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184" w:lineRule="exact"/>
        <w:ind w:left="1065"/>
        <w:rPr>
          <w:sz w:val="24"/>
          <w:szCs w:val="24"/>
        </w:rPr>
      </w:pPr>
    </w:p>
    <w:p>
      <w:pPr>
        <w:tabs>
          <w:tab w:val="left" w:pos="2246"/>
          <w:tab w:val="left" w:pos="7459"/>
        </w:tabs>
        <w:spacing w:before="127" w:after="0" w:line="184" w:lineRule="exact"/>
        <w:ind w:left="1065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318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INTRODUCTION TO THE CONSTITUTION OF INDIA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[CHAP. 23</w:t>
      </w:r>
    </w:p>
    <w:p>
      <w:pPr>
        <w:spacing w:before="0" w:after="0" w:line="200" w:lineRule="exact"/>
        <w:ind w:left="1065"/>
        <w:rPr>
          <w:sz w:val="24"/>
          <w:szCs w:val="24"/>
        </w:rPr>
      </w:pPr>
    </w:p>
    <w:p>
      <w:pPr>
        <w:spacing w:before="99" w:after="0" w:line="200" w:lineRule="exact"/>
        <w:ind w:left="1065" w:right="1343"/>
        <w:jc w:val="both"/>
      </w:pP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consulted by him in the matter, on reiteration of the recommendation by the CJI,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the appointment should be made as a healthy convention.</w:t>
      </w:r>
    </w:p>
    <w:p>
      <w:pPr>
        <w:spacing w:before="72" w:after="0" w:line="210" w:lineRule="exact"/>
        <w:ind w:left="1060" w:right="1343" w:firstLine="364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Subsequently, the President of India in exercise of his powers under Article 143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made a Reference4 to the Supreme Court relating to the consultation between the CJI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and his brother judges in matters of appointments of the high court judges, but not as</w:t>
      </w:r>
    </w:p>
    <w:p>
      <w:pPr>
        <w:spacing w:before="0" w:after="0" w:line="210" w:lineRule="exact"/>
        <w:ind w:left="1022" w:right="1324" w:firstLine="38"/>
        <w:jc w:val="both"/>
      </w:pP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a review or reconsideration of the </w:t>
      </w:r>
      <w:r>
        <w:rPr>
          <w:rFonts w:ascii="Times New Roman" w:hAnsi="Times New Roman" w:cs="Times New Roman"/>
          <w:i/>
          <w:color w:val="000000"/>
          <w:spacing w:val="0"/>
          <w:w w:val="118"/>
          <w:sz w:val="16"/>
          <w:szCs w:val="16"/>
        </w:rPr>
        <w:t xml:space="preserve">Supreme Court Advocates case (SecondJudges case) </w:t>
      </w: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above.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The SC opined that "consultation with the CJI" implies consultation with a plurality of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judges in the formation of opinion. His sole opinion does not constitute consultation.</w:t>
      </w:r>
    </w:p>
    <w:p>
      <w:pPr>
        <w:spacing w:before="0" w:after="0" w:line="205" w:lineRule="exact"/>
        <w:ind w:left="1046" w:right="1329" w:firstLine="14"/>
        <w:jc w:val="both"/>
      </w:pP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Only a </w:t>
      </w:r>
      <w:r>
        <w:rPr>
          <w:rFonts w:ascii="Times New Roman" w:hAnsi="Times New Roman" w:cs="Times New Roman"/>
          <w:i/>
          <w:color w:val="000000"/>
          <w:spacing w:val="0"/>
          <w:w w:val="123"/>
          <w:sz w:val="16"/>
          <w:szCs w:val="16"/>
        </w:rPr>
        <w:t xml:space="preserve">collegium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comprising. the CJI and two senior-most judges of the SC, as was in the </w:t>
      </w:r>
      <w:r>
        <w:rPr>
          <w:rFonts w:ascii="Times New Roman" w:hAnsi="Times New Roman" w:cs="Times New Roman"/>
          <w:i/>
          <w:color w:val="000000"/>
          <w:spacing w:val="0"/>
          <w:w w:val="123"/>
          <w:sz w:val="16"/>
          <w:szCs w:val="16"/>
        </w:rPr>
        <w:t xml:space="preserve">SecondJudges case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above, should make the recommendation. The </w:t>
      </w:r>
      <w:r>
        <w:rPr>
          <w:rFonts w:ascii="Times New Roman" w:hAnsi="Times New Roman" w:cs="Times New Roman"/>
          <w:i/>
          <w:color w:val="000000"/>
          <w:spacing w:val="0"/>
          <w:w w:val="123"/>
          <w:sz w:val="16"/>
          <w:szCs w:val="16"/>
        </w:rPr>
        <w:t xml:space="preserve">collegium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in making its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decision should take into account the opinion of the CJ of the high court concerned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which "would be entitled to the greatest weight," the views of the other judges of the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high court who may be consulted and the views of the other judges of the SC "who are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conversant with the affairs of the high court concerned." The views of the judges of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the SC who were puisne judges of the high court or CJ, thereof, will also be obtained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irrespective of the fact that the HC is not their parent HC and they were transferred </w:t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there. All these views should be expressed in writing and be conveyed to the Government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of India alongwith the recommendation of the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collegium.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The recommendations made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by the CJI without complying with the norms and requirements of the consultation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process, as afore stated, are not binding upon the Government of India.</w:t>
      </w:r>
    </w:p>
    <w:p>
      <w:pPr>
        <w:spacing w:before="60" w:after="0" w:line="205" w:lineRule="exact"/>
        <w:ind w:left="1041" w:right="1358" w:firstLine="364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The Union of India is the ultimate authority to approve the recommendations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for appointment as a judge. The view that without consultation with the collegium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the opinion of CJI is not legal, can not be sustained. If the factors which render an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additional judge unsuitable for appointment as a permanent judge exist, it would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not only be improper but also undesirable to continue him as Additional Judge.'''l</w:t>
      </w:r>
    </w:p>
    <w:p>
      <w:pPr>
        <w:spacing w:before="97" w:after="0" w:line="203" w:lineRule="exact"/>
        <w:ind w:left="1027" w:right="1362" w:firstLine="374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/VAC </w:t>
      </w:r>
      <w:r>
        <w:rPr>
          <w:rFonts w:ascii="Times New Roman" w:hAnsi="Times New Roman" w:cs="Times New Roman"/>
          <w:i/>
          <w:color w:val="000000"/>
          <w:spacing w:val="2"/>
          <w:w w:val="130"/>
          <w:sz w:val="16"/>
          <w:szCs w:val="16"/>
        </w:rPr>
        <w:t xml:space="preserve"> declared  Unconstitutional.—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After  creation  of the  National Judicial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Appointment Commission under Article 124A 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6"/>
          <w:szCs w:val="16"/>
        </w:rPr>
        <w:t xml:space="preserve">vide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the Constitutional (Ninety Ninth </w:t>
      </w:r>
      <w:r>
        <w:rPr>
          <w:rFonts w:ascii="Times New Roman" w:hAnsi="Times New Roman" w:cs="Times New Roman"/>
          <w:color w:val="000000"/>
          <w:spacing w:val="4"/>
          <w:w w:val="130"/>
          <w:sz w:val="16"/>
          <w:szCs w:val="16"/>
        </w:rPr>
        <w:t xml:space="preserve">Amendment) Act, </w:t>
      </w: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20144B and the National Judicial Appointment Commission </w:t>
      </w: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Act, </w:t>
      </w:r>
      <w:r>
        <w:rPr>
          <w:rFonts w:ascii="Times New Roman" w:hAnsi="Times New Roman" w:cs="Times New Roman"/>
          <w:color w:val="000000"/>
          <w:spacing w:val="0"/>
          <w:w w:val="107"/>
          <w:sz w:val="16"/>
          <w:szCs w:val="16"/>
        </w:rPr>
        <w:t xml:space="preserve">2014,4C </w:t>
      </w:r>
      <w:r>
        <w:rPr>
          <w:rFonts w:ascii="Times New Roman" w:hAnsi="Times New Roman" w:cs="Times New Roman"/>
          <w:color w:val="000000"/>
          <w:spacing w:val="0"/>
          <w:w w:val="116"/>
          <w:sz w:val="16"/>
          <w:szCs w:val="16"/>
        </w:rPr>
        <w:t xml:space="preserve">(w.e.f.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13-4-2015), the prevailing practice of "collegium system" with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regard to the appointment of the Supreme Court and high court was bought to an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end. (See chapter 22). Accordingly, Articles 217, 222, 224, 224A and 231 were also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amended as under:</w:t>
      </w:r>
    </w:p>
    <w:p>
      <w:pPr>
        <w:tabs>
          <w:tab w:val="left" w:pos="2952"/>
          <w:tab w:val="left" w:pos="5807"/>
        </w:tabs>
        <w:spacing w:before="86" w:after="0" w:line="193" w:lineRule="exact"/>
        <w:ind w:left="1751" w:right="1363" w:firstLine="374"/>
        <w:jc w:val="both"/>
      </w:pP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In article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217 of the Constitution, in clause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(1), for the portion beginning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with the words "after consultation", and ending with the words "the High Court",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the words, figures and letter "on the recommendation of the National Judicial </w:t>
      </w: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Appointments Commission referred to in article 124A" shall be substituted.</w:t>
      </w:r>
    </w:p>
    <w:p>
      <w:pPr>
        <w:tabs>
          <w:tab w:val="left" w:pos="3033"/>
          <w:tab w:val="left" w:pos="6144"/>
        </w:tabs>
        <w:spacing w:before="62" w:after="0" w:line="200" w:lineRule="exact"/>
        <w:ind w:left="1756" w:right="1363" w:firstLine="364"/>
        <w:jc w:val="both"/>
      </w:pP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In article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222  of the  Constitution,  in  clause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(1),  for the words  "after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consultation with the Chief Justice of India", the words, figures and letter "on the </w:t>
      </w: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recommendation of the National Judicial Appointments Commission referred to in </w:t>
      </w:r>
      <w:r>
        <w:rPr>
          <w:rFonts w:ascii="Times New Roman" w:hAnsi="Times New Roman" w:cs="Times New Roman"/>
          <w:color w:val="000000"/>
          <w:spacing w:val="0"/>
          <w:w w:val="117"/>
          <w:sz w:val="16"/>
          <w:szCs w:val="16"/>
        </w:rPr>
        <w:t xml:space="preserve">article 124A" shall be substituted.</w:t>
      </w:r>
    </w:p>
    <w:p>
      <w:pPr>
        <w:tabs>
          <w:tab w:val="left" w:pos="2976"/>
          <w:tab w:val="left" w:pos="6355"/>
        </w:tabs>
        <w:spacing w:before="40" w:after="0" w:line="200" w:lineRule="exact"/>
        <w:ind w:left="1751" w:right="1372" w:firstLine="369"/>
        <w:jc w:val="both"/>
      </w:pP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In article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224 of the Constitution,—(a) in clause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(1), for the words "the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President may appoint", the words "the President may, in consultation with the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National Judicial Appointments Commission, appoint" shall be substituted; </w:t>
      </w:r>
      <w:r>
        <w:rPr>
          <w:rFonts w:ascii="Times New Roman" w:hAnsi="Times New Roman" w:cs="Times New Roman"/>
          <w:i/>
          <w:color w:val="000000"/>
          <w:spacing w:val="0"/>
          <w:w w:val="123"/>
          <w:sz w:val="16"/>
          <w:szCs w:val="16"/>
        </w:rPr>
        <w:t xml:space="preserve">(b)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in </w:t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clause (2), for the words "the President may appoint", the words "the President may, </w:t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in consultation with the National Judicial Appointments Commission, appoint"</w:t>
      </w:r>
    </w:p>
    <w:p>
      <w:pPr>
        <w:spacing w:before="13" w:after="0" w:line="161" w:lineRule="exact"/>
        <w:ind w:left="1751"/>
      </w:pPr>
      <w:r>
        <w:rPr>
          <w:rFonts w:ascii="Times New Roman" w:hAnsi="Times New Roman" w:cs="Times New Roman"/>
          <w:color w:val="000000"/>
          <w:spacing w:val="1"/>
          <w:w w:val="129"/>
          <w:sz w:val="14"/>
          <w:szCs w:val="14"/>
        </w:rPr>
        <w:t xml:space="preserve">shall be substituted.</w:t>
      </w:r>
    </w:p>
    <w:p>
      <w:pPr>
        <w:spacing w:before="91" w:after="0" w:line="195" w:lineRule="exact"/>
        <w:ind w:left="1747" w:right="1357" w:firstLine="369"/>
        <w:jc w:val="both"/>
      </w:pP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In article 224A of the Constitution, for the words "the Chief Justice of a High </w:t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Court for any State may at any time, with the previous consent of the President", the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words "the National Judicial Appointments Commission on a reference made to it </w:t>
      </w:r>
      <w:r>
        <w:rPr>
          <w:rFonts w:ascii="Times New Roman" w:hAnsi="Times New Roman" w:cs="Times New Roman"/>
          <w:color w:val="000000"/>
          <w:spacing w:val="0"/>
          <w:w w:val="120"/>
          <w:sz w:val="16"/>
          <w:szCs w:val="16"/>
        </w:rPr>
        <w:t xml:space="preserve">by the Chief Justice of a High Court for any State, may with the previous consent of </w:t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the President" shall be substituted.</w:t>
      </w:r>
    </w:p>
    <w:p>
      <w:pPr>
        <w:spacing w:before="55" w:after="0" w:line="184" w:lineRule="exact"/>
        <w:ind w:left="2111"/>
      </w:pPr>
      <w:r>
        <w:rPr>
          <w:rFonts w:ascii="Times New Roman" w:hAnsi="Times New Roman" w:cs="Times New Roman"/>
          <w:color w:val="000000"/>
          <w:spacing w:val="0"/>
          <w:w w:val="120"/>
          <w:sz w:val="16"/>
          <w:szCs w:val="16"/>
        </w:rPr>
        <w:t xml:space="preserve">In article 231 of the Constitution, in clause (2), sub-clause (a) shall be omitted.</w:t>
      </w:r>
    </w:p>
    <w:sectPr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