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06B89" w:rsidRPr="00F05084" w:rsidRDefault="001E1763">
      <w:pPr>
        <w:rPr>
          <w:sz w:val="32"/>
          <w:lang w:val="es-CL"/>
        </w:rPr>
      </w:pPr>
      <w:r>
        <w:rPr>
          <w:sz w:val="32"/>
          <w:lang w:val="es-CL"/>
        </w:rPr>
        <w:t xml:space="preserve">Requerimientos </w:t>
      </w:r>
      <w:r w:rsidR="00F05084" w:rsidRPr="00F05084">
        <w:rPr>
          <w:sz w:val="32"/>
          <w:lang w:val="es-CL"/>
        </w:rPr>
        <w:t>Red AMI</w:t>
      </w:r>
    </w:p>
    <w:p w:rsidR="00D06B89" w:rsidRDefault="00D06B89">
      <w:pPr>
        <w:rPr>
          <w:lang w:val="es-CL"/>
        </w:rPr>
      </w:pPr>
    </w:p>
    <w:p w:rsidR="00D06B89" w:rsidRDefault="001E1763" w:rsidP="001E1763">
      <w:pPr>
        <w:jc w:val="both"/>
        <w:rPr>
          <w:b/>
          <w:bCs/>
          <w:i/>
          <w:iCs/>
          <w:sz w:val="36"/>
          <w:lang w:val="es-CL"/>
        </w:rPr>
      </w:pPr>
      <w:r>
        <w:rPr>
          <w:b/>
          <w:bCs/>
          <w:i/>
          <w:iCs/>
          <w:sz w:val="36"/>
          <w:u w:val="single"/>
          <w:lang w:val="es-CL"/>
        </w:rPr>
        <w:t>Requisitos funcionales</w:t>
      </w:r>
    </w:p>
    <w:p w:rsidR="00F05084" w:rsidRDefault="00F05084" w:rsidP="001E1763">
      <w:pPr>
        <w:jc w:val="both"/>
        <w:rPr>
          <w:b/>
          <w:bCs/>
          <w:i/>
          <w:iCs/>
          <w:sz w:val="36"/>
          <w:lang w:val="es-CL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RF1. Generar los datos que los SM sensan periódicamente en los hogares para su transmisión.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 xml:space="preserve">RF2. Preparar todos los datos para su envío, consiste en almacenar, formatear los datos, establecer estadísticas y </w:t>
      </w:r>
      <w:r>
        <w:rPr>
          <w:rFonts w:eastAsia="Times New Roman" w:cs="Times New Roman"/>
          <w:color w:val="000000"/>
          <w:kern w:val="0"/>
          <w:lang w:val="es-CL" w:eastAsia="es-CL" w:bidi="ar-SA"/>
        </w:rPr>
        <w:t>resú</w:t>
      </w:r>
      <w:bookmarkStart w:id="0" w:name="_GoBack"/>
      <w:bookmarkEnd w:id="0"/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menes de los datos de modo que sean comprensibles.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color w:val="000000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RF3. Generar el mensaje que incluye los datos, se establece un límite de 200 bytes para los datos transmitidos por los SM asociados a datos de tipo AMR, que consisten en datos de medición, información de alarmas y eventos, servicios de prepago, etc.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 xml:space="preserve">RF4. En respuesta el </w:t>
      </w:r>
      <w:r w:rsidRPr="001E1763">
        <w:rPr>
          <w:rFonts w:eastAsia="Times New Roman" w:cs="Times New Roman"/>
          <w:i/>
          <w:color w:val="000000"/>
          <w:kern w:val="0"/>
          <w:lang w:val="es-CL" w:eastAsia="es-CL" w:bidi="ar-SA"/>
        </w:rPr>
        <w:t xml:space="preserve"> Gateway</w:t>
      </w: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 xml:space="preserve"> debe transmitir información relacionada al precio en tiempo real del consumo de cada cliente que debe recibir en su SM instalado.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RF5. La red debe conocer las rutas desde y hacia todos los dispositivos, de modo que exista un flujo bidireccional.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RF6. Considerar operaciones de fragmentación y unión de mensajes, si lo amerita.</w:t>
      </w:r>
    </w:p>
    <w:p w:rsidR="001E1763" w:rsidRPr="001E1763" w:rsidRDefault="001E1763" w:rsidP="001E1763">
      <w:pPr>
        <w:jc w:val="both"/>
        <w:rPr>
          <w:rFonts w:cs="Times New Roman"/>
          <w:b/>
          <w:bCs/>
          <w:i/>
          <w:iCs/>
          <w:lang w:val="es-CL"/>
        </w:rPr>
      </w:pPr>
    </w:p>
    <w:p w:rsidR="001E1763" w:rsidRDefault="001E1763" w:rsidP="001E1763">
      <w:pPr>
        <w:jc w:val="both"/>
        <w:rPr>
          <w:b/>
          <w:bCs/>
          <w:i/>
          <w:iCs/>
          <w:sz w:val="36"/>
          <w:lang w:val="es-CL"/>
        </w:rPr>
      </w:pPr>
    </w:p>
    <w:p w:rsidR="001E1763" w:rsidRDefault="001E1763" w:rsidP="001E1763">
      <w:pPr>
        <w:jc w:val="both"/>
        <w:rPr>
          <w:b/>
          <w:bCs/>
          <w:i/>
          <w:iCs/>
          <w:sz w:val="36"/>
          <w:lang w:val="es-CL"/>
        </w:rPr>
      </w:pPr>
      <w:r>
        <w:rPr>
          <w:b/>
          <w:bCs/>
          <w:i/>
          <w:iCs/>
          <w:sz w:val="36"/>
          <w:u w:val="single"/>
          <w:lang w:val="es-CL"/>
        </w:rPr>
        <w:t xml:space="preserve">Requisitos </w:t>
      </w:r>
      <w:r>
        <w:rPr>
          <w:b/>
          <w:bCs/>
          <w:i/>
          <w:iCs/>
          <w:sz w:val="36"/>
          <w:u w:val="single"/>
          <w:lang w:val="es-CL"/>
        </w:rPr>
        <w:t xml:space="preserve">no </w:t>
      </w:r>
      <w:r>
        <w:rPr>
          <w:b/>
          <w:bCs/>
          <w:i/>
          <w:iCs/>
          <w:sz w:val="36"/>
          <w:u w:val="single"/>
          <w:lang w:val="es-CL"/>
        </w:rPr>
        <w:t>funcionales</w:t>
      </w:r>
    </w:p>
    <w:p w:rsidR="001E1763" w:rsidRDefault="001E1763" w:rsidP="001E1763">
      <w:pPr>
        <w:jc w:val="both"/>
        <w:rPr>
          <w:b/>
          <w:bCs/>
          <w:i/>
          <w:iCs/>
          <w:sz w:val="36"/>
          <w:lang w:val="es-CL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color w:val="800000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RNF1. La frecuencia o tasa de envío de los mensajes AMR estan en el orden de algunos minutos hasta una hora. Específicamente se definen algunas frecuencias esperadas: un mensaje cada 300 seg, 600 seg, 900 seg, 1800 seg ó 3600 seg = una hora.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ind w:firstLine="6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RNF2. La frecuencia o tasa de envío de los mensajes asociado al precio estan en el mismo orden que AMR. Algunas frecuencias esperadas: un mensaje 900 seg ó 3600 seg = una hora.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RNF3. La tasa de transferencia del canal para el estándar IEEE 802.15.4 es de 250 Kbps.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RNF4. El tamaño máximo de dato que se sale por la capa más baja del modelo propuesto WSN con el estándar IEEE 802.15.4, es de MTU = 133 bytes.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RNF5. La recepción de la información, debe considerar las verificaciones asociadas al descarte de paquetes con errores.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RNF6. Se requiere asegurar la integridad de la información transmitida por la red.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RNF7. Se requiere asegurar la autencidad de los nodos que forman parte de la red.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RNF8. Se requiere asegurar la frescura de los datos, aceptando dentro de la red la información más reciente posible.</w:t>
      </w:r>
    </w:p>
    <w:p w:rsidR="001E1763" w:rsidRPr="001E1763" w:rsidRDefault="001E1763" w:rsidP="001E1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</w:p>
    <w:p w:rsidR="001E1763" w:rsidRPr="001E1763" w:rsidRDefault="001E1763" w:rsidP="001E1763">
      <w:pPr>
        <w:pStyle w:val="Prrafodelista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both"/>
        <w:rPr>
          <w:rFonts w:eastAsia="Times New Roman" w:cs="Times New Roman"/>
          <w:kern w:val="0"/>
          <w:lang w:val="es-CL" w:eastAsia="es-CL" w:bidi="ar-SA"/>
        </w:rPr>
      </w:pPr>
      <w:r w:rsidRPr="001E1763">
        <w:rPr>
          <w:rFonts w:eastAsia="Times New Roman" w:cs="Times New Roman"/>
          <w:color w:val="000000"/>
          <w:kern w:val="0"/>
          <w:lang w:val="es-CL" w:eastAsia="es-CL" w:bidi="ar-SA"/>
        </w:rPr>
        <w:t>RNF9. Se requiere asegurar confidencialidad de las comunicaciones a terceras partes no autorizadas.</w:t>
      </w:r>
    </w:p>
    <w:p w:rsidR="001E1763" w:rsidRDefault="001E1763" w:rsidP="001E1763">
      <w:pPr>
        <w:jc w:val="both"/>
        <w:rPr>
          <w:b/>
          <w:bCs/>
          <w:i/>
          <w:iCs/>
          <w:sz w:val="36"/>
          <w:lang w:val="es-CL"/>
        </w:rPr>
      </w:pPr>
    </w:p>
    <w:sectPr w:rsidR="001E1763">
      <w:pgSz w:w="12240" w:h="15840"/>
      <w:pgMar w:top="1134" w:right="1134" w:bottom="1134" w:left="1134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decimal"/>
      <w:lvlText w:val="%2."/>
      <w:lvlJc w:val="left"/>
      <w:pPr>
        <w:tabs>
          <w:tab w:val="num" w:pos="3600"/>
        </w:tabs>
        <w:ind w:left="3600" w:hanging="360"/>
      </w:pPr>
    </w:lvl>
    <w:lvl w:ilvl="2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00000009"/>
    <w:multiLevelType w:val="multilevel"/>
    <w:tmpl w:val="00000009"/>
    <w:name w:val="WW8Num9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decimal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11">
    <w:nsid w:val="0000000C"/>
    <w:multiLevelType w:val="multilevel"/>
    <w:tmpl w:val="0000000C"/>
    <w:name w:val="WW8Num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000000D"/>
    <w:multiLevelType w:val="multilevel"/>
    <w:tmpl w:val="0000000D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29AB3A38"/>
    <w:multiLevelType w:val="hybridMultilevel"/>
    <w:tmpl w:val="C4600D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432DB"/>
    <w:multiLevelType w:val="hybridMultilevel"/>
    <w:tmpl w:val="6D2832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A27670"/>
    <w:multiLevelType w:val="hybridMultilevel"/>
    <w:tmpl w:val="FE9085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041D3A"/>
    <w:multiLevelType w:val="hybridMultilevel"/>
    <w:tmpl w:val="1D8CE532"/>
    <w:lvl w:ilvl="0" w:tplc="2A3C9E6C">
      <w:start w:val="1"/>
      <w:numFmt w:val="decimal"/>
      <w:lvlText w:val="%1."/>
      <w:lvlJc w:val="left"/>
      <w:pPr>
        <w:ind w:left="720" w:hanging="360"/>
      </w:pPr>
      <w:rPr>
        <w:rFonts w:ascii="Times New Roman" w:eastAsia="WenQuanYi Micro Hei" w:hAnsi="Times New Roman" w:cs="Lohit Hin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6"/>
  </w:num>
  <w:num w:numId="15">
    <w:abstractNumId w:val="13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E6"/>
    <w:rsid w:val="000561F2"/>
    <w:rsid w:val="000835C2"/>
    <w:rsid w:val="001635E6"/>
    <w:rsid w:val="00192B67"/>
    <w:rsid w:val="001C0420"/>
    <w:rsid w:val="001E1763"/>
    <w:rsid w:val="00203684"/>
    <w:rsid w:val="00211106"/>
    <w:rsid w:val="0021558B"/>
    <w:rsid w:val="0023743E"/>
    <w:rsid w:val="002522FB"/>
    <w:rsid w:val="00271B67"/>
    <w:rsid w:val="002B48B6"/>
    <w:rsid w:val="003078FB"/>
    <w:rsid w:val="003123A1"/>
    <w:rsid w:val="003F2D48"/>
    <w:rsid w:val="003F5FFD"/>
    <w:rsid w:val="00451433"/>
    <w:rsid w:val="00460626"/>
    <w:rsid w:val="004A4820"/>
    <w:rsid w:val="0050446E"/>
    <w:rsid w:val="005537C6"/>
    <w:rsid w:val="00566362"/>
    <w:rsid w:val="00590FAD"/>
    <w:rsid w:val="005E1BE5"/>
    <w:rsid w:val="00602F51"/>
    <w:rsid w:val="00613FB7"/>
    <w:rsid w:val="00671702"/>
    <w:rsid w:val="0069160C"/>
    <w:rsid w:val="006E5036"/>
    <w:rsid w:val="006E657C"/>
    <w:rsid w:val="00741592"/>
    <w:rsid w:val="00785453"/>
    <w:rsid w:val="007B63F2"/>
    <w:rsid w:val="007D3B5D"/>
    <w:rsid w:val="00824668"/>
    <w:rsid w:val="0083387F"/>
    <w:rsid w:val="008427E8"/>
    <w:rsid w:val="00857DFC"/>
    <w:rsid w:val="008724DC"/>
    <w:rsid w:val="008F6298"/>
    <w:rsid w:val="00904671"/>
    <w:rsid w:val="00916FB8"/>
    <w:rsid w:val="009400D2"/>
    <w:rsid w:val="009467AA"/>
    <w:rsid w:val="00977CBD"/>
    <w:rsid w:val="0099235A"/>
    <w:rsid w:val="00A21B46"/>
    <w:rsid w:val="00A65E9D"/>
    <w:rsid w:val="00A8417B"/>
    <w:rsid w:val="00AD12E4"/>
    <w:rsid w:val="00AF2140"/>
    <w:rsid w:val="00B8420F"/>
    <w:rsid w:val="00B973BF"/>
    <w:rsid w:val="00BA4536"/>
    <w:rsid w:val="00BC41AB"/>
    <w:rsid w:val="00BD7FE7"/>
    <w:rsid w:val="00BE66C1"/>
    <w:rsid w:val="00BF1342"/>
    <w:rsid w:val="00BF540D"/>
    <w:rsid w:val="00C45772"/>
    <w:rsid w:val="00D06B89"/>
    <w:rsid w:val="00D25AF5"/>
    <w:rsid w:val="00D30DDC"/>
    <w:rsid w:val="00D32951"/>
    <w:rsid w:val="00D704A8"/>
    <w:rsid w:val="00D90755"/>
    <w:rsid w:val="00DB437C"/>
    <w:rsid w:val="00DF441F"/>
    <w:rsid w:val="00E50584"/>
    <w:rsid w:val="00E60F15"/>
    <w:rsid w:val="00E879F9"/>
    <w:rsid w:val="00EB5D85"/>
    <w:rsid w:val="00EC492F"/>
    <w:rsid w:val="00ED3A01"/>
    <w:rsid w:val="00F05084"/>
    <w:rsid w:val="00F15469"/>
    <w:rsid w:val="00F227DF"/>
    <w:rsid w:val="00F2362B"/>
    <w:rsid w:val="00F41981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Micro Hei" w:cs="Lohit Hindi"/>
      <w:kern w:val="1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pgrafe2">
    <w:name w:val="Epígrafe2"/>
    <w:basedOn w:val="Normal"/>
    <w:pPr>
      <w:suppressLineNumbers/>
      <w:spacing w:before="120" w:after="120"/>
    </w:pPr>
    <w:rPr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table" w:styleId="Tablaconcuadrcula">
    <w:name w:val="Table Grid"/>
    <w:basedOn w:val="Tablanormal"/>
    <w:uiPriority w:val="59"/>
    <w:rsid w:val="00F05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5453"/>
    <w:pPr>
      <w:ind w:left="720"/>
      <w:contextualSpacing/>
    </w:pPr>
    <w:rPr>
      <w:rFonts w:cs="Mangal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1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CL" w:eastAsia="es-CL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1763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WenQuanYi Micro Hei" w:cs="Lohit Hindi"/>
      <w:kern w:val="1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2">
    <w:name w:val="Fuente de párrafo predeter.2"/>
  </w:style>
  <w:style w:type="character" w:customStyle="1" w:styleId="Absatz-Standardschriftart">
    <w:name w:val="Absatz-Standardschriftart"/>
  </w:style>
  <w:style w:type="character" w:customStyle="1" w:styleId="Fuentedeprrafopredeter1">
    <w:name w:val="Fuente de párrafo predeter.1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pgrafe2">
    <w:name w:val="Epígrafe2"/>
    <w:basedOn w:val="Normal"/>
    <w:pPr>
      <w:suppressLineNumbers/>
      <w:spacing w:before="120" w:after="120"/>
    </w:pPr>
    <w:rPr>
      <w:i/>
      <w:iCs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table" w:styleId="Tablaconcuadrcula">
    <w:name w:val="Table Grid"/>
    <w:basedOn w:val="Tablanormal"/>
    <w:uiPriority w:val="59"/>
    <w:rsid w:val="00F050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85453"/>
    <w:pPr>
      <w:ind w:left="720"/>
      <w:contextualSpacing/>
    </w:pPr>
    <w:rPr>
      <w:rFonts w:cs="Mangal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E1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s-CL" w:eastAsia="es-CL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E176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2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Rih</cp:lastModifiedBy>
  <cp:revision>46</cp:revision>
  <cp:lastPrinted>2014-11-03T05:42:00Z</cp:lastPrinted>
  <dcterms:created xsi:type="dcterms:W3CDTF">2014-11-02T22:25:00Z</dcterms:created>
  <dcterms:modified xsi:type="dcterms:W3CDTF">2015-01-05T14:54:00Z</dcterms:modified>
</cp:coreProperties>
</file>