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dsm-designs-website-redesign"/>
    <w:p>
      <w:pPr>
        <w:pStyle w:val="Heading1"/>
      </w:pPr>
      <w:r>
        <w:rPr>
          <w:rStyle w:val="SectionNumber"/>
        </w:rPr>
        <w:t xml:space="preserve">1</w:t>
      </w:r>
      <w:r>
        <w:tab/>
      </w:r>
      <w:r>
        <w:t xml:space="preserve">DSM Designs — Website Redesign</w:t>
      </w:r>
    </w:p>
    <w:bookmarkStart w:id="20" w:name="X100a0030c4f36fde5cdc1721a47a817b94d915e"/>
    <w:p>
      <w:pPr>
        <w:pStyle w:val="Heading2"/>
      </w:pPr>
      <w:r>
        <w:rPr>
          <w:rStyle w:val="SectionNumber"/>
        </w:rPr>
        <w:t xml:space="preserve">1.1</w:t>
      </w:r>
      <w:r>
        <w:tab/>
      </w:r>
      <w:r>
        <w:t xml:space="preserve">Agent-Ready Scope and Execution Specification</w:t>
      </w:r>
    </w:p>
    <w:p>
      <w:pPr>
        <w:pStyle w:val="FirstParagraph"/>
      </w:pPr>
      <w:r>
        <w:rPr>
          <w:bCs/>
          <w:b/>
        </w:rPr>
        <w:t xml:space="preserve">Document ID:</w:t>
      </w:r>
      <w:r>
        <w:t xml:space="preserve"> </w:t>
      </w:r>
      <w:r>
        <w:t xml:space="preserve">DSM-ARS-001</w:t>
      </w:r>
      <w:r>
        <w:br/>
      </w:r>
      <w:r>
        <w:rPr>
          <w:bCs/>
          <w:b/>
        </w:rPr>
        <w:t xml:space="preserve">Version:</w:t>
      </w:r>
      <w:r>
        <w:t xml:space="preserve"> </w:t>
      </w:r>
      <w:r>
        <w:t xml:space="preserve">1.2</w:t>
      </w:r>
      <w:r>
        <w:br/>
      </w:r>
      <w:r>
        <w:rPr>
          <w:bCs/>
          <w:b/>
        </w:rPr>
        <w:t xml:space="preserve">Date:</w:t>
      </w:r>
      <w:r>
        <w:t xml:space="preserve"> </w:t>
      </w:r>
      <w:r>
        <w:t xml:space="preserve">16 July 2026</w:t>
      </w:r>
      <w:r>
        <w:br/>
      </w:r>
      <w:r>
        <w:rPr>
          <w:bCs/>
          <w:b/>
        </w:rPr>
        <w:t xml:space="preserve">Platform:</w:t>
      </w:r>
      <w:r>
        <w:t xml:space="preserve"> </w:t>
      </w:r>
      <w:r>
        <w:t xml:space="preserve">WordPress + WooCommerce</w:t>
      </w:r>
      <w:r>
        <w:br/>
      </w:r>
      <w:r>
        <w:rPr>
          <w:bCs/>
          <w:b/>
        </w:rPr>
        <w:t xml:space="preserve">Source:</w:t>
      </w:r>
      <w:r>
        <w:t xml:space="preserve"> </w:t>
      </w:r>
      <w:r>
        <w:t xml:space="preserve">Urgent Estimation — DSM Designs — Website Redesign (1)</w:t>
      </w:r>
      <w:r>
        <w:br/>
      </w:r>
      <w:r>
        <w:rPr>
          <w:bCs/>
          <w:b/>
        </w:rPr>
        <w:t xml:space="preserve">Purpose:</w:t>
      </w:r>
      <w:r>
        <w:t xml:space="preserve"> </w:t>
      </w:r>
      <w:r>
        <w:t xml:space="preserve">Deterministic input for discovery, planning, specification generation, implementation, QA, and human approval.</w:t>
      </w:r>
    </w:p>
    <w:p>
      <w:pPr>
        <w:pStyle w:val="BlockText"/>
      </w:pPr>
      <w:r>
        <w:rPr>
          <w:bCs/>
          <w:b/>
        </w:rPr>
        <w:t xml:space="preserve">Release status: CONDITIONAL / NOT READY FOR UNATTENDED IMPLEMENTATION.</w:t>
      </w:r>
      <w:r>
        <w:t xml:space="preserve"> </w:t>
      </w:r>
      <w:r>
        <w:t xml:space="preserve">Requirements marked</w:t>
      </w:r>
      <w:r>
        <w:t xml:space="preserve"> </w:t>
      </w:r>
      <w:r>
        <w:rPr>
          <w:rStyle w:val="VerbatimChar"/>
        </w:rPr>
        <w:t xml:space="preserve">CONFIRMED</w:t>
      </w:r>
      <w:r>
        <w:t xml:space="preserve"> </w:t>
      </w:r>
      <w:r>
        <w:t xml:space="preserve">may be planned. Requirements marked</w:t>
      </w:r>
      <w:r>
        <w:t xml:space="preserve"> </w:t>
      </w:r>
      <w:r>
        <w:rPr>
          <w:rStyle w:val="VerbatimChar"/>
        </w:rPr>
        <w:t xml:space="preserve">TBD</w:t>
      </w:r>
      <w:r>
        <w:t xml:space="preserve">,</w:t>
      </w:r>
      <w:r>
        <w:t xml:space="preserve"> </w:t>
      </w:r>
      <w:r>
        <w:rPr>
          <w:rStyle w:val="VerbatimChar"/>
        </w:rPr>
        <w:t xml:space="preserve">BLOCKED</w:t>
      </w:r>
      <w:r>
        <w:t xml:space="preserve">, or</w:t>
      </w:r>
      <w:r>
        <w:t xml:space="preserve"> </w:t>
      </w:r>
      <w:r>
        <w:rPr>
          <w:rStyle w:val="VerbatimChar"/>
        </w:rPr>
        <w:t xml:space="preserve">CONFLICT</w:t>
      </w:r>
      <w:r>
        <w:t xml:space="preserve"> </w:t>
      </w:r>
      <w:r>
        <w:t xml:space="preserve">must not be implemented until the named approval gate is closed.</w:t>
      </w:r>
    </w:p>
    <w:bookmarkEnd w:id="20"/>
    <w:bookmarkStart w:id="24" w:name="agent-operating-contract"/>
    <w:p>
      <w:pPr>
        <w:pStyle w:val="Heading2"/>
      </w:pPr>
      <w:r>
        <w:rPr>
          <w:rStyle w:val="SectionNumber"/>
        </w:rPr>
        <w:t xml:space="preserve">1.2</w:t>
      </w:r>
      <w:r>
        <w:tab/>
      </w:r>
      <w:r>
        <w:t xml:space="preserve">1. Agent Operating Contract</w:t>
      </w:r>
    </w:p>
    <w:bookmarkStart w:id="21" w:name="mandatory-rules"/>
    <w:p>
      <w:pPr>
        <w:pStyle w:val="Heading3"/>
      </w:pPr>
      <w:r>
        <w:rPr>
          <w:rStyle w:val="SectionNumber"/>
        </w:rPr>
        <w:t xml:space="preserve">1.2.1</w:t>
      </w:r>
      <w:r>
        <w:tab/>
      </w:r>
      <w:r>
        <w:t xml:space="preserve">1.1 Mandatory rules</w:t>
      </w:r>
    </w:p>
    <w:p>
      <w:pPr>
        <w:numPr>
          <w:ilvl w:val="0"/>
          <w:numId w:val="1001"/>
        </w:numPr>
        <w:pStyle w:val="Compact"/>
      </w:pPr>
      <w:r>
        <w:t xml:space="preserve">The agent shall not invent, infer, select, or silently recommend a missing business, design, data, platform, plugin, API, security, or operational decision.</w:t>
      </w:r>
    </w:p>
    <w:p>
      <w:pPr>
        <w:numPr>
          <w:ilvl w:val="0"/>
          <w:numId w:val="1001"/>
        </w:numPr>
        <w:pStyle w:val="Compact"/>
      </w:pPr>
      <w:r>
        <w:rPr>
          <w:rStyle w:val="VerbatimChar"/>
        </w:rPr>
        <w:t xml:space="preserve">TBD</w:t>
      </w:r>
      <w:r>
        <w:t xml:space="preserve">,</w:t>
      </w:r>
      <w:r>
        <w:t xml:space="preserve"> </w:t>
      </w:r>
      <w:r>
        <w:rPr>
          <w:rStyle w:val="VerbatimChar"/>
        </w:rPr>
        <w:t xml:space="preserve">BLOCKED</w:t>
      </w:r>
      <w:r>
        <w:t xml:space="preserve">,</w:t>
      </w:r>
      <w:r>
        <w:t xml:space="preserve"> </w:t>
      </w:r>
      <w:r>
        <w:rPr>
          <w:rStyle w:val="VerbatimChar"/>
        </w:rPr>
        <w:t xml:space="preserve">CONFLICT</w:t>
      </w:r>
      <w:r>
        <w:t xml:space="preserve">, and</w:t>
      </w:r>
      <w:r>
        <w:t xml:space="preserve"> </w:t>
      </w:r>
      <w:r>
        <w:rPr>
          <w:rStyle w:val="VerbatimChar"/>
        </w:rPr>
        <w:t xml:space="preserve">NOT VERIFIED</w:t>
      </w:r>
      <w:r>
        <w:t xml:space="preserve"> </w:t>
      </w:r>
      <w:r>
        <w:t xml:space="preserve">are executable stop states, not invitations to make an assumption.</w:t>
      </w:r>
    </w:p>
    <w:p>
      <w:pPr>
        <w:numPr>
          <w:ilvl w:val="0"/>
          <w:numId w:val="1001"/>
        </w:numPr>
        <w:pStyle w:val="Compact"/>
      </w:pPr>
      <w:r>
        <w:t xml:space="preserve">When a requirement conflicts with another requirement, the agent shall create an RFI and stop the affected workstream. It shall not select the more convenient statement.</w:t>
      </w:r>
    </w:p>
    <w:p>
      <w:pPr>
        <w:numPr>
          <w:ilvl w:val="0"/>
          <w:numId w:val="1001"/>
        </w:numPr>
        <w:pStyle w:val="Compact"/>
      </w:pPr>
      <w:r>
        <w:t xml:space="preserve">A discovery deliverable shall never be converted into development, configuration, deployment, or production support.</w:t>
      </w:r>
    </w:p>
    <w:p>
      <w:pPr>
        <w:numPr>
          <w:ilvl w:val="0"/>
          <w:numId w:val="1001"/>
        </w:numPr>
        <w:pStyle w:val="Compact"/>
      </w:pPr>
      <w:r>
        <w:t xml:space="preserve">A named plugin, API, theme, page builder, gateway, or hosting capability shall be treated as unverified until its exact product, edition/version, documentation, credentials, and applicable environment are recorded.</w:t>
      </w:r>
    </w:p>
    <w:p>
      <w:pPr>
        <w:numPr>
          <w:ilvl w:val="0"/>
          <w:numId w:val="1001"/>
        </w:numPr>
        <w:pStyle w:val="Compact"/>
      </w:pPr>
      <w:r>
        <w:t xml:space="preserve">Each task, technical decision, test case, defect, and change request shall reference at least one requirement ID from this document.</w:t>
      </w:r>
    </w:p>
    <w:p>
      <w:pPr>
        <w:numPr>
          <w:ilvl w:val="0"/>
          <w:numId w:val="1001"/>
        </w:numPr>
        <w:pStyle w:val="Compact"/>
      </w:pPr>
      <w:r>
        <w:t xml:space="preserve">Repeated requirements are one deliverable unless this document explicitly creates separate IDs.</w:t>
      </w:r>
    </w:p>
    <w:p>
      <w:pPr>
        <w:numPr>
          <w:ilvl w:val="0"/>
          <w:numId w:val="1001"/>
        </w:numPr>
        <w:pStyle w:val="Compact"/>
      </w:pPr>
      <w:r>
        <w:t xml:space="preserve">The agent shall preserve all defined quantities and boundaries. A quantity not supplied is</w:t>
      </w:r>
      <w:r>
        <w:t xml:space="preserve"> </w:t>
      </w:r>
      <w:r>
        <w:rPr>
          <w:rStyle w:val="VerbatimChar"/>
        </w:rPr>
        <w:t xml:space="preserve">TBD</w:t>
      </w:r>
      <w:r>
        <w:t xml:space="preserve">; it is not zero, one, all, or unlimited.</w:t>
      </w:r>
    </w:p>
    <w:p>
      <w:pPr>
        <w:numPr>
          <w:ilvl w:val="0"/>
          <w:numId w:val="1001"/>
        </w:numPr>
        <w:pStyle w:val="Compact"/>
      </w:pPr>
      <w:r>
        <w:t xml:space="preserve">Terms such as</w:t>
      </w:r>
      <w:r>
        <w:t xml:space="preserve"> </w:t>
      </w:r>
      <w:r>
        <w:rPr>
          <w:iCs/>
          <w:i/>
        </w:rPr>
        <w:t xml:space="preserve">may</w:t>
      </w:r>
      <w:r>
        <w:t xml:space="preserve">,</w:t>
      </w:r>
      <w:r>
        <w:t xml:space="preserve"> </w:t>
      </w:r>
      <w:r>
        <w:rPr>
          <w:iCs/>
          <w:i/>
        </w:rPr>
        <w:t xml:space="preserve">where applicable</w:t>
      </w:r>
      <w:r>
        <w:t xml:space="preserve">,</w:t>
      </w:r>
      <w:r>
        <w:t xml:space="preserve"> </w:t>
      </w:r>
      <w:r>
        <w:rPr>
          <w:iCs/>
          <w:i/>
        </w:rPr>
        <w:t xml:space="preserve">as required</w:t>
      </w:r>
      <w:r>
        <w:t xml:space="preserve">,</w:t>
      </w:r>
      <w:r>
        <w:t xml:space="preserve"> </w:t>
      </w:r>
      <w:r>
        <w:rPr>
          <w:iCs/>
          <w:i/>
        </w:rPr>
        <w:t xml:space="preserve">if supported</w:t>
      </w:r>
      <w:r>
        <w:t xml:space="preserve">,</w:t>
      </w:r>
      <w:r>
        <w:t xml:space="preserve"> </w:t>
      </w:r>
      <w:r>
        <w:rPr>
          <w:iCs/>
          <w:i/>
        </w:rPr>
        <w:t xml:space="preserve">optimized</w:t>
      </w:r>
      <w:r>
        <w:t xml:space="preserve">,</w:t>
      </w:r>
      <w:r>
        <w:t xml:space="preserve"> </w:t>
      </w:r>
      <w:r>
        <w:rPr>
          <w:iCs/>
          <w:i/>
        </w:rPr>
        <w:t xml:space="preserve">seamless</w:t>
      </w:r>
      <w:r>
        <w:t xml:space="preserve">,</w:t>
      </w:r>
      <w:r>
        <w:t xml:space="preserve"> </w:t>
      </w:r>
      <w:r>
        <w:rPr>
          <w:iCs/>
          <w:i/>
        </w:rPr>
        <w:t xml:space="preserve">scalable</w:t>
      </w:r>
      <w:r>
        <w:t xml:space="preserve">,</w:t>
      </w:r>
      <w:r>
        <w:t xml:space="preserve"> </w:t>
      </w:r>
      <w:r>
        <w:rPr>
          <w:iCs/>
          <w:i/>
        </w:rPr>
        <w:t xml:space="preserve">standard</w:t>
      </w:r>
      <w:r>
        <w:t xml:space="preserve">, and</w:t>
      </w:r>
      <w:r>
        <w:t xml:space="preserve"> </w:t>
      </w:r>
      <w:r>
        <w:rPr>
          <w:iCs/>
          <w:i/>
        </w:rPr>
        <w:t xml:space="preserve">latest</w:t>
      </w:r>
      <w:r>
        <w:t xml:space="preserve"> </w:t>
      </w:r>
      <w:r>
        <w:t xml:space="preserve">do not create an executable requirement.</w:t>
      </w:r>
    </w:p>
    <w:p>
      <w:pPr>
        <w:numPr>
          <w:ilvl w:val="0"/>
          <w:numId w:val="1001"/>
        </w:numPr>
        <w:pStyle w:val="Compact"/>
      </w:pPr>
      <w:r>
        <w:t xml:space="preserve">Human approval is mandatory at every gate identified in this document. An agent cannot approve its own output.</w:t>
      </w:r>
    </w:p>
    <w:p>
      <w:pPr>
        <w:numPr>
          <w:ilvl w:val="0"/>
          <w:numId w:val="1001"/>
        </w:numPr>
        <w:pStyle w:val="Compact"/>
      </w:pPr>
      <w:r>
        <w:t xml:space="preserve">No item is complete until its acceptance criteria have objective evidence and the named human approver records approval.</w:t>
      </w:r>
    </w:p>
    <w:p>
      <w:pPr>
        <w:numPr>
          <w:ilvl w:val="0"/>
          <w:numId w:val="1001"/>
        </w:numPr>
        <w:pStyle w:val="Compact"/>
      </w:pPr>
      <w:r>
        <w:t xml:space="preserve">Anything not expressly included is excluded or requires a change request.</w:t>
      </w:r>
    </w:p>
    <w:bookmarkEnd w:id="21"/>
    <w:bookmarkStart w:id="22" w:name="requirement-states"/>
    <w:p>
      <w:pPr>
        <w:pStyle w:val="Heading3"/>
      </w:pPr>
      <w:r>
        <w:rPr>
          <w:rStyle w:val="SectionNumber"/>
        </w:rPr>
        <w:t xml:space="preserve">1.2.2</w:t>
      </w:r>
      <w:r>
        <w:tab/>
      </w:r>
      <w:r>
        <w:t xml:space="preserve">1.2 Requirement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Agent action</w:t>
            </w:r>
          </w:p>
        </w:tc>
      </w:tr>
      <w:tr>
        <w:tc>
          <w:tcPr/>
          <w:p>
            <w:pPr>
              <w:pStyle w:val="Compact"/>
              <w:jc w:val="left"/>
            </w:pPr>
            <w:r>
              <w:t xml:space="preserve">CONFIRMED</w:t>
            </w:r>
          </w:p>
        </w:tc>
        <w:tc>
          <w:tcPr/>
          <w:p>
            <w:pPr>
              <w:pStyle w:val="Compact"/>
              <w:jc w:val="left"/>
            </w:pPr>
            <w:r>
              <w:t xml:space="preserve">Source is sufficiently explicit</w:t>
            </w:r>
          </w:p>
        </w:tc>
        <w:tc>
          <w:tcPr/>
          <w:p>
            <w:pPr>
              <w:pStyle w:val="Compact"/>
              <w:jc w:val="left"/>
            </w:pPr>
            <w:r>
              <w:t xml:space="preserve">Plan, implement, and test within stated boundaries</w:t>
            </w:r>
          </w:p>
        </w:tc>
      </w:tr>
      <w:tr>
        <w:tc>
          <w:tcPr/>
          <w:p>
            <w:pPr>
              <w:pStyle w:val="Compact"/>
              <w:jc w:val="left"/>
            </w:pPr>
            <w:r>
              <w:t xml:space="preserve">CONDITIONAL</w:t>
            </w:r>
          </w:p>
        </w:tc>
        <w:tc>
          <w:tcPr/>
          <w:p>
            <w:pPr>
              <w:pStyle w:val="Compact"/>
              <w:jc w:val="left"/>
            </w:pPr>
            <w:r>
              <w:t xml:space="preserve">Included only after a named prerequisite passes</w:t>
            </w:r>
          </w:p>
        </w:tc>
        <w:tc>
          <w:tcPr/>
          <w:p>
            <w:pPr>
              <w:pStyle w:val="Compact"/>
              <w:jc w:val="left"/>
            </w:pPr>
            <w:r>
              <w:t xml:space="preserve">Prepare no irreversible implementation before approval</w:t>
            </w:r>
          </w:p>
        </w:tc>
      </w:tr>
      <w:tr>
        <w:tc>
          <w:tcPr/>
          <w:p>
            <w:pPr>
              <w:pStyle w:val="Compact"/>
              <w:jc w:val="left"/>
            </w:pPr>
            <w:r>
              <w:t xml:space="preserve">TBD</w:t>
            </w:r>
          </w:p>
        </w:tc>
        <w:tc>
          <w:tcPr/>
          <w:p>
            <w:pPr>
              <w:pStyle w:val="Compact"/>
              <w:jc w:val="left"/>
            </w:pPr>
            <w:r>
              <w:t xml:space="preserve">Required decision or input is missing</w:t>
            </w:r>
          </w:p>
        </w:tc>
        <w:tc>
          <w:tcPr/>
          <w:p>
            <w:pPr>
              <w:pStyle w:val="Compact"/>
              <w:jc w:val="left"/>
            </w:pPr>
            <w:r>
              <w:t xml:space="preserve">Raise/retain RFI and stop affected task</w:t>
            </w:r>
          </w:p>
        </w:tc>
      </w:tr>
      <w:tr>
        <w:tc>
          <w:tcPr/>
          <w:p>
            <w:pPr>
              <w:pStyle w:val="Compact"/>
              <w:jc w:val="left"/>
            </w:pPr>
            <w:r>
              <w:t xml:space="preserve">BLOCKED</w:t>
            </w:r>
          </w:p>
        </w:tc>
        <w:tc>
          <w:tcPr/>
          <w:p>
            <w:pPr>
              <w:pStyle w:val="Compact"/>
              <w:jc w:val="left"/>
            </w:pPr>
            <w:r>
              <w:t xml:space="preserve">Work cannot start because a dependency is absent</w:t>
            </w:r>
          </w:p>
        </w:tc>
        <w:tc>
          <w:tcPr/>
          <w:p>
            <w:pPr>
              <w:pStyle w:val="Compact"/>
              <w:jc w:val="left"/>
            </w:pPr>
            <w:r>
              <w:t xml:space="preserve">Report blocker and owner</w:t>
            </w:r>
          </w:p>
        </w:tc>
      </w:tr>
      <w:tr>
        <w:tc>
          <w:tcPr/>
          <w:p>
            <w:pPr>
              <w:pStyle w:val="Compact"/>
              <w:jc w:val="left"/>
            </w:pPr>
            <w:r>
              <w:t xml:space="preserve">CONFLICT</w:t>
            </w:r>
          </w:p>
        </w:tc>
        <w:tc>
          <w:tcPr/>
          <w:p>
            <w:pPr>
              <w:pStyle w:val="Compact"/>
              <w:jc w:val="left"/>
            </w:pPr>
            <w:r>
              <w:t xml:space="preserve">Two source statements produce different commitments</w:t>
            </w:r>
          </w:p>
        </w:tc>
        <w:tc>
          <w:tcPr/>
          <w:p>
            <w:pPr>
              <w:pStyle w:val="Compact"/>
              <w:jc w:val="left"/>
            </w:pPr>
            <w:r>
              <w:t xml:space="preserve">Escalate; do not choose</w:t>
            </w:r>
          </w:p>
        </w:tc>
      </w:tr>
      <w:tr>
        <w:tc>
          <w:tcPr/>
          <w:p>
            <w:pPr>
              <w:pStyle w:val="Compact"/>
              <w:jc w:val="left"/>
            </w:pPr>
            <w:r>
              <w:t xml:space="preserve">EXCLUDED</w:t>
            </w:r>
          </w:p>
        </w:tc>
        <w:tc>
          <w:tcPr/>
          <w:p>
            <w:pPr>
              <w:pStyle w:val="Compact"/>
              <w:jc w:val="left"/>
            </w:pPr>
            <w:r>
              <w:t xml:space="preserve">Not part of this engagement</w:t>
            </w:r>
          </w:p>
        </w:tc>
        <w:tc>
          <w:tcPr/>
          <w:p>
            <w:pPr>
              <w:pStyle w:val="Compact"/>
              <w:jc w:val="left"/>
            </w:pPr>
            <w:r>
              <w:t xml:space="preserve">Do not create implementation tasks</w:t>
            </w:r>
          </w:p>
        </w:tc>
      </w:tr>
    </w:tbl>
    <w:bookmarkEnd w:id="22"/>
    <w:bookmarkStart w:id="23" w:name="requirement-record-schema"/>
    <w:p>
      <w:pPr>
        <w:pStyle w:val="Heading3"/>
      </w:pPr>
      <w:r>
        <w:rPr>
          <w:rStyle w:val="SectionNumber"/>
        </w:rPr>
        <w:t xml:space="preserve">1.2.3</w:t>
      </w:r>
      <w:r>
        <w:tab/>
      </w:r>
      <w:r>
        <w:t xml:space="preserve">1.3 Requirement record schema</w:t>
      </w:r>
    </w:p>
    <w:p>
      <w:pPr>
        <w:pStyle w:val="FirstParagraph"/>
      </w:pPr>
      <w:r>
        <w:t xml:space="preserve">Every future WDS agent-ready SOW shall record:</w:t>
      </w:r>
      <w:r>
        <w:t xml:space="preserve"> </w:t>
      </w:r>
      <w:r>
        <w:rPr>
          <w:rStyle w:val="VerbatimChar"/>
        </w:rPr>
        <w:t xml:space="preserve">ID</w:t>
      </w:r>
      <w:r>
        <w:t xml:space="preserve">,</w:t>
      </w:r>
      <w:r>
        <w:t xml:space="preserve"> </w:t>
      </w:r>
      <w:r>
        <w:rPr>
          <w:rStyle w:val="VerbatimChar"/>
        </w:rPr>
        <w:t xml:space="preserve">module</w:t>
      </w:r>
      <w:r>
        <w:t xml:space="preserve">,</w:t>
      </w:r>
      <w:r>
        <w:t xml:space="preserve"> </w:t>
      </w:r>
      <w:r>
        <w:rPr>
          <w:rStyle w:val="VerbatimChar"/>
        </w:rPr>
        <w:t xml:space="preserve">delivery type</w:t>
      </w:r>
      <w:r>
        <w:t xml:space="preserve">,</w:t>
      </w:r>
      <w:r>
        <w:t xml:space="preserve"> </w:t>
      </w:r>
      <w:r>
        <w:rPr>
          <w:rStyle w:val="VerbatimChar"/>
        </w:rPr>
        <w:t xml:space="preserve">status</w:t>
      </w:r>
      <w:r>
        <w:t xml:space="preserve">,</w:t>
      </w:r>
      <w:r>
        <w:t xml:space="preserve"> </w:t>
      </w:r>
      <w:r>
        <w:rPr>
          <w:rStyle w:val="VerbatimChar"/>
        </w:rPr>
        <w:t xml:space="preserve">owner</w:t>
      </w:r>
      <w:r>
        <w:t xml:space="preserve">,</w:t>
      </w:r>
      <w:r>
        <w:t xml:space="preserve"> </w:t>
      </w:r>
      <w:r>
        <w:rPr>
          <w:rStyle w:val="VerbatimChar"/>
        </w:rPr>
        <w:t xml:space="preserve">objective</w:t>
      </w:r>
      <w:r>
        <w:t xml:space="preserve">,</w:t>
      </w:r>
      <w:r>
        <w:t xml:space="preserve"> </w:t>
      </w:r>
      <w:r>
        <w:rPr>
          <w:rStyle w:val="VerbatimChar"/>
        </w:rPr>
        <w:t xml:space="preserve">included behavior</w:t>
      </w:r>
      <w:r>
        <w:t xml:space="preserve">,</w:t>
      </w:r>
      <w:r>
        <w:t xml:space="preserve"> </w:t>
      </w:r>
      <w:r>
        <w:rPr>
          <w:rStyle w:val="VerbatimChar"/>
        </w:rPr>
        <w:t xml:space="preserve">inputs</w:t>
      </w:r>
      <w:r>
        <w:t xml:space="preserve">,</w:t>
      </w:r>
      <w:r>
        <w:t xml:space="preserve"> </w:t>
      </w:r>
      <w:r>
        <w:rPr>
          <w:rStyle w:val="VerbatimChar"/>
        </w:rPr>
        <w:t xml:space="preserve">dependencies</w:t>
      </w:r>
      <w:r>
        <w:t xml:space="preserve">,</w:t>
      </w:r>
      <w:r>
        <w:t xml:space="preserve"> </w:t>
      </w:r>
      <w:r>
        <w:rPr>
          <w:rStyle w:val="VerbatimChar"/>
        </w:rPr>
        <w:t xml:space="preserve">constraints</w:t>
      </w:r>
      <w:r>
        <w:t xml:space="preserve">,</w:t>
      </w:r>
      <w:r>
        <w:t xml:space="preserve"> </w:t>
      </w:r>
      <w:r>
        <w:rPr>
          <w:rStyle w:val="VerbatimChar"/>
        </w:rPr>
        <w:t xml:space="preserve">acceptance criteria</w:t>
      </w:r>
      <w:r>
        <w:t xml:space="preserve">,</w:t>
      </w:r>
      <w:r>
        <w:t xml:space="preserve"> </w:t>
      </w:r>
      <w:r>
        <w:rPr>
          <w:rStyle w:val="VerbatimChar"/>
        </w:rPr>
        <w:t xml:space="preserve">evidence</w:t>
      </w:r>
      <w:r>
        <w:t xml:space="preserve">,</w:t>
      </w:r>
      <w:r>
        <w:t xml:space="preserve"> </w:t>
      </w:r>
      <w:r>
        <w:rPr>
          <w:rStyle w:val="VerbatimChar"/>
        </w:rPr>
        <w:t xml:space="preserve">out of scope</w:t>
      </w:r>
      <w:r>
        <w:t xml:space="preserve">, and</w:t>
      </w:r>
      <w:r>
        <w:t xml:space="preserve"> </w:t>
      </w:r>
      <w:r>
        <w:rPr>
          <w:rStyle w:val="VerbatimChar"/>
        </w:rPr>
        <w:t xml:space="preserve">approval gate</w:t>
      </w:r>
      <w:r>
        <w:t xml:space="preserve">.</w:t>
      </w:r>
    </w:p>
    <w:bookmarkEnd w:id="23"/>
    <w:bookmarkEnd w:id="24"/>
    <w:bookmarkStart w:id="28" w:name="project-definition"/>
    <w:p>
      <w:pPr>
        <w:pStyle w:val="Heading2"/>
      </w:pPr>
      <w:r>
        <w:rPr>
          <w:rStyle w:val="SectionNumber"/>
        </w:rPr>
        <w:t xml:space="preserve">1.3</w:t>
      </w:r>
      <w:r>
        <w:tab/>
      </w:r>
      <w:r>
        <w:t xml:space="preserve">2. Project Definition</w:t>
      </w:r>
    </w:p>
    <w:bookmarkStart w:id="25" w:name="confirmed-objective"/>
    <w:p>
      <w:pPr>
        <w:pStyle w:val="Heading3"/>
      </w:pPr>
      <w:r>
        <w:rPr>
          <w:rStyle w:val="SectionNumber"/>
        </w:rPr>
        <w:t xml:space="preserve">1.3.1</w:t>
      </w:r>
      <w:r>
        <w:tab/>
      </w:r>
      <w:r>
        <w:t xml:space="preserve">2.1 Confirmed objective</w:t>
      </w:r>
    </w:p>
    <w:p>
      <w:pPr>
        <w:pStyle w:val="FirstParagraph"/>
      </w:pPr>
      <w:r>
        <w:t xml:space="preserve">Redesign and configure the existing DSM Designs WordPress/WooCommerce storefront on the existing hosting environment. Deliver a brand-aligned responsive storefront, defined page/template styling, dynamic category mega menu, WooCommerce product add-on pricing, laminate/hardware swatch UI, branded transactional email styling, and technical discovery for Kuehne + Nagel freight quoting and the product/crate metadata model.</w:t>
      </w:r>
    </w:p>
    <w:bookmarkEnd w:id="25"/>
    <w:bookmarkStart w:id="26" w:name="delivery-type-boundary"/>
    <w:p>
      <w:pPr>
        <w:pStyle w:val="Heading3"/>
      </w:pPr>
      <w:r>
        <w:rPr>
          <w:rStyle w:val="SectionNumber"/>
        </w:rPr>
        <w:t xml:space="preserve">1.3.2</w:t>
      </w:r>
      <w:r>
        <w:tab/>
      </w:r>
      <w:r>
        <w:t xml:space="preserve">2.2 Delivery-type boundary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Delivery type</w:t>
            </w:r>
          </w:p>
        </w:tc>
        <w:tc>
          <w:tcPr/>
          <w:p>
            <w:pPr>
              <w:pStyle w:val="Compact"/>
              <w:jc w:val="left"/>
            </w:pPr>
            <w:r>
              <w:t xml:space="preserve">Status</w:t>
            </w:r>
          </w:p>
        </w:tc>
      </w:tr>
      <w:tr>
        <w:tc>
          <w:tcPr/>
          <w:p>
            <w:pPr>
              <w:pStyle w:val="Compact"/>
              <w:jc w:val="left"/>
            </w:pPr>
            <w:r>
              <w:t xml:space="preserve">Environment, WordPress, WooCommerce</w:t>
            </w:r>
          </w:p>
        </w:tc>
        <w:tc>
          <w:tcPr/>
          <w:p>
            <w:pPr>
              <w:pStyle w:val="Compact"/>
              <w:jc w:val="left"/>
            </w:pPr>
            <w:r>
              <w:t xml:space="preserve">Review/configuration</w:t>
            </w:r>
          </w:p>
        </w:tc>
        <w:tc>
          <w:tcPr/>
          <w:p>
            <w:pPr>
              <w:pStyle w:val="Compact"/>
              <w:jc w:val="left"/>
            </w:pPr>
            <w:r>
              <w:t xml:space="preserve">CONDITIONAL</w:t>
            </w:r>
          </w:p>
        </w:tc>
      </w:tr>
      <w:tr>
        <w:tc>
          <w:tcPr/>
          <w:p>
            <w:pPr>
              <w:pStyle w:val="Compact"/>
              <w:jc w:val="left"/>
            </w:pPr>
            <w:r>
              <w:t xml:space="preserve">Elementor page builder</w:t>
            </w:r>
          </w:p>
        </w:tc>
        <w:tc>
          <w:tcPr/>
          <w:p>
            <w:pPr>
              <w:pStyle w:val="Compact"/>
              <w:jc w:val="left"/>
            </w:pPr>
            <w:r>
              <w:t xml:space="preserve">Elementor Free; content-page visual management only</w:t>
            </w:r>
          </w:p>
        </w:tc>
        <w:tc>
          <w:tcPr/>
          <w:p>
            <w:pPr>
              <w:pStyle w:val="Compact"/>
              <w:jc w:val="left"/>
            </w:pPr>
            <w:r>
              <w:t xml:space="preserve">CONFIRMED WITH BOUNDARIES</w:t>
            </w:r>
          </w:p>
        </w:tc>
      </w:tr>
      <w:tr>
        <w:tc>
          <w:tcPr/>
          <w:p>
            <w:pPr>
              <w:pStyle w:val="Compact"/>
              <w:jc w:val="left"/>
            </w:pPr>
            <w:r>
              <w:t xml:space="preserve">Homepage</w:t>
            </w:r>
          </w:p>
        </w:tc>
        <w:tc>
          <w:tcPr/>
          <w:p>
            <w:pPr>
              <w:pStyle w:val="Compact"/>
              <w:jc w:val="left"/>
            </w:pPr>
            <w:r>
              <w:t xml:space="preserve">Custom design + implementation</w:t>
            </w:r>
          </w:p>
        </w:tc>
        <w:tc>
          <w:tcPr/>
          <w:p>
            <w:pPr>
              <w:pStyle w:val="Compact"/>
              <w:jc w:val="left"/>
            </w:pPr>
            <w:r>
              <w:t xml:space="preserve">CONFIRMED</w:t>
            </w:r>
          </w:p>
        </w:tc>
      </w:tr>
      <w:tr>
        <w:tc>
          <w:tcPr/>
          <w:p>
            <w:pPr>
              <w:pStyle w:val="Compact"/>
              <w:jc w:val="left"/>
            </w:pPr>
            <w:r>
              <w:t xml:space="preserve">Category and product templates</w:t>
            </w:r>
          </w:p>
        </w:tc>
        <w:tc>
          <w:tcPr/>
          <w:p>
            <w:pPr>
              <w:pStyle w:val="Compact"/>
              <w:jc w:val="left"/>
            </w:pPr>
            <w:r>
              <w:t xml:space="preserve">Existing/default template styling; no structural redesign unless approved</w:t>
            </w:r>
          </w:p>
        </w:tc>
        <w:tc>
          <w:tcPr/>
          <w:p>
            <w:pPr>
              <w:pStyle w:val="Compact"/>
              <w:jc w:val="left"/>
            </w:pPr>
            <w:r>
              <w:t xml:space="preserve">CONFIRMED</w:t>
            </w:r>
          </w:p>
        </w:tc>
      </w:tr>
      <w:tr>
        <w:tc>
          <w:tcPr/>
          <w:p>
            <w:pPr>
              <w:pStyle w:val="Compact"/>
              <w:jc w:val="left"/>
            </w:pPr>
            <w:r>
              <w:t xml:space="preserve">System and seven CMS pages</w:t>
            </w:r>
          </w:p>
        </w:tc>
        <w:tc>
          <w:tcPr/>
          <w:p>
            <w:pPr>
              <w:pStyle w:val="Compact"/>
              <w:jc w:val="left"/>
            </w:pPr>
            <w:r>
              <w:t xml:space="preserve">Brand styling of existing content/functionality</w:t>
            </w:r>
          </w:p>
        </w:tc>
        <w:tc>
          <w:tcPr/>
          <w:p>
            <w:pPr>
              <w:pStyle w:val="Compact"/>
              <w:jc w:val="left"/>
            </w:pPr>
            <w:r>
              <w:t xml:space="preserve">CONFIRMED</w:t>
            </w:r>
          </w:p>
        </w:tc>
      </w:tr>
      <w:tr>
        <w:tc>
          <w:tcPr/>
          <w:p>
            <w:pPr>
              <w:pStyle w:val="Compact"/>
              <w:jc w:val="left"/>
            </w:pPr>
            <w:r>
              <w:t xml:space="preserve">Mega menu</w:t>
            </w:r>
          </w:p>
        </w:tc>
        <w:tc>
          <w:tcPr/>
          <w:p>
            <w:pPr>
              <w:pStyle w:val="Compact"/>
              <w:jc w:val="left"/>
            </w:pPr>
            <w:r>
              <w:t xml:space="preserve">Custom frontend implementation using dynamic WooCommerce category data</w:t>
            </w:r>
          </w:p>
        </w:tc>
        <w:tc>
          <w:tcPr/>
          <w:p>
            <w:pPr>
              <w:pStyle w:val="Compact"/>
              <w:jc w:val="left"/>
            </w:pPr>
            <w:r>
              <w:t xml:space="preserve">CONDITIONAL</w:t>
            </w:r>
          </w:p>
        </w:tc>
      </w:tr>
      <w:tr>
        <w:tc>
          <w:tcPr/>
          <w:p>
            <w:pPr>
              <w:pStyle w:val="Compact"/>
              <w:jc w:val="left"/>
            </w:pPr>
            <w:r>
              <w:t xml:space="preserve">Product Add-Ons pricing</w:t>
            </w:r>
          </w:p>
        </w:tc>
        <w:tc>
          <w:tcPr/>
          <w:p>
            <w:pPr>
              <w:pStyle w:val="Compact"/>
              <w:jc w:val="left"/>
            </w:pPr>
            <w:r>
              <w:t xml:space="preserve">Plugin configuration plus verified custom frontend behavior</w:t>
            </w:r>
          </w:p>
        </w:tc>
        <w:tc>
          <w:tcPr/>
          <w:p>
            <w:pPr>
              <w:pStyle w:val="Compact"/>
              <w:jc w:val="left"/>
            </w:pPr>
            <w:r>
              <w:t xml:space="preserve">CONDITIONAL</w:t>
            </w:r>
          </w:p>
        </w:tc>
      </w:tr>
      <w:tr>
        <w:tc>
          <w:tcPr/>
          <w:p>
            <w:pPr>
              <w:pStyle w:val="Compact"/>
              <w:jc w:val="left"/>
            </w:pPr>
            <w:r>
              <w:t xml:space="preserve">Laminate/hardware swatches</w:t>
            </w:r>
          </w:p>
        </w:tc>
        <w:tc>
          <w:tcPr/>
          <w:p>
            <w:pPr>
              <w:pStyle w:val="Compact"/>
              <w:jc w:val="left"/>
            </w:pPr>
            <w:r>
              <w:t xml:space="preserve">Custom frontend behavior on top of verified product-option data</w:t>
            </w:r>
          </w:p>
        </w:tc>
        <w:tc>
          <w:tcPr/>
          <w:p>
            <w:pPr>
              <w:pStyle w:val="Compact"/>
              <w:jc w:val="left"/>
            </w:pPr>
            <w:r>
              <w:t xml:space="preserve">CONDITIONAL</w:t>
            </w:r>
          </w:p>
        </w:tc>
      </w:tr>
      <w:tr>
        <w:tc>
          <w:tcPr/>
          <w:p>
            <w:pPr>
              <w:pStyle w:val="Compact"/>
              <w:jc w:val="left"/>
            </w:pPr>
            <w:r>
              <w:t xml:space="preserve">Kuehne + Nagel</w:t>
            </w:r>
          </w:p>
        </w:tc>
        <w:tc>
          <w:tcPr/>
          <w:p>
            <w:pPr>
              <w:pStyle w:val="Compact"/>
              <w:jc w:val="left"/>
            </w:pPr>
            <w:r>
              <w:t xml:space="preserve">Discovery and solution architecture only</w:t>
            </w:r>
          </w:p>
        </w:tc>
        <w:tc>
          <w:tcPr/>
          <w:p>
            <w:pPr>
              <w:pStyle w:val="Compact"/>
              <w:jc w:val="left"/>
            </w:pPr>
            <w:r>
              <w:t xml:space="preserve">CONFIRMED</w:t>
            </w:r>
          </w:p>
        </w:tc>
      </w:tr>
      <w:tr>
        <w:tc>
          <w:tcPr/>
          <w:p>
            <w:pPr>
              <w:pStyle w:val="Compact"/>
              <w:jc w:val="left"/>
            </w:pPr>
            <w:r>
              <w:t xml:space="preserve">Product attributes/crate metadata</w:t>
            </w:r>
          </w:p>
        </w:tc>
        <w:tc>
          <w:tcPr/>
          <w:p>
            <w:pPr>
              <w:pStyle w:val="Compact"/>
              <w:jc w:val="left"/>
            </w:pPr>
            <w:r>
              <w:t xml:space="preserve">Data-model discovery/design only, except approved Product Add-Ons configuration</w:t>
            </w:r>
          </w:p>
        </w:tc>
        <w:tc>
          <w:tcPr/>
          <w:p>
            <w:pPr>
              <w:pStyle w:val="Compact"/>
              <w:jc w:val="left"/>
            </w:pPr>
            <w:r>
              <w:t xml:space="preserve">CONFIRMED</w:t>
            </w:r>
          </w:p>
        </w:tc>
      </w:tr>
      <w:tr>
        <w:tc>
          <w:tcPr/>
          <w:p>
            <w:pPr>
              <w:pStyle w:val="Compact"/>
              <w:jc w:val="left"/>
            </w:pPr>
            <w:r>
              <w:t xml:space="preserve">Data migration/bulk population</w:t>
            </w:r>
          </w:p>
        </w:tc>
        <w:tc>
          <w:tcPr/>
          <w:p>
            <w:pPr>
              <w:pStyle w:val="Compact"/>
              <w:jc w:val="left"/>
            </w:pPr>
            <w:r>
              <w:t xml:space="preserve">Not defined</w:t>
            </w:r>
          </w:p>
        </w:tc>
        <w:tc>
          <w:tcPr/>
          <w:p>
            <w:pPr>
              <w:pStyle w:val="Compact"/>
              <w:jc w:val="left"/>
            </w:pPr>
            <w:r>
              <w:t xml:space="preserve">EXCLUDED</w:t>
            </w:r>
          </w:p>
        </w:tc>
      </w:tr>
    </w:tbl>
    <w:bookmarkEnd w:id="26"/>
    <w:bookmarkStart w:id="27" w:name="source-conflict-resolution"/>
    <w:p>
      <w:pPr>
        <w:pStyle w:val="Heading3"/>
      </w:pPr>
      <w:r>
        <w:rPr>
          <w:rStyle w:val="SectionNumber"/>
        </w:rPr>
        <w:t xml:space="preserve">1.3.3</w:t>
      </w:r>
      <w:r>
        <w:tab/>
      </w:r>
      <w:r>
        <w:t xml:space="preserve">2.3 Source conflict resolution</w:t>
      </w:r>
    </w:p>
    <w:p>
      <w:pPr>
        <w:pStyle w:val="FirstParagraph"/>
      </w:pPr>
      <w:r>
        <w:t xml:space="preserve">The detailed Kuehne + Nagel section controls over the milestone label. Therefore</w:t>
      </w:r>
      <w:r>
        <w:t xml:space="preserve"> </w:t>
      </w:r>
      <w:r>
        <w:rPr>
          <w:rStyle w:val="VerbatimChar"/>
        </w:rPr>
        <w:t xml:space="preserve">KN-01</w:t>
      </w:r>
      <w:r>
        <w:t xml:space="preserve"> </w:t>
      </w:r>
      <w:r>
        <w:t xml:space="preserve">through</w:t>
      </w:r>
      <w:r>
        <w:t xml:space="preserve"> </w:t>
      </w:r>
      <w:r>
        <w:rPr>
          <w:rStyle w:val="VerbatimChar"/>
        </w:rPr>
        <w:t xml:space="preserve">KN-12</w:t>
      </w:r>
      <w:r>
        <w:t xml:space="preserve"> </w:t>
      </w:r>
      <w:r>
        <w:t xml:space="preserve">are discovery only. The phrase</w:t>
      </w:r>
      <w:r>
        <w:t xml:space="preserve"> </w:t>
      </w:r>
      <w:r>
        <w:t xml:space="preserve">“</w:t>
      </w:r>
      <w:r>
        <w:t xml:space="preserve">Integrations and Configurations</w:t>
      </w:r>
      <w:r>
        <w:t xml:space="preserve">”</w:t>
      </w:r>
      <w:r>
        <w:t xml:space="preserve"> </w:t>
      </w:r>
      <w:r>
        <w:t xml:space="preserve">in the original Milestone 3 does not authorize API development.</w:t>
      </w:r>
    </w:p>
    <w:bookmarkEnd w:id="27"/>
    <w:bookmarkEnd w:id="28"/>
    <w:bookmarkStart w:id="37" w:name="global-decisions-and-release-gates"/>
    <w:p>
      <w:pPr>
        <w:pStyle w:val="Heading2"/>
      </w:pPr>
      <w:r>
        <w:rPr>
          <w:rStyle w:val="SectionNumber"/>
        </w:rPr>
        <w:t xml:space="preserve">1.4</w:t>
      </w:r>
      <w:r>
        <w:tab/>
      </w:r>
      <w:r>
        <w:t xml:space="preserve">3. Global Decisions and Release Gates</w:t>
      </w:r>
    </w:p>
    <w:bookmarkStart w:id="29" w:name="gate-00-scope-baseline-approval"/>
    <w:p>
      <w:pPr>
        <w:pStyle w:val="Heading3"/>
      </w:pPr>
      <w:r>
        <w:rPr>
          <w:rStyle w:val="SectionNumber"/>
        </w:rPr>
        <w:t xml:space="preserve">1.4.1</w:t>
      </w:r>
      <w:r>
        <w:tab/>
      </w:r>
      <w:r>
        <w:t xml:space="preserve">GATE-00 — Scope baseline approval</w:t>
      </w:r>
    </w:p>
    <w:p>
      <w:pPr>
        <w:pStyle w:val="FirstParagraph"/>
      </w:pPr>
      <w:r>
        <w:rPr>
          <w:bCs/>
          <w:b/>
        </w:rPr>
        <w:t xml:space="preserve">Owner:</w:t>
      </w:r>
      <w:r>
        <w:t xml:space="preserve"> </w:t>
      </w:r>
      <w:r>
        <w:t xml:space="preserve">WDS TPM + Client Product Owner</w:t>
      </w:r>
      <w:r>
        <w:br/>
      </w:r>
      <w:r>
        <w:rPr>
          <w:bCs/>
          <w:b/>
        </w:rPr>
        <w:t xml:space="preserve">Entry:</w:t>
      </w:r>
      <w:r>
        <w:t xml:space="preserve"> </w:t>
      </w:r>
      <w:r>
        <w:t xml:space="preserve">This specification reviewed against the source SOW.</w:t>
      </w:r>
      <w:r>
        <w:br/>
      </w:r>
      <w:r>
        <w:rPr>
          <w:bCs/>
          <w:b/>
        </w:rPr>
        <w:t xml:space="preserve">Exit:</w:t>
      </w:r>
      <w:r>
        <w:t xml:space="preserve"> </w:t>
      </w:r>
      <w:r>
        <w:t xml:space="preserve">Included, conditional, excluded, and TBD records approved in writing.</w:t>
      </w:r>
      <w:r>
        <w:br/>
      </w:r>
      <w:r>
        <w:rPr>
          <w:bCs/>
          <w:b/>
        </w:rPr>
        <w:t xml:space="preserve">Rule:</w:t>
      </w:r>
      <w:r>
        <w:t xml:space="preserve"> </w:t>
      </w:r>
      <w:r>
        <w:t xml:space="preserve">No estimation baseline or implementation sprint is released before exit.</w:t>
      </w:r>
    </w:p>
    <w:bookmarkEnd w:id="29"/>
    <w:bookmarkStart w:id="30" w:name="gate-01-environment-baseline"/>
    <w:p>
      <w:pPr>
        <w:pStyle w:val="Heading3"/>
      </w:pPr>
      <w:r>
        <w:rPr>
          <w:rStyle w:val="SectionNumber"/>
        </w:rPr>
        <w:t xml:space="preserve">1.4.2</w:t>
      </w:r>
      <w:r>
        <w:tab/>
      </w:r>
      <w:r>
        <w:t xml:space="preserve">GATE-01 — Environment baseline</w:t>
      </w:r>
    </w:p>
    <w:p>
      <w:pPr>
        <w:pStyle w:val="FirstParagraph"/>
      </w:pPr>
      <w:r>
        <w:t xml:space="preserve">Record exact production/staging URLs, WordPress version, WooCommerce version, PHP version, database engine/version, theme/child theme, page builder, checkout type, plugin inventory, hosting access, backup method, CDN/cache/WAF, and SSL status.</w:t>
      </w:r>
    </w:p>
    <w:bookmarkEnd w:id="30"/>
    <w:bookmarkStart w:id="31" w:name="gate-02-design-approval"/>
    <w:p>
      <w:pPr>
        <w:pStyle w:val="Heading3"/>
      </w:pPr>
      <w:r>
        <w:rPr>
          <w:rStyle w:val="SectionNumber"/>
        </w:rPr>
        <w:t xml:space="preserve">1.4.3</w:t>
      </w:r>
      <w:r>
        <w:tab/>
      </w:r>
      <w:r>
        <w:t xml:space="preserve">GATE-02 — Design approval</w:t>
      </w:r>
    </w:p>
    <w:p>
      <w:pPr>
        <w:pStyle w:val="FirstParagraph"/>
      </w:pPr>
      <w:r>
        <w:t xml:space="preserve">Approve the design questionnaire, sitemap/page classification, homepage desktop/mobile designs, header/footer, the styling direction for category, product, system, and CMS templates, and the Page Ownership Matrix identifying how every visual element is managed.</w:t>
      </w:r>
    </w:p>
    <w:bookmarkEnd w:id="31"/>
    <w:bookmarkStart w:id="32" w:name="gate-03-commerce-rules"/>
    <w:p>
      <w:pPr>
        <w:pStyle w:val="Heading3"/>
      </w:pPr>
      <w:r>
        <w:rPr>
          <w:rStyle w:val="SectionNumber"/>
        </w:rPr>
        <w:t xml:space="preserve">1.4.4</w:t>
      </w:r>
      <w:r>
        <w:tab/>
      </w:r>
      <w:r>
        <w:t xml:space="preserve">GATE-03 — Commerce rules</w:t>
      </w:r>
    </w:p>
    <w:p>
      <w:pPr>
        <w:pStyle w:val="FirstParagraph"/>
      </w:pPr>
      <w:r>
        <w:t xml:space="preserve">Approve currency, tax ownership, shipping zones, gateway(s), guest checkout, account behavior, coupons/gift certificates, order statuses, fulfillment/tracking provider, and transactional email inventory.</w:t>
      </w:r>
    </w:p>
    <w:bookmarkEnd w:id="32"/>
    <w:bookmarkStart w:id="33" w:name="gate-04-product-option-capability"/>
    <w:p>
      <w:pPr>
        <w:pStyle w:val="Heading3"/>
      </w:pPr>
      <w:r>
        <w:rPr>
          <w:rStyle w:val="SectionNumber"/>
        </w:rPr>
        <w:t xml:space="preserve">1.4.5</w:t>
      </w:r>
      <w:r>
        <w:tab/>
      </w:r>
      <w:r>
        <w:t xml:space="preserve">GATE-04 — Product option capability</w:t>
      </w:r>
    </w:p>
    <w:p>
      <w:pPr>
        <w:pStyle w:val="FirstParagraph"/>
      </w:pPr>
      <w:r>
        <w:t xml:space="preserve">Approve exact Product Add-Ons product/publisher/edition/version/license; verify global groups, category assignment, pricing, required fields, image data, order persistence, email rendering, and checkout compatibility in staging.</w:t>
      </w:r>
    </w:p>
    <w:bookmarkEnd w:id="33"/>
    <w:bookmarkStart w:id="34" w:name="gate-05-catalog-and-content-freeze"/>
    <w:p>
      <w:pPr>
        <w:pStyle w:val="Heading3"/>
      </w:pPr>
      <w:r>
        <w:rPr>
          <w:rStyle w:val="SectionNumber"/>
        </w:rPr>
        <w:t xml:space="preserve">1.4.6</w:t>
      </w:r>
      <w:r>
        <w:tab/>
      </w:r>
      <w:r>
        <w:t xml:space="preserve">GATE-05 — Catalog and content freeze</w:t>
      </w:r>
    </w:p>
    <w:p>
      <w:pPr>
        <w:pStyle w:val="FirstParagraph"/>
      </w:pPr>
      <w:r>
        <w:t xml:space="preserve">Approve product/category hierarchy, option-group matrix, quantities, swatch assets, prices, crate fields, CMS copy, banners, images, legal content, and responsible data owners.</w:t>
      </w:r>
    </w:p>
    <w:bookmarkEnd w:id="34"/>
    <w:bookmarkStart w:id="35" w:name="gate-06-freight-discovery-completion"/>
    <w:p>
      <w:pPr>
        <w:pStyle w:val="Heading3"/>
      </w:pPr>
      <w:r>
        <w:rPr>
          <w:rStyle w:val="SectionNumber"/>
        </w:rPr>
        <w:t xml:space="preserve">1.4.7</w:t>
      </w:r>
      <w:r>
        <w:tab/>
      </w:r>
      <w:r>
        <w:t xml:space="preserve">GATE-06 — Freight discovery completion</w:t>
      </w:r>
    </w:p>
    <w:p>
      <w:pPr>
        <w:pStyle w:val="FirstParagraph"/>
      </w:pPr>
      <w:r>
        <w:t xml:space="preserve">Approve the Kuehne + Nagel discovery report, API feasibility, data mapping, business rules, edge cases, risks, architecture, and a separate implementation estimate. This gate does not authorize implementation.</w:t>
      </w:r>
    </w:p>
    <w:bookmarkEnd w:id="35"/>
    <w:bookmarkStart w:id="36" w:name="gate-07-uat-and-launch"/>
    <w:p>
      <w:pPr>
        <w:pStyle w:val="Heading3"/>
      </w:pPr>
      <w:r>
        <w:rPr>
          <w:rStyle w:val="SectionNumber"/>
        </w:rPr>
        <w:t xml:space="preserve">1.4.8</w:t>
      </w:r>
      <w:r>
        <w:tab/>
      </w:r>
      <w:r>
        <w:t xml:space="preserve">GATE-07 — UAT and launch</w:t>
      </w:r>
    </w:p>
    <w:p>
      <w:pPr>
        <w:pStyle w:val="FirstParagraph"/>
      </w:pPr>
      <w:r>
        <w:t xml:space="preserve">Approve test evidence, client UAT, content/configuration freeze, backup/rollback plan, deployment window, DNS/SSL owner, and go-live checklist.</w:t>
      </w:r>
    </w:p>
    <w:bookmarkEnd w:id="36"/>
    <w:bookmarkEnd w:id="37"/>
    <w:bookmarkStart w:id="38" w:name="module-contracts"/>
    <w:p>
      <w:pPr>
        <w:pStyle w:val="Heading2"/>
      </w:pPr>
      <w:r>
        <w:rPr>
          <w:rStyle w:val="SectionNumber"/>
        </w:rPr>
        <w:t xml:space="preserve">1.5</w:t>
      </w:r>
      <w:r>
        <w:tab/>
      </w:r>
      <w:r>
        <w:t xml:space="preserve">4. Module Contracts</w:t>
      </w:r>
    </w:p>
    <w:bookmarkEnd w:id="38"/>
    <w:bookmarkStart w:id="39" w:name="X286e205fbde2b62b03a683905687a9b30480e1b"/>
    <w:p>
      <w:pPr>
        <w:pStyle w:val="Heading2"/>
      </w:pPr>
      <w:r>
        <w:rPr>
          <w:rStyle w:val="SectionNumber"/>
        </w:rPr>
        <w:t xml:space="preserve">1.6</w:t>
      </w:r>
      <w:r>
        <w:tab/>
      </w:r>
      <w:r>
        <w:t xml:space="preserve">MOD-01 — Project Governance and Change Control</w:t>
      </w:r>
    </w:p>
    <w:p>
      <w:pPr>
        <w:pStyle w:val="FirstParagraph"/>
      </w:pPr>
      <w:r>
        <w:rPr>
          <w:bCs/>
          <w:b/>
        </w:rPr>
        <w:t xml:space="preserve">Delivery type:</w:t>
      </w:r>
      <w:r>
        <w:t xml:space="preserve"> </w:t>
      </w:r>
      <w:r>
        <w:t xml:space="preserve">Management and control</w:t>
      </w:r>
      <w:r>
        <w:br/>
      </w:r>
      <w:r>
        <w:rPr>
          <w:bCs/>
          <w:b/>
        </w:rPr>
        <w:t xml:space="preserve">Status:</w:t>
      </w:r>
      <w:r>
        <w:t xml:space="preserve"> </w:t>
      </w:r>
      <w:r>
        <w:t xml:space="preserve">CONFIRMED</w:t>
      </w:r>
      <w:r>
        <w:br/>
      </w:r>
      <w:r>
        <w:rPr>
          <w:bCs/>
          <w:b/>
        </w:rPr>
        <w:t xml:space="preserve">Owners:</w:t>
      </w:r>
      <w:r>
        <w:t xml:space="preserve"> </w:t>
      </w:r>
      <w:r>
        <w:t xml:space="preserve">WDS TPM; Client Product Owner</w:t>
      </w:r>
    </w:p>
    <w:p>
      <w:pPr>
        <w:pStyle w:val="BodyText"/>
      </w:pPr>
      <w:r>
        <w:rPr>
          <w:bCs/>
          <w:b/>
        </w:rPr>
        <w:t xml:space="preserve">Contract</w:t>
      </w:r>
    </w:p>
    <w:p>
      <w:pPr>
        <w:numPr>
          <w:ilvl w:val="0"/>
          <w:numId w:val="1002"/>
        </w:numPr>
        <w:pStyle w:val="Compact"/>
      </w:pPr>
      <w:r>
        <w:t xml:space="preserve">GOV-01: Maintain one approved requirement baseline using the IDs in this document.</w:t>
      </w:r>
    </w:p>
    <w:p>
      <w:pPr>
        <w:numPr>
          <w:ilvl w:val="0"/>
          <w:numId w:val="1002"/>
        </w:numPr>
        <w:pStyle w:val="Compact"/>
      </w:pPr>
      <w:r>
        <w:t xml:space="preserve">GOV-02: Maintain an RFI/decision register with owner, due date, decision, approver, and affected IDs.</w:t>
      </w:r>
    </w:p>
    <w:p>
      <w:pPr>
        <w:numPr>
          <w:ilvl w:val="0"/>
          <w:numId w:val="1002"/>
        </w:numPr>
        <w:pStyle w:val="Compact"/>
      </w:pPr>
      <w:r>
        <w:t xml:space="preserve">GOV-03: Maintain a dependency, risk, defect, and change-request register.</w:t>
      </w:r>
    </w:p>
    <w:p>
      <w:pPr>
        <w:numPr>
          <w:ilvl w:val="0"/>
          <w:numId w:val="1002"/>
        </w:numPr>
        <w:pStyle w:val="Compact"/>
      </w:pPr>
      <w:r>
        <w:t xml:space="preserve">GOV-04: Any request changing behavior, quantity, integration, layout classification, data responsibility, supported device/browser, or acceptance criterion requires impact analysis and written approval.</w:t>
      </w:r>
    </w:p>
    <w:p>
      <w:pPr>
        <w:numPr>
          <w:ilvl w:val="0"/>
          <w:numId w:val="1002"/>
        </w:numPr>
        <w:pStyle w:val="Compact"/>
      </w:pPr>
      <w:r>
        <w:t xml:space="preserve">GOV-05: Verbal discussions do not modify the baseline until recorded and approved.</w:t>
      </w:r>
    </w:p>
    <w:p>
      <w:pPr>
        <w:pStyle w:val="FirstParagraph"/>
      </w:pPr>
      <w:r>
        <w:rPr>
          <w:bCs/>
          <w:b/>
        </w:rPr>
        <w:t xml:space="preserve">Acceptance criteria</w:t>
      </w:r>
    </w:p>
    <w:p>
      <w:pPr>
        <w:numPr>
          <w:ilvl w:val="0"/>
          <w:numId w:val="1003"/>
        </w:numPr>
        <w:pStyle w:val="Compact"/>
      </w:pPr>
      <w:r>
        <w:t xml:space="preserve">GOV-AC-01: Every implementation task maps to a requirement ID.</w:t>
      </w:r>
    </w:p>
    <w:p>
      <w:pPr>
        <w:numPr>
          <w:ilvl w:val="0"/>
          <w:numId w:val="1003"/>
        </w:numPr>
        <w:pStyle w:val="Compact"/>
      </w:pPr>
      <w:r>
        <w:t xml:space="preserve">GOV-AC-02: No open</w:t>
      </w:r>
      <w:r>
        <w:t xml:space="preserve"> </w:t>
      </w:r>
      <w:r>
        <w:rPr>
          <w:rStyle w:val="VerbatimChar"/>
        </w:rPr>
        <w:t xml:space="preserve">BLOCKED</w:t>
      </w:r>
      <w:r>
        <w:t xml:space="preserve"> </w:t>
      </w:r>
      <w:r>
        <w:t xml:space="preserve">or</w:t>
      </w:r>
      <w:r>
        <w:t xml:space="preserve"> </w:t>
      </w:r>
      <w:r>
        <w:rPr>
          <w:rStyle w:val="VerbatimChar"/>
        </w:rPr>
        <w:t xml:space="preserve">CONFLICT</w:t>
      </w:r>
      <w:r>
        <w:t xml:space="preserve"> </w:t>
      </w:r>
      <w:r>
        <w:t xml:space="preserve">item is included in a released sprint.</w:t>
      </w:r>
    </w:p>
    <w:p>
      <w:pPr>
        <w:numPr>
          <w:ilvl w:val="0"/>
          <w:numId w:val="1003"/>
        </w:numPr>
        <w:pStyle w:val="Compact"/>
      </w:pPr>
      <w:r>
        <w:t xml:space="preserve">GOV-AC-03: Approved changes include scope, effort, schedule, dependency, and test impact.</w:t>
      </w:r>
    </w:p>
    <w:p>
      <w:pPr>
        <w:pStyle w:val="FirstParagraph"/>
      </w:pPr>
      <w:r>
        <w:rPr>
          <w:bCs/>
          <w:b/>
        </w:rPr>
        <w:t xml:space="preserve">Out of scope:</w:t>
      </w:r>
      <w:r>
        <w:t xml:space="preserve"> </w:t>
      </w:r>
      <w:r>
        <w:t xml:space="preserve">Automatic approval, implicit scope expansion, and implementation of informal requests.</w:t>
      </w:r>
    </w:p>
    <w:bookmarkEnd w:id="39"/>
    <w:bookmarkStart w:id="40" w:name="X4407503618f4a40b50af9c09ddbd129ab1c738c"/>
    <w:p>
      <w:pPr>
        <w:pStyle w:val="Heading2"/>
      </w:pPr>
      <w:r>
        <w:rPr>
          <w:rStyle w:val="SectionNumber"/>
        </w:rPr>
        <w:t xml:space="preserve">1.7</w:t>
      </w:r>
      <w:r>
        <w:tab/>
      </w:r>
      <w:r>
        <w:t xml:space="preserve">MOD-02 — Existing Server and Staging Environment</w:t>
      </w:r>
    </w:p>
    <w:p>
      <w:pPr>
        <w:pStyle w:val="FirstParagraph"/>
      </w:pPr>
      <w:r>
        <w:rPr>
          <w:bCs/>
          <w:b/>
        </w:rPr>
        <w:t xml:space="preserve">Delivery type:</w:t>
      </w:r>
      <w:r>
        <w:t xml:space="preserve"> </w:t>
      </w:r>
      <w:r>
        <w:t xml:space="preserve">Audit and configuration</w:t>
      </w:r>
      <w:r>
        <w:br/>
      </w:r>
      <w:r>
        <w:rPr>
          <w:bCs/>
          <w:b/>
        </w:rPr>
        <w:t xml:space="preserve">Status:</w:t>
      </w:r>
      <w:r>
        <w:t xml:space="preserve"> </w:t>
      </w:r>
      <w:r>
        <w:t xml:space="preserve">BLOCKED pending GATE-01</w:t>
      </w:r>
      <w:r>
        <w:br/>
      </w:r>
      <w:r>
        <w:rPr>
          <w:bCs/>
          <w:b/>
        </w:rPr>
        <w:t xml:space="preserve">Owners:</w:t>
      </w:r>
      <w:r>
        <w:t xml:space="preserve"> </w:t>
      </w:r>
      <w:r>
        <w:t xml:space="preserve">WDS Development; Client/Hosting Provider</w:t>
      </w:r>
    </w:p>
    <w:p>
      <w:pPr>
        <w:pStyle w:val="BodyText"/>
      </w:pPr>
      <w:r>
        <w:rPr>
          <w:bCs/>
          <w:b/>
        </w:rPr>
        <w:t xml:space="preserve">Contract</w:t>
      </w:r>
    </w:p>
    <w:p>
      <w:pPr>
        <w:numPr>
          <w:ilvl w:val="0"/>
          <w:numId w:val="1004"/>
        </w:numPr>
        <w:pStyle w:val="Compact"/>
      </w:pPr>
      <w:r>
        <w:t xml:space="preserve">ENV-01: Continue using the existing hosting infrastructure; no host migration is included.</w:t>
      </w:r>
    </w:p>
    <w:p>
      <w:pPr>
        <w:numPr>
          <w:ilvl w:val="0"/>
          <w:numId w:val="1004"/>
        </w:numPr>
        <w:pStyle w:val="Compact"/>
      </w:pPr>
      <w:r>
        <w:t xml:space="preserve">ENV-02: Create or confirm an isolated password-protected staging environment before development.</w:t>
      </w:r>
    </w:p>
    <w:p>
      <w:pPr>
        <w:numPr>
          <w:ilvl w:val="0"/>
          <w:numId w:val="1004"/>
        </w:numPr>
        <w:pStyle w:val="Compact"/>
      </w:pPr>
      <w:r>
        <w:t xml:space="preserve">ENV-03: Inventory production PHP, database, WordPress, WooCommerce, active theme, child theme, plugins, cron, caching, CDN/WAF, SSL, storage, memory, upload, and execution limits.</w:t>
      </w:r>
    </w:p>
    <w:p>
      <w:pPr>
        <w:numPr>
          <w:ilvl w:val="0"/>
          <w:numId w:val="1004"/>
        </w:numPr>
        <w:pStyle w:val="Compact"/>
      </w:pPr>
      <w:r>
        <w:t xml:space="preserve">ENV-04: Compare the recorded stack with the documented requirements of the approved WordPress, WooCommerce, theme, builder, and plugins.</w:t>
      </w:r>
    </w:p>
    <w:p>
      <w:pPr>
        <w:numPr>
          <w:ilvl w:val="0"/>
          <w:numId w:val="1004"/>
        </w:numPr>
        <w:pStyle w:val="Compact"/>
      </w:pPr>
      <w:r>
        <w:t xml:space="preserve">ENV-05: Take a restorable file/database backup before upgrades or deployment and record the restore procedure.</w:t>
      </w:r>
    </w:p>
    <w:p>
      <w:pPr>
        <w:numPr>
          <w:ilvl w:val="0"/>
          <w:numId w:val="1004"/>
        </w:numPr>
        <w:pStyle w:val="Compact"/>
      </w:pPr>
      <w:r>
        <w:t xml:space="preserve">ENV-06: Preserve production operation during staging development.</w:t>
      </w:r>
    </w:p>
    <w:p>
      <w:pPr>
        <w:numPr>
          <w:ilvl w:val="0"/>
          <w:numId w:val="1004"/>
        </w:numPr>
        <w:pStyle w:val="Compact"/>
      </w:pPr>
      <w:r>
        <w:t xml:space="preserve">ENV-07: Record environment differences and prohibit untested production-only configuration.</w:t>
      </w:r>
    </w:p>
    <w:p>
      <w:pPr>
        <w:numPr>
          <w:ilvl w:val="0"/>
          <w:numId w:val="1004"/>
        </w:numPr>
        <w:pStyle w:val="Compact"/>
      </w:pPr>
      <w:r>
        <w:t xml:space="preserve">ENV-08: HTTPS must load without certificate errors on approved public URLs.</w:t>
      </w:r>
    </w:p>
    <w:p>
      <w:pPr>
        <w:pStyle w:val="FirstParagraph"/>
      </w:pPr>
      <w:r>
        <w:rPr>
          <w:bCs/>
          <w:b/>
        </w:rPr>
        <w:t xml:space="preserve">Constraints:</w:t>
      </w:r>
      <w:r>
        <w:t xml:space="preserve"> </w:t>
      </w:r>
      <w:r>
        <w:t xml:space="preserve">WDS cannot guarantee host capacity or third-party uptime. Version upgrades that require remediation beyond this scope require a change request.</w:t>
      </w:r>
    </w:p>
    <w:p>
      <w:pPr>
        <w:pStyle w:val="BodyText"/>
      </w:pPr>
      <w:r>
        <w:rPr>
          <w:bCs/>
          <w:b/>
        </w:rPr>
        <w:t xml:space="preserve">Acceptance criteria</w:t>
      </w:r>
    </w:p>
    <w:p>
      <w:pPr>
        <w:numPr>
          <w:ilvl w:val="0"/>
          <w:numId w:val="1005"/>
        </w:numPr>
        <w:pStyle w:val="Compact"/>
      </w:pPr>
      <w:r>
        <w:t xml:space="preserve">ENV-AC-01: Environment matrix is complete with exact versions—no</w:t>
      </w:r>
      <w:r>
        <w:t xml:space="preserve"> </w:t>
      </w:r>
      <w:r>
        <w:t xml:space="preserve">“</w:t>
      </w:r>
      <w:r>
        <w:t xml:space="preserve">latest</w:t>
      </w:r>
      <w:r>
        <w:t xml:space="preserve">”</w:t>
      </w:r>
      <w:r>
        <w:t xml:space="preserve"> </w:t>
      </w:r>
      <w:r>
        <w:t xml:space="preserve">placeholders.</w:t>
      </w:r>
    </w:p>
    <w:p>
      <w:pPr>
        <w:numPr>
          <w:ilvl w:val="0"/>
          <w:numId w:val="1005"/>
        </w:numPr>
        <w:pStyle w:val="Compact"/>
      </w:pPr>
      <w:r>
        <w:t xml:space="preserve">ENV-AC-02: Staging is isolated from production orders, indexing, and customer email sends.</w:t>
      </w:r>
    </w:p>
    <w:p>
      <w:pPr>
        <w:numPr>
          <w:ilvl w:val="0"/>
          <w:numId w:val="1005"/>
        </w:numPr>
        <w:pStyle w:val="Compact"/>
      </w:pPr>
      <w:r>
        <w:t xml:space="preserve">ENV-AC-03: Backup restore is documented and either tested or explicitly accepted as client/provider responsibility.</w:t>
      </w:r>
    </w:p>
    <w:p>
      <w:pPr>
        <w:numPr>
          <w:ilvl w:val="0"/>
          <w:numId w:val="1005"/>
        </w:numPr>
        <w:pStyle w:val="Compact"/>
      </w:pPr>
      <w:r>
        <w:t xml:space="preserve">ENV-AC-04: Blocking incompatibilities are recorded before theme/plugin implementation.</w:t>
      </w:r>
    </w:p>
    <w:p>
      <w:pPr>
        <w:pStyle w:val="FirstParagraph"/>
      </w:pPr>
      <w:r>
        <w:rPr>
          <w:bCs/>
          <w:b/>
        </w:rPr>
        <w:t xml:space="preserve">Out of scope:</w:t>
      </w:r>
      <w:r>
        <w:t xml:space="preserve"> </w:t>
      </w:r>
      <w:r>
        <w:t xml:space="preserve">Hosting migration, server replacement, paid hosting services, production DevOps redesign, email-server remediation, penetration testing, and remediation of unrelated legacy server issues.</w:t>
      </w:r>
    </w:p>
    <w:bookmarkEnd w:id="40"/>
    <w:bookmarkStart w:id="41" w:name="mod-03-wordpress-foundation"/>
    <w:p>
      <w:pPr>
        <w:pStyle w:val="Heading2"/>
      </w:pPr>
      <w:r>
        <w:rPr>
          <w:rStyle w:val="SectionNumber"/>
        </w:rPr>
        <w:t xml:space="preserve">1.8</w:t>
      </w:r>
      <w:r>
        <w:tab/>
      </w:r>
      <w:r>
        <w:t xml:space="preserve">MOD-03 — WordPress Foundation</w:t>
      </w:r>
    </w:p>
    <w:p>
      <w:pPr>
        <w:pStyle w:val="FirstParagraph"/>
      </w:pPr>
      <w:r>
        <w:rPr>
          <w:bCs/>
          <w:b/>
        </w:rPr>
        <w:t xml:space="preserve">Delivery type:</w:t>
      </w:r>
      <w:r>
        <w:t xml:space="preserve"> </w:t>
      </w:r>
      <w:r>
        <w:t xml:space="preserve">Review and configuration</w:t>
      </w:r>
      <w:r>
        <w:br/>
      </w:r>
      <w:r>
        <w:rPr>
          <w:bCs/>
          <w:b/>
        </w:rPr>
        <w:t xml:space="preserve">Status:</w:t>
      </w:r>
      <w:r>
        <w:t xml:space="preserve"> </w:t>
      </w:r>
      <w:r>
        <w:t xml:space="preserve">CONDITIONAL on GATE-01</w:t>
      </w:r>
      <w:r>
        <w:br/>
      </w:r>
      <w:r>
        <w:rPr>
          <w:bCs/>
          <w:b/>
        </w:rPr>
        <w:t xml:space="preserve">Owner:</w:t>
      </w:r>
      <w:r>
        <w:t xml:space="preserve"> </w:t>
      </w:r>
      <w:r>
        <w:t xml:space="preserve">WDS Development</w:t>
      </w:r>
    </w:p>
    <w:p>
      <w:pPr>
        <w:pStyle w:val="BodyText"/>
      </w:pPr>
      <w:r>
        <w:rPr>
          <w:bCs/>
          <w:b/>
        </w:rPr>
        <w:t xml:space="preserve">Contract</w:t>
      </w:r>
    </w:p>
    <w:p>
      <w:pPr>
        <w:numPr>
          <w:ilvl w:val="0"/>
          <w:numId w:val="1006"/>
        </w:numPr>
        <w:pStyle w:val="Compact"/>
      </w:pPr>
      <w:r>
        <w:t xml:space="preserve">WP-01: Retain the existing WordPress installation unless the environment audit requires an approved upgrade.</w:t>
      </w:r>
    </w:p>
    <w:p>
      <w:pPr>
        <w:numPr>
          <w:ilvl w:val="0"/>
          <w:numId w:val="1006"/>
        </w:numPr>
        <w:pStyle w:val="Compact"/>
      </w:pPr>
      <w:r>
        <w:t xml:space="preserve">WP-02: Record and configure site title, tagline, timezone, locale, permalink structure, administrator email, and search visibility separately for staging and production.</w:t>
      </w:r>
    </w:p>
    <w:p>
      <w:pPr>
        <w:numPr>
          <w:ilvl w:val="0"/>
          <w:numId w:val="1006"/>
        </w:numPr>
        <w:pStyle w:val="Compact"/>
      </w:pPr>
      <w:r>
        <w:t xml:space="preserve">WP-03: Deactivate/remove only plugins and themes approved in the inventory disposition list.</w:t>
      </w:r>
    </w:p>
    <w:p>
      <w:pPr>
        <w:numPr>
          <w:ilvl w:val="0"/>
          <w:numId w:val="1006"/>
        </w:numPr>
        <w:pStyle w:val="Compact"/>
      </w:pPr>
      <w:r>
        <w:t xml:space="preserve">WP-04: No plugin/theme shall be removed solely because an agent labels it unnecessary.</w:t>
      </w:r>
    </w:p>
    <w:p>
      <w:pPr>
        <w:numPr>
          <w:ilvl w:val="0"/>
          <w:numId w:val="1006"/>
        </w:numPr>
        <w:pStyle w:val="Compact"/>
      </w:pPr>
      <w:r>
        <w:t xml:space="preserve">WP-05: Use an approved child theme or equivalent update-safe customization method; do not edit vendor core files.</w:t>
      </w:r>
    </w:p>
    <w:p>
      <w:pPr>
        <w:numPr>
          <w:ilvl w:val="0"/>
          <w:numId w:val="1006"/>
        </w:numPr>
        <w:pStyle w:val="Compact"/>
      </w:pPr>
      <w:r>
        <w:t xml:space="preserve">WP-06: Preserve existing users, content, media, URLs, SEO metadata, and integrations unless a requirement explicitly changes them.</w:t>
      </w:r>
    </w:p>
    <w:p>
      <w:pPr>
        <w:pStyle w:val="FirstParagraph"/>
      </w:pPr>
      <w:r>
        <w:rPr>
          <w:bCs/>
          <w:b/>
        </w:rPr>
        <w:t xml:space="preserve">Acceptance criteria:</w:t>
      </w:r>
      <w:r>
        <w:t xml:space="preserve"> </w:t>
      </w:r>
      <w:r>
        <w:t xml:space="preserve">Admin authentication works; approved settings match the baseline; no unauthorized content/user/plugin loss; customizations survive approved theme updates; staging search indexing is disabled.</w:t>
      </w:r>
    </w:p>
    <w:p>
      <w:pPr>
        <w:pStyle w:val="BodyText"/>
      </w:pPr>
      <w:r>
        <w:rPr>
          <w:bCs/>
          <w:b/>
        </w:rPr>
        <w:t xml:space="preserve">Out of scope:</w:t>
      </w:r>
      <w:r>
        <w:t xml:space="preserve"> </w:t>
      </w:r>
      <w:r>
        <w:t xml:space="preserve">WordPress multisite conversion, user/content migration, legacy-plugin refactoring, malware cleanup, and unrelated admin workflow changes.</w:t>
      </w:r>
    </w:p>
    <w:bookmarkEnd w:id="41"/>
    <w:bookmarkStart w:id="42" w:name="mod-04-woocommerce-core-configuration"/>
    <w:p>
      <w:pPr>
        <w:pStyle w:val="Heading2"/>
      </w:pPr>
      <w:r>
        <w:rPr>
          <w:rStyle w:val="SectionNumber"/>
        </w:rPr>
        <w:t xml:space="preserve">1.9</w:t>
      </w:r>
      <w:r>
        <w:tab/>
      </w:r>
      <w:r>
        <w:t xml:space="preserve">MOD-04 — WooCommerce Core Configuration</w:t>
      </w:r>
    </w:p>
    <w:p>
      <w:pPr>
        <w:pStyle w:val="FirstParagraph"/>
      </w:pPr>
      <w:r>
        <w:rPr>
          <w:bCs/>
          <w:b/>
        </w:rPr>
        <w:t xml:space="preserve">Delivery type:</w:t>
      </w:r>
      <w:r>
        <w:t xml:space="preserve"> </w:t>
      </w:r>
      <w:r>
        <w:t xml:space="preserve">Review and configuration</w:t>
      </w:r>
      <w:r>
        <w:br/>
      </w:r>
      <w:r>
        <w:rPr>
          <w:bCs/>
          <w:b/>
        </w:rPr>
        <w:t xml:space="preserve">Status:</w:t>
      </w:r>
      <w:r>
        <w:t xml:space="preserve"> </w:t>
      </w:r>
      <w:r>
        <w:t xml:space="preserve">BLOCKED pending GATE-03</w:t>
      </w:r>
      <w:r>
        <w:br/>
      </w:r>
      <w:r>
        <w:rPr>
          <w:bCs/>
          <w:b/>
        </w:rPr>
        <w:t xml:space="preserve">Owners:</w:t>
      </w:r>
      <w:r>
        <w:t xml:space="preserve"> </w:t>
      </w:r>
      <w:r>
        <w:t xml:space="preserve">WDS Development; Client for business/legal values</w:t>
      </w:r>
    </w:p>
    <w:p>
      <w:pPr>
        <w:pStyle w:val="BodyText"/>
      </w:pPr>
      <w:r>
        <w:rPr>
          <w:bCs/>
          <w:b/>
        </w:rPr>
        <w:t xml:space="preserve">Contract</w:t>
      </w:r>
    </w:p>
    <w:p>
      <w:pPr>
        <w:numPr>
          <w:ilvl w:val="0"/>
          <w:numId w:val="1007"/>
        </w:numPr>
        <w:pStyle w:val="Compact"/>
      </w:pPr>
      <w:r>
        <w:t xml:space="preserve">WOO-01: Record the exact WooCommerce version and classic/block status for cart and checkout.</w:t>
      </w:r>
    </w:p>
    <w:p>
      <w:pPr>
        <w:numPr>
          <w:ilvl w:val="0"/>
          <w:numId w:val="1007"/>
        </w:numPr>
        <w:pStyle w:val="Compact"/>
      </w:pPr>
      <w:r>
        <w:t xml:space="preserve">WOO-02: Confirm and configure currency, selling locations, shipping destinations, units, tax display, account/privacy, inventory, emails, and approved store pages.</w:t>
      </w:r>
    </w:p>
    <w:p>
      <w:pPr>
        <w:numPr>
          <w:ilvl w:val="0"/>
          <w:numId w:val="1007"/>
        </w:numPr>
        <w:pStyle w:val="Compact"/>
      </w:pPr>
      <w:r>
        <w:t xml:space="preserve">WOO-03: Confirm Shop, Cart, Checkout, My Account, and order-received page assignments.</w:t>
      </w:r>
    </w:p>
    <w:p>
      <w:pPr>
        <w:numPr>
          <w:ilvl w:val="0"/>
          <w:numId w:val="1007"/>
        </w:numPr>
        <w:pStyle w:val="Compact"/>
      </w:pPr>
      <w:r>
        <w:t xml:space="preserve">WOO-04: Preserve product, customer, order, coupon, tax, and shipping data unless separately authorized.</w:t>
      </w:r>
    </w:p>
    <w:p>
      <w:pPr>
        <w:numPr>
          <w:ilvl w:val="0"/>
          <w:numId w:val="1007"/>
        </w:numPr>
        <w:pStyle w:val="Compact"/>
      </w:pPr>
      <w:r>
        <w:t xml:space="preserve">WOO-05: Test browse-to-order flow with the approved payment sandbox and shipping methods.</w:t>
      </w:r>
    </w:p>
    <w:p>
      <w:pPr>
        <w:numPr>
          <w:ilvl w:val="0"/>
          <w:numId w:val="1007"/>
        </w:numPr>
        <w:pStyle w:val="Compact"/>
      </w:pPr>
      <w:r>
        <w:t xml:space="preserve">WOO-06: Tax rates, nexus/legal decisions, shipping prices, product prices, refund policy, and gateway merchant approval are client responsibilities.</w:t>
      </w:r>
    </w:p>
    <w:p>
      <w:pPr>
        <w:numPr>
          <w:ilvl w:val="0"/>
          <w:numId w:val="1007"/>
        </w:numPr>
        <w:pStyle w:val="Compact"/>
      </w:pPr>
      <w:r>
        <w:t xml:space="preserve">WOO-07:</w:t>
      </w:r>
      <w:r>
        <w:t xml:space="preserve"> </w:t>
      </w:r>
      <w:r>
        <w:t xml:space="preserve">“</w:t>
      </w:r>
      <w:r>
        <w:t xml:space="preserve">Gift Certificate</w:t>
      </w:r>
      <w:r>
        <w:t xml:space="preserve">”</w:t>
      </w:r>
      <w:r>
        <w:t xml:space="preserve"> </w:t>
      </w:r>
      <w:r>
        <w:t xml:space="preserve">is included only as styling of an existing, identified plugin/page. Creating gift-certificate functionality is excluded.</w:t>
      </w:r>
    </w:p>
    <w:p>
      <w:pPr>
        <w:pStyle w:val="FirstParagraph"/>
      </w:pPr>
      <w:r>
        <w:rPr>
          <w:bCs/>
          <w:b/>
        </w:rPr>
        <w:t xml:space="preserve">Acceptance criteria:</w:t>
      </w:r>
      <w:r>
        <w:t xml:space="preserve"> </w:t>
      </w:r>
      <w:r>
        <w:t xml:space="preserve">Approved store settings match the signed matrix; test customer can add an approved product, select valid options, reach checkout, place a sandbox order, view My Account/order details, and receive applicable emails; invalid input produces defined validation without duplicate orders or charges.</w:t>
      </w:r>
    </w:p>
    <w:p>
      <w:pPr>
        <w:pStyle w:val="BodyText"/>
      </w:pPr>
      <w:r>
        <w:rPr>
          <w:bCs/>
          <w:b/>
        </w:rPr>
        <w:t xml:space="preserve">Out of scope:</w:t>
      </w:r>
      <w:r>
        <w:t xml:space="preserve"> </w:t>
      </w:r>
      <w:r>
        <w:t xml:space="preserve">New gateway development, tax/legal advice, ERP/POS/CRM integration, subscriptions, memberships, gift-card engine, fraud tooling, and shipping integrations other than KN discovery.</w:t>
      </w:r>
    </w:p>
    <w:bookmarkEnd w:id="42"/>
    <w:bookmarkStart w:id="43" w:name="X154849c48d0ace68d1f232df3f0fe97b145bd7a"/>
    <w:p>
      <w:pPr>
        <w:pStyle w:val="Heading2"/>
      </w:pPr>
      <w:r>
        <w:rPr>
          <w:rStyle w:val="SectionNumber"/>
        </w:rPr>
        <w:t xml:space="preserve">1.10</w:t>
      </w:r>
      <w:r>
        <w:tab/>
      </w:r>
      <w:r>
        <w:t xml:space="preserve">MOD-05 — Design System, Theme, Header and Footer</w:t>
      </w:r>
    </w:p>
    <w:p>
      <w:pPr>
        <w:pStyle w:val="FirstParagraph"/>
      </w:pPr>
      <w:r>
        <w:rPr>
          <w:bCs/>
          <w:b/>
        </w:rPr>
        <w:t xml:space="preserve">Delivery type:</w:t>
      </w:r>
      <w:r>
        <w:t xml:space="preserve"> </w:t>
      </w:r>
      <w:r>
        <w:t xml:space="preserve">Custom design plus theme implementation</w:t>
      </w:r>
      <w:r>
        <w:br/>
      </w:r>
      <w:r>
        <w:rPr>
          <w:bCs/>
          <w:b/>
        </w:rPr>
        <w:t xml:space="preserve">Status:</w:t>
      </w:r>
      <w:r>
        <w:t xml:space="preserve"> </w:t>
      </w:r>
      <w:r>
        <w:t xml:space="preserve">BLOCKED pending GATE-02 and theme/builder selection</w:t>
      </w:r>
      <w:r>
        <w:br/>
      </w:r>
      <w:r>
        <w:rPr>
          <w:bCs/>
          <w:b/>
        </w:rPr>
        <w:t xml:space="preserve">Owners:</w:t>
      </w:r>
      <w:r>
        <w:t xml:space="preserve"> </w:t>
      </w:r>
      <w:r>
        <w:t xml:space="preserve">WDS Design/Development; Client approver</w:t>
      </w:r>
    </w:p>
    <w:p>
      <w:pPr>
        <w:pStyle w:val="BodyText"/>
      </w:pPr>
      <w:r>
        <w:rPr>
          <w:bCs/>
          <w:b/>
        </w:rPr>
        <w:t xml:space="preserve">Contract</w:t>
      </w:r>
    </w:p>
    <w:p>
      <w:pPr>
        <w:numPr>
          <w:ilvl w:val="0"/>
          <w:numId w:val="1008"/>
        </w:numPr>
        <w:pStyle w:val="Compact"/>
      </w:pPr>
      <w:r>
        <w:t xml:space="preserve">DSN-01: Client supplies completed design questionnaire, brand assets, logo formats, fonts/licenses, colors, imagery, copy, references, and target audience.</w:t>
      </w:r>
    </w:p>
    <w:p>
      <w:pPr>
        <w:numPr>
          <w:ilvl w:val="0"/>
          <w:numId w:val="1008"/>
        </w:numPr>
        <w:pStyle w:val="Compact"/>
      </w:pPr>
      <w:r>
        <w:t xml:space="preserve">DSN-02: WDS produces one homepage design direction in the approved design tool; exact tool shall be recorded rather than</w:t>
      </w:r>
      <w:r>
        <w:t xml:space="preserve"> </w:t>
      </w:r>
      <w:r>
        <w:t xml:space="preserve">“</w:t>
      </w:r>
      <w:r>
        <w:t xml:space="preserve">Figma or Adobe XD.</w:t>
      </w:r>
      <w:r>
        <w:t xml:space="preserve">”</w:t>
      </w:r>
    </w:p>
    <w:p>
      <w:pPr>
        <w:numPr>
          <w:ilvl w:val="0"/>
          <w:numId w:val="1008"/>
        </w:numPr>
        <w:pStyle w:val="Compact"/>
      </w:pPr>
      <w:r>
        <w:t xml:space="preserve">DSN-03: Up to five homepage revision rounds are included. One round means one consolidated client feedback submission against the current version.</w:t>
      </w:r>
    </w:p>
    <w:p>
      <w:pPr>
        <w:numPr>
          <w:ilvl w:val="0"/>
          <w:numId w:val="1008"/>
        </w:numPr>
        <w:pStyle w:val="Compact"/>
      </w:pPr>
      <w:r>
        <w:t xml:space="preserve">DSN-04: Revision rounds cover visual/layout adjustments within approved functionality; new pages, workflows, integrations, configurable features, or a new design direction require change control.</w:t>
      </w:r>
    </w:p>
    <w:p>
      <w:pPr>
        <w:numPr>
          <w:ilvl w:val="0"/>
          <w:numId w:val="1008"/>
        </w:numPr>
        <w:pStyle w:val="Compact"/>
      </w:pPr>
      <w:r>
        <w:t xml:space="preserve">DSN-05: Define reusable typography, colors, spacing, buttons, form controls, cards, alerts, links, focus states, containers, header, navigation, and footer styles.</w:t>
      </w:r>
    </w:p>
    <w:p>
      <w:pPr>
        <w:numPr>
          <w:ilvl w:val="0"/>
          <w:numId w:val="1008"/>
        </w:numPr>
        <w:pStyle w:val="Compact"/>
      </w:pPr>
      <w:r>
        <w:t xml:space="preserve">DSN-06: Implement one approved global header and one approved global footer.</w:t>
      </w:r>
    </w:p>
    <w:p>
      <w:pPr>
        <w:numPr>
          <w:ilvl w:val="0"/>
          <w:numId w:val="1008"/>
        </w:numPr>
        <w:pStyle w:val="Compact"/>
      </w:pPr>
      <w:r>
        <w:t xml:space="preserve">DSN-07: Theme, child-theme strategy, builder, and breakpoint strategy must be approved before implementation.</w:t>
      </w:r>
    </w:p>
    <w:p>
      <w:pPr>
        <w:numPr>
          <w:ilvl w:val="0"/>
          <w:numId w:val="1008"/>
        </w:numPr>
        <w:pStyle w:val="Compact"/>
      </w:pPr>
      <w:r>
        <w:t xml:space="preserve">DSN-08: Three banner concepts/assets are included. Client supplies final copy and licensed source assets unless otherwise approved.</w:t>
      </w:r>
    </w:p>
    <w:p>
      <w:pPr>
        <w:pStyle w:val="FirstParagraph"/>
      </w:pPr>
      <w:r>
        <w:rPr>
          <w:bCs/>
          <w:b/>
        </w:rPr>
        <w:t xml:space="preserve">Acceptance criteria:</w:t>
      </w:r>
      <w:r>
        <w:t xml:space="preserve"> </w:t>
      </w:r>
      <w:r>
        <w:t xml:space="preserve">Approved desktop/mobile homepage and global components are traceable to implementation; five-round counter is documented; header/footer work at approved breakpoints; branding tokens are consistently used; no vendor core files are modified.</w:t>
      </w:r>
    </w:p>
    <w:p>
      <w:pPr>
        <w:pStyle w:val="BodyText"/>
      </w:pPr>
      <w:r>
        <w:rPr>
          <w:bCs/>
          <w:b/>
        </w:rPr>
        <w:t xml:space="preserve">Out of scope:</w:t>
      </w:r>
      <w:r>
        <w:t xml:space="preserve"> </w:t>
      </w:r>
      <w:r>
        <w:t xml:space="preserve">Unlimited revisions, alternative homepage concepts, rebranding/logo creation, copywriting, stock/licensed media purchase, animation/video production, and custom designs for every template.</w:t>
      </w:r>
    </w:p>
    <w:bookmarkEnd w:id="43"/>
    <w:bookmarkStart w:id="53" w:name="X2b35a6ba9fc661688b6775d7b1f1fdbcfa4311d"/>
    <w:p>
      <w:pPr>
        <w:pStyle w:val="Heading2"/>
      </w:pPr>
      <w:r>
        <w:rPr>
          <w:rStyle w:val="SectionNumber"/>
        </w:rPr>
        <w:t xml:space="preserve">1.11</w:t>
      </w:r>
      <w:r>
        <w:tab/>
      </w:r>
      <w:r>
        <w:t xml:space="preserve">MOD-05A — Elementor Free Builder Management Contract</w:t>
      </w:r>
    </w:p>
    <w:p>
      <w:pPr>
        <w:pStyle w:val="FirstParagraph"/>
      </w:pPr>
      <w:r>
        <w:rPr>
          <w:bCs/>
          <w:b/>
        </w:rPr>
        <w:t xml:space="preserve">Delivery type:</w:t>
      </w:r>
      <w:r>
        <w:t xml:space="preserve"> </w:t>
      </w:r>
      <w:r>
        <w:t xml:space="preserve">Page-builder configuration, reusable content construction, and management-boundary documentation</w:t>
      </w:r>
      <w:r>
        <w:br/>
      </w:r>
      <w:r>
        <w:rPr>
          <w:bCs/>
          <w:b/>
        </w:rPr>
        <w:t xml:space="preserve">Status:</w:t>
      </w:r>
      <w:r>
        <w:t xml:space="preserve"> </w:t>
      </w:r>
      <w:r>
        <w:t xml:space="preserve">CONFIRMED WITH BOUNDARIES</w:t>
      </w:r>
      <w:r>
        <w:br/>
      </w:r>
      <w:r>
        <w:rPr>
          <w:bCs/>
          <w:b/>
        </w:rPr>
        <w:t xml:space="preserve">Platform decision:</w:t>
      </w:r>
      <w:r>
        <w:t xml:space="preserve"> </w:t>
      </w:r>
      <w:r>
        <w:t xml:space="preserve">Elementor Free; Elementor Pro is not licensed, purchased, installed, or included</w:t>
      </w:r>
      <w:r>
        <w:br/>
      </w:r>
      <w:r>
        <w:rPr>
          <w:bCs/>
          <w:b/>
        </w:rPr>
        <w:t xml:space="preserve">Owners:</w:t>
      </w:r>
      <w:r>
        <w:t xml:space="preserve"> </w:t>
      </w:r>
      <w:r>
        <w:t xml:space="preserve">WDS Design/Development; Client content administrators</w:t>
      </w:r>
    </w:p>
    <w:bookmarkStart w:id="44" w:name="builder-objective"/>
    <w:p>
      <w:pPr>
        <w:pStyle w:val="Heading3"/>
      </w:pPr>
      <w:r>
        <w:rPr>
          <w:rStyle w:val="SectionNumber"/>
        </w:rPr>
        <w:t xml:space="preserve">1.11.1</w:t>
      </w:r>
      <w:r>
        <w:tab/>
      </w:r>
      <w:r>
        <w:t xml:space="preserve">Builder objective</w:t>
      </w:r>
    </w:p>
    <w:p>
      <w:pPr>
        <w:pStyle w:val="FirstParagraph"/>
      </w:pPr>
      <w:r>
        <w:t xml:space="preserve">All ordinary visual content inside the approved static/content pages shall be constructed with Elementor Free containers and available Free widgets so an authorized administrator can edit text, images, links, spacing, colors, and section order through the Elementor editor without editing PHP.</w:t>
      </w:r>
      <w:r>
        <w:t xml:space="preserve"> </w:t>
      </w:r>
      <w:r>
        <w:t xml:space="preserve">“</w:t>
      </w:r>
      <w:r>
        <w:t xml:space="preserve">All visual elements</w:t>
      </w:r>
      <w:r>
        <w:t xml:space="preserve">”</w:t>
      </w:r>
      <w:r>
        <w:t xml:space="preserve"> </w:t>
      </w:r>
      <w:r>
        <w:t xml:space="preserve">does not mean that WooCommerce-generated data, global theme parts, system notices, plugin output, or application logic becomes editable through Elementor Free.</w:t>
      </w:r>
    </w:p>
    <w:bookmarkEnd w:id="44"/>
    <w:bookmarkStart w:id="45" w:name="mandatory-management-classification"/>
    <w:p>
      <w:pPr>
        <w:pStyle w:val="Heading3"/>
      </w:pPr>
      <w:r>
        <w:rPr>
          <w:rStyle w:val="SectionNumber"/>
        </w:rPr>
        <w:t xml:space="preserve">1.11.2</w:t>
      </w:r>
      <w:r>
        <w:tab/>
      </w:r>
      <w:r>
        <w:t xml:space="preserve">Mandatory management classification</w:t>
      </w:r>
    </w:p>
    <w:p>
      <w:pPr>
        <w:pStyle w:val="FirstParagraph"/>
      </w:pPr>
      <w:r>
        <w:t xml:space="preserve">Every visible page element shall be recorded in the Page Ownership Matrix using exactly one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Management method</w:t>
            </w:r>
          </w:p>
        </w:tc>
        <w:tc>
          <w:tcPr/>
          <w:p>
            <w:pPr>
              <w:pStyle w:val="Compact"/>
              <w:jc w:val="left"/>
            </w:pPr>
            <w:r>
              <w:t xml:space="preserve">Examples</w:t>
            </w:r>
          </w:p>
        </w:tc>
      </w:tr>
      <w:tr>
        <w:tc>
          <w:tcPr/>
          <w:p>
            <w:pPr>
              <w:pStyle w:val="Compact"/>
              <w:jc w:val="left"/>
            </w:pPr>
            <w:r>
              <w:t xml:space="preserve">EF</w:t>
            </w:r>
          </w:p>
        </w:tc>
        <w:tc>
          <w:tcPr/>
          <w:p>
            <w:pPr>
              <w:pStyle w:val="Compact"/>
              <w:jc w:val="left"/>
            </w:pPr>
            <w:r>
              <w:t xml:space="preserve">Elementor Free editor</w:t>
            </w:r>
          </w:p>
        </w:tc>
        <w:tc>
          <w:tcPr/>
          <w:p>
            <w:pPr>
              <w:pStyle w:val="Compact"/>
              <w:jc w:val="left"/>
            </w:pPr>
            <w:r>
              <w:t xml:space="preserve">Static headings, text, images, buttons, icon blocks, content containers, spacers/dividers</w:t>
            </w:r>
          </w:p>
        </w:tc>
      </w:tr>
      <w:tr>
        <w:tc>
          <w:tcPr/>
          <w:p>
            <w:pPr>
              <w:pStyle w:val="Compact"/>
              <w:jc w:val="left"/>
            </w:pPr>
            <w:r>
              <w:t xml:space="preserve">WP</w:t>
            </w:r>
          </w:p>
        </w:tc>
        <w:tc>
          <w:tcPr/>
          <w:p>
            <w:pPr>
              <w:pStyle w:val="Compact"/>
              <w:jc w:val="left"/>
            </w:pPr>
            <w:r>
              <w:t xml:space="preserve">WordPress/theme setting</w:t>
            </w:r>
          </w:p>
        </w:tc>
        <w:tc>
          <w:tcPr/>
          <w:p>
            <w:pPr>
              <w:pStyle w:val="Compact"/>
              <w:jc w:val="left"/>
            </w:pPr>
            <w:r>
              <w:t xml:space="preserve">Global header/footer, logo, menus, blog data, theme template settings</w:t>
            </w:r>
          </w:p>
        </w:tc>
      </w:tr>
      <w:tr>
        <w:tc>
          <w:tcPr/>
          <w:p>
            <w:pPr>
              <w:pStyle w:val="Compact"/>
              <w:jc w:val="left"/>
            </w:pPr>
            <w:r>
              <w:t xml:space="preserve">WC</w:t>
            </w:r>
          </w:p>
        </w:tc>
        <w:tc>
          <w:tcPr/>
          <w:p>
            <w:pPr>
              <w:pStyle w:val="Compact"/>
              <w:jc w:val="left"/>
            </w:pPr>
            <w:r>
              <w:t xml:space="preserve">WooCommerce administration</w:t>
            </w:r>
          </w:p>
        </w:tc>
        <w:tc>
          <w:tcPr/>
          <w:p>
            <w:pPr>
              <w:pStyle w:val="Compact"/>
              <w:jc w:val="left"/>
            </w:pPr>
            <w:r>
              <w:t xml:space="preserve">Product title, price, gallery, stock, categories, cart/order/customer data</w:t>
            </w:r>
          </w:p>
        </w:tc>
      </w:tr>
      <w:tr>
        <w:tc>
          <w:tcPr/>
          <w:p>
            <w:pPr>
              <w:pStyle w:val="Compact"/>
              <w:jc w:val="left"/>
            </w:pPr>
            <w:r>
              <w:t xml:space="preserve">PLG</w:t>
            </w:r>
          </w:p>
        </w:tc>
        <w:tc>
          <w:tcPr/>
          <w:p>
            <w:pPr>
              <w:pStyle w:val="Compact"/>
              <w:jc w:val="left"/>
            </w:pPr>
            <w:r>
              <w:t xml:space="preserve">Approved plugin administration</w:t>
            </w:r>
          </w:p>
        </w:tc>
        <w:tc>
          <w:tcPr/>
          <w:p>
            <w:pPr>
              <w:pStyle w:val="Compact"/>
              <w:jc w:val="left"/>
            </w:pPr>
            <w:r>
              <w:t xml:space="preserve">Product add-on groups, form configuration, shipment email configuration</w:t>
            </w:r>
          </w:p>
        </w:tc>
      </w:tr>
      <w:tr>
        <w:tc>
          <w:tcPr/>
          <w:p>
            <w:pPr>
              <w:pStyle w:val="Compact"/>
              <w:jc w:val="left"/>
            </w:pPr>
            <w:r>
              <w:t xml:space="preserve">DYN</w:t>
            </w:r>
          </w:p>
        </w:tc>
        <w:tc>
          <w:tcPr/>
          <w:p>
            <w:pPr>
              <w:pStyle w:val="Compact"/>
              <w:jc w:val="left"/>
            </w:pPr>
            <w:r>
              <w:t xml:space="preserve">Custom shortcode/widget output with documented admin data source</w:t>
            </w:r>
          </w:p>
        </w:tc>
        <w:tc>
          <w:tcPr/>
          <w:p>
            <w:pPr>
              <w:pStyle w:val="Compact"/>
              <w:jc w:val="left"/>
            </w:pPr>
            <w:r>
              <w:t xml:space="preserve">Dynamic product/category blocks or configuration summaries</w:t>
            </w:r>
          </w:p>
        </w:tc>
      </w:tr>
      <w:tr>
        <w:tc>
          <w:tcPr/>
          <w:p>
            <w:pPr>
              <w:pStyle w:val="Compact"/>
              <w:jc w:val="left"/>
            </w:pPr>
            <w:r>
              <w:t xml:space="preserve">CODE</w:t>
            </w:r>
          </w:p>
        </w:tc>
        <w:tc>
          <w:tcPr/>
          <w:p>
            <w:pPr>
              <w:pStyle w:val="Compact"/>
              <w:jc w:val="left"/>
            </w:pPr>
            <w:r>
              <w:t xml:space="preserve">Child-theme/custom code</w:t>
            </w:r>
          </w:p>
        </w:tc>
        <w:tc>
          <w:tcPr/>
          <w:p>
            <w:pPr>
              <w:pStyle w:val="Compact"/>
              <w:jc w:val="left"/>
            </w:pPr>
            <w:r>
              <w:t xml:space="preserve">Template markup, hooks, validation, pricing, mega-menu behavior, responsive fixes</w:t>
            </w:r>
          </w:p>
        </w:tc>
      </w:tr>
    </w:tbl>
    <w:p>
      <w:pPr>
        <w:pStyle w:val="BodyText"/>
      </w:pPr>
      <w:r>
        <w:t xml:space="preserve">No element may be labeled</w:t>
      </w:r>
      <w:r>
        <w:t xml:space="preserve"> </w:t>
      </w:r>
      <w:r>
        <w:t xml:space="preserve">“</w:t>
      </w:r>
      <w:r>
        <w:t xml:space="preserve">client manageable</w:t>
      </w:r>
      <w:r>
        <w:t xml:space="preserve">”</w:t>
      </w:r>
      <w:r>
        <w:t xml:space="preserve"> </w:t>
      </w:r>
      <w:r>
        <w:t xml:space="preserve">without one of these codes, a navigation path, allowed editable fields, and stated impact.</w:t>
      </w:r>
    </w:p>
    <w:bookmarkEnd w:id="45"/>
    <w:bookmarkStart w:id="46" w:name="elementor-free-requirements"/>
    <w:p>
      <w:pPr>
        <w:pStyle w:val="Heading3"/>
      </w:pPr>
      <w:r>
        <w:rPr>
          <w:rStyle w:val="SectionNumber"/>
        </w:rPr>
        <w:t xml:space="preserve">1.11.3</w:t>
      </w:r>
      <w:r>
        <w:tab/>
      </w:r>
      <w:r>
        <w:t xml:space="preserve">Elementor Free requirements</w:t>
      </w:r>
    </w:p>
    <w:p>
      <w:pPr>
        <w:numPr>
          <w:ilvl w:val="0"/>
          <w:numId w:val="1009"/>
        </w:numPr>
        <w:pStyle w:val="Compact"/>
      </w:pPr>
      <w:r>
        <w:t xml:space="preserve">ELM-01: Record the exact approved Elementor Free version in the environment baseline.</w:t>
      </w:r>
      <w:r>
        <w:t xml:space="preserve"> </w:t>
      </w:r>
      <w:r>
        <w:t xml:space="preserve">“</w:t>
      </w:r>
      <w:r>
        <w:t xml:space="preserve">Latest</w:t>
      </w:r>
      <w:r>
        <w:t xml:space="preserve">”</w:t>
      </w:r>
      <w:r>
        <w:t xml:space="preserve"> </w:t>
      </w:r>
      <w:r>
        <w:t xml:space="preserve">is prohibited in the execution specification.</w:t>
      </w:r>
    </w:p>
    <w:p>
      <w:pPr>
        <w:numPr>
          <w:ilvl w:val="0"/>
          <w:numId w:val="1009"/>
        </w:numPr>
        <w:pStyle w:val="Compact"/>
      </w:pPr>
      <w:r>
        <w:t xml:space="preserve">ELM-02: Elementor Pro shall not be installed or required by any in-scope page, template, widget, imported kit, or reusable section.</w:t>
      </w:r>
    </w:p>
    <w:p>
      <w:pPr>
        <w:numPr>
          <w:ilvl w:val="0"/>
          <w:numId w:val="1009"/>
        </w:numPr>
        <w:pStyle w:val="Compact"/>
      </w:pPr>
      <w:r>
        <w:t xml:space="preserve">ELM-03: Do not use Pro-only Theme Builder, WooCommerce Builder, Form widget, Popup Builder, Global Widget, dynamic tags, Loop Grid, custom-code feature, or Pro-only widgets/templates.</w:t>
      </w:r>
    </w:p>
    <w:p>
      <w:pPr>
        <w:numPr>
          <w:ilvl w:val="0"/>
          <w:numId w:val="1009"/>
        </w:numPr>
        <w:pStyle w:val="Compact"/>
      </w:pPr>
      <w:r>
        <w:t xml:space="preserve">ELM-04: Use Elementor containers as the approved page-content layout method. Record the container width, gap, padding, alignment, direction, wrap, and responsive settings used by each reusable pattern.</w:t>
      </w:r>
    </w:p>
    <w:p>
      <w:pPr>
        <w:numPr>
          <w:ilvl w:val="0"/>
          <w:numId w:val="1009"/>
        </w:numPr>
        <w:pStyle w:val="Compact"/>
      </w:pPr>
      <w:r>
        <w:t xml:space="preserve">ELM-05: Configure Elementor Site Settings for approved global content width, breakpoints, typography, colors, buttons, form-field appearance, image behavior, and page background where those controls are available in the approved Free version.</w:t>
      </w:r>
    </w:p>
    <w:p>
      <w:pPr>
        <w:numPr>
          <w:ilvl w:val="0"/>
          <w:numId w:val="1009"/>
        </w:numPr>
        <w:pStyle w:val="Compact"/>
      </w:pPr>
      <w:r>
        <w:t xml:space="preserve">ELM-06: Build only with the approved Elementor Free widget inventory. Before implementation, export or capture the actual widget inventory from staging and attach it to the Page Ownership Matrix.</w:t>
      </w:r>
    </w:p>
    <w:p>
      <w:pPr>
        <w:numPr>
          <w:ilvl w:val="0"/>
          <w:numId w:val="1009"/>
        </w:numPr>
        <w:pStyle w:val="Compact"/>
      </w:pPr>
      <w:r>
        <w:t xml:space="preserve">ELM-07: Static page content shall use native Free widgets wherever available. Custom HTML shall not be used to conceal business logic, forms, pricing, or maintainable content.</w:t>
      </w:r>
    </w:p>
    <w:p>
      <w:pPr>
        <w:numPr>
          <w:ilvl w:val="0"/>
          <w:numId w:val="1009"/>
        </w:numPr>
        <w:pStyle w:val="Compact"/>
      </w:pPr>
      <w:r>
        <w:t xml:space="preserve">ELM-08: If a required dynamic component is unavailable as a Free widget, implement it through one approved custom shortcode/widget or theme integration. The visible data remains managed at its authoritative WP/WC/PLG source; the client shall not edit generated markup inside Elementor.</w:t>
      </w:r>
    </w:p>
    <w:p>
      <w:pPr>
        <w:numPr>
          <w:ilvl w:val="0"/>
          <w:numId w:val="1009"/>
        </w:numPr>
        <w:pStyle w:val="Compact"/>
      </w:pPr>
      <w:r>
        <w:t xml:space="preserve">ELM-09: A custom shortcode/widget shall have a stable identifier, documented parameters, data source, empty/error state, sanitization/escaping rules, responsive behavior, and owner. Its code is not client-editable through Elementor.</w:t>
      </w:r>
    </w:p>
    <w:p>
      <w:pPr>
        <w:numPr>
          <w:ilvl w:val="0"/>
          <w:numId w:val="1009"/>
        </w:numPr>
        <w:pStyle w:val="Compact"/>
      </w:pPr>
      <w:r>
        <w:t xml:space="preserve">ELM-10: Reusable static sections may be saved as ordinary Elementor templates/blocks only where Elementor Free supports the action in the approved version. They are copies, not synchronized Global Widgets. Editing one copy does not promise to update all page instances.</w:t>
      </w:r>
    </w:p>
    <w:p>
      <w:pPr>
        <w:numPr>
          <w:ilvl w:val="0"/>
          <w:numId w:val="1009"/>
        </w:numPr>
        <w:pStyle w:val="Compact"/>
      </w:pPr>
      <w:r>
        <w:t xml:space="preserve">ELM-11: Each static/content page shall use the approved page layout:</w:t>
      </w:r>
      <w:r>
        <w:t xml:space="preserve"> </w:t>
      </w:r>
      <w:r>
        <w:rPr>
          <w:rStyle w:val="VerbatimChar"/>
        </w:rPr>
        <w:t xml:space="preserve">Elementor Full Width</w:t>
      </w:r>
      <w:r>
        <w:t xml:space="preserve"> </w:t>
      </w:r>
      <w:r>
        <w:t xml:space="preserve">when the theme header/footer must remain, or another specifically approved theme layout.</w:t>
      </w:r>
      <w:r>
        <w:t xml:space="preserve"> </w:t>
      </w:r>
      <w:r>
        <w:rPr>
          <w:rStyle w:val="VerbatimChar"/>
        </w:rPr>
        <w:t xml:space="preserve">Elementor Canvas</w:t>
      </w:r>
      <w:r>
        <w:t xml:space="preserve"> </w:t>
      </w:r>
      <w:r>
        <w:t xml:space="preserve">shall be used only for an approved page that intentionally removes the theme header, footer, and sidebars.</w:t>
      </w:r>
    </w:p>
    <w:p>
      <w:pPr>
        <w:numPr>
          <w:ilvl w:val="0"/>
          <w:numId w:val="1009"/>
        </w:numPr>
        <w:pStyle w:val="Compact"/>
      </w:pPr>
      <w:r>
        <w:t xml:space="preserve">ELM-12: Page title visibility, full-width behavior, and content width shall be tested with the selected theme; Elementor cannot override every theme constraint automatically.</w:t>
      </w:r>
    </w:p>
    <w:p>
      <w:pPr>
        <w:numPr>
          <w:ilvl w:val="0"/>
          <w:numId w:val="1009"/>
        </w:numPr>
        <w:pStyle w:val="Compact"/>
      </w:pPr>
      <w:r>
        <w:t xml:space="preserve">ELM-13: All editor roles and capabilities shall follow least privilege. Client content editors shall not receive plugin/theme/code administration solely to edit Elementor content.</w:t>
      </w:r>
    </w:p>
    <w:p>
      <w:pPr>
        <w:numPr>
          <w:ilvl w:val="0"/>
          <w:numId w:val="1009"/>
        </w:numPr>
        <w:pStyle w:val="Compact"/>
      </w:pPr>
      <w:r>
        <w:t xml:space="preserve">ELM-14: The client shall not detach, delete, rename, or replace required shortcodes, CSS classes, widget IDs, template hooks, or data attributes identified as protected implementation controls.</w:t>
      </w:r>
    </w:p>
    <w:p>
      <w:pPr>
        <w:numPr>
          <w:ilvl w:val="0"/>
          <w:numId w:val="1009"/>
        </w:numPr>
        <w:pStyle w:val="Compact"/>
      </w:pPr>
      <w:r>
        <w:t xml:space="preserve">ELM-15: Custom CSS required for theme, WooCommerce, mega-menu, Product Add-Ons, swatches, responsive behavior, or cross-browser correction shall be maintained in the child theme or approved stylesheet—not Elementor Pro Custom CSS.</w:t>
      </w:r>
    </w:p>
    <w:p>
      <w:pPr>
        <w:numPr>
          <w:ilvl w:val="0"/>
          <w:numId w:val="1009"/>
        </w:numPr>
        <w:pStyle w:val="Compact"/>
      </w:pPr>
      <w:r>
        <w:t xml:space="preserve">ELM-16: Custom JavaScript/PHP shall be maintained in the child theme or approved custom plugin—not pasted into Elementor content fields.</w:t>
      </w:r>
    </w:p>
    <w:p>
      <w:pPr>
        <w:numPr>
          <w:ilvl w:val="0"/>
          <w:numId w:val="1009"/>
        </w:numPr>
        <w:pStyle w:val="Compact"/>
      </w:pPr>
      <w:r>
        <w:t xml:space="preserve">ELM-17: Elementor-generated CSS/data regeneration, cache clearing, and post-update smoke testing shall be included in the deployment checklist.</w:t>
      </w:r>
    </w:p>
    <w:p>
      <w:pPr>
        <w:numPr>
          <w:ilvl w:val="0"/>
          <w:numId w:val="1009"/>
        </w:numPr>
        <w:pStyle w:val="Compact"/>
      </w:pPr>
      <w:r>
        <w:t xml:space="preserve">ELM-18: Before handover, WDS shall provide an Elementor editing guide identifying editable, locked/protected, dynamic, and code-controlled areas.</w:t>
      </w:r>
    </w:p>
    <w:bookmarkEnd w:id="46"/>
    <w:bookmarkStart w:id="47" w:name="page-and-template-ownership-matrix"/>
    <w:p>
      <w:pPr>
        <w:pStyle w:val="Heading3"/>
      </w:pPr>
      <w:r>
        <w:rPr>
          <w:rStyle w:val="SectionNumber"/>
        </w:rPr>
        <w:t xml:space="preserve">1.11.4</w:t>
      </w:r>
      <w:r>
        <w:tab/>
      </w:r>
      <w:r>
        <w:t xml:space="preserve">Page and template ownership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Page/component</w:t>
            </w:r>
          </w:p>
        </w:tc>
        <w:tc>
          <w:tcPr/>
          <w:p>
            <w:pPr>
              <w:pStyle w:val="Compact"/>
              <w:jc w:val="left"/>
            </w:pPr>
            <w:r>
              <w:t xml:space="preserve">Elementor Free management</w:t>
            </w:r>
          </w:p>
        </w:tc>
        <w:tc>
          <w:tcPr/>
          <w:p>
            <w:pPr>
              <w:pStyle w:val="Compact"/>
              <w:jc w:val="left"/>
            </w:pPr>
            <w:r>
              <w:t xml:space="preserve">Non-Elementor management</w:t>
            </w:r>
          </w:p>
        </w:tc>
        <w:tc>
          <w:tcPr/>
          <w:p>
            <w:pPr>
              <w:pStyle w:val="Compact"/>
              <w:jc w:val="left"/>
            </w:pPr>
            <w:r>
              <w:t xml:space="preserve">Binding boundary</w:t>
            </w:r>
          </w:p>
        </w:tc>
      </w:tr>
      <w:tr>
        <w:tc>
          <w:tcPr/>
          <w:p>
            <w:pPr>
              <w:pStyle w:val="Compact"/>
              <w:jc w:val="left"/>
            </w:pPr>
            <w:r>
              <w:t xml:space="preserve">Homepage</w:t>
            </w:r>
          </w:p>
        </w:tc>
        <w:tc>
          <w:tcPr/>
          <w:p>
            <w:pPr>
              <w:pStyle w:val="Compact"/>
              <w:jc w:val="left"/>
            </w:pPr>
            <w:r>
              <w:t xml:space="preserve">All approved static visual sections; approved dynamic blocks inserted through documented component</w:t>
            </w:r>
          </w:p>
        </w:tc>
        <w:tc>
          <w:tcPr/>
          <w:p>
            <w:pPr>
              <w:pStyle w:val="Compact"/>
              <w:jc w:val="left"/>
            </w:pPr>
            <w:r>
              <w:t xml:space="preserve">Products/categories in WooCommerce; forms in approved form plugin; header/footer in theme</w:t>
            </w:r>
          </w:p>
        </w:tc>
        <w:tc>
          <w:tcPr/>
          <w:p>
            <w:pPr>
              <w:pStyle w:val="Compact"/>
              <w:jc w:val="left"/>
            </w:pPr>
            <w:r>
              <w:t xml:space="preserve">EF + DYN + WC/PLG/WP</w:t>
            </w:r>
          </w:p>
        </w:tc>
      </w:tr>
      <w:tr>
        <w:tc>
          <w:tcPr/>
          <w:p>
            <w:pPr>
              <w:pStyle w:val="Compact"/>
              <w:jc w:val="left"/>
            </w:pPr>
            <w:r>
              <w:t xml:space="preserve">About Us</w:t>
            </w:r>
          </w:p>
        </w:tc>
        <w:tc>
          <w:tcPr/>
          <w:p>
            <w:pPr>
              <w:pStyle w:val="Compact"/>
              <w:jc w:val="left"/>
            </w:pPr>
            <w:r>
              <w:t xml:space="preserve">Full page-content area</w:t>
            </w:r>
          </w:p>
        </w:tc>
        <w:tc>
          <w:tcPr/>
          <w:p>
            <w:pPr>
              <w:pStyle w:val="Compact"/>
              <w:jc w:val="left"/>
            </w:pPr>
            <w:r>
              <w:t xml:space="preserve">Header/footer and site navigation in theme</w:t>
            </w:r>
          </w:p>
        </w:tc>
        <w:tc>
          <w:tcPr/>
          <w:p>
            <w:pPr>
              <w:pStyle w:val="Compact"/>
              <w:jc w:val="left"/>
            </w:pPr>
            <w:r>
              <w:t xml:space="preserve">EF + WP</w:t>
            </w:r>
          </w:p>
        </w:tc>
      </w:tr>
      <w:tr>
        <w:tc>
          <w:tcPr/>
          <w:p>
            <w:pPr>
              <w:pStyle w:val="Compact"/>
              <w:jc w:val="left"/>
            </w:pPr>
            <w:r>
              <w:t xml:space="preserve">Seven CMS pages</w:t>
            </w:r>
          </w:p>
        </w:tc>
        <w:tc>
          <w:tcPr/>
          <w:p>
            <w:pPr>
              <w:pStyle w:val="Compact"/>
              <w:jc w:val="left"/>
            </w:pPr>
            <w:r>
              <w:t xml:space="preserve">Existing page-content area, except plugin-generated features</w:t>
            </w:r>
          </w:p>
        </w:tc>
        <w:tc>
          <w:tcPr/>
          <w:p>
            <w:pPr>
              <w:pStyle w:val="Compact"/>
              <w:jc w:val="left"/>
            </w:pPr>
            <w:r>
              <w:t xml:space="preserve">Form, UGC, gallery, financing or other existing plugin data stays in its plugin</w:t>
            </w:r>
          </w:p>
        </w:tc>
        <w:tc>
          <w:tcPr/>
          <w:p>
            <w:pPr>
              <w:pStyle w:val="Compact"/>
              <w:jc w:val="left"/>
            </w:pPr>
            <w:r>
              <w:t xml:space="preserve">EF + PLG + WP</w:t>
            </w:r>
          </w:p>
        </w:tc>
      </w:tr>
      <w:tr>
        <w:tc>
          <w:tcPr/>
          <w:p>
            <w:pPr>
              <w:pStyle w:val="Compact"/>
              <w:jc w:val="left"/>
            </w:pPr>
            <w:r>
              <w:t xml:space="preserve">Contact Us</w:t>
            </w:r>
          </w:p>
        </w:tc>
        <w:tc>
          <w:tcPr/>
          <w:p>
            <w:pPr>
              <w:pStyle w:val="Compact"/>
              <w:jc w:val="left"/>
            </w:pPr>
            <w:r>
              <w:t xml:space="preserve">Banner, text, address presentation and surrounding layout</w:t>
            </w:r>
          </w:p>
        </w:tc>
        <w:tc>
          <w:tcPr/>
          <w:p>
            <w:pPr>
              <w:pStyle w:val="Compact"/>
              <w:jc w:val="left"/>
            </w:pPr>
            <w:r>
              <w:t xml:space="preserve">Form fields/recipients/spam rules in form plugin; map embed credentials/provider outside Elementor</w:t>
            </w:r>
          </w:p>
        </w:tc>
        <w:tc>
          <w:tcPr/>
          <w:p>
            <w:pPr>
              <w:pStyle w:val="Compact"/>
              <w:jc w:val="left"/>
            </w:pPr>
            <w:r>
              <w:t xml:space="preserve">EF + PLG + WP</w:t>
            </w:r>
          </w:p>
        </w:tc>
      </w:tr>
      <w:tr>
        <w:tc>
          <w:tcPr/>
          <w:p>
            <w:pPr>
              <w:pStyle w:val="Compact"/>
              <w:jc w:val="left"/>
            </w:pPr>
            <w:r>
              <w:t xml:space="preserve">Blog landing/archive</w:t>
            </w:r>
          </w:p>
        </w:tc>
        <w:tc>
          <w:tcPr/>
          <w:p>
            <w:pPr>
              <w:pStyle w:val="Compact"/>
              <w:jc w:val="left"/>
            </w:pPr>
            <w:r>
              <w:t xml:space="preserve">Optional static introduction only</w:t>
            </w:r>
          </w:p>
        </w:tc>
        <w:tc>
          <w:tcPr/>
          <w:p>
            <w:pPr>
              <w:pStyle w:val="Compact"/>
              <w:jc w:val="left"/>
            </w:pPr>
            <w:r>
              <w:t xml:space="preserve">Post loop/archive query and template in theme/WordPress</w:t>
            </w:r>
          </w:p>
        </w:tc>
        <w:tc>
          <w:tcPr/>
          <w:p>
            <w:pPr>
              <w:pStyle w:val="Compact"/>
              <w:jc w:val="left"/>
            </w:pPr>
            <w:r>
              <w:t xml:space="preserve">EF + WP/CODE</w:t>
            </w:r>
          </w:p>
        </w:tc>
      </w:tr>
      <w:tr>
        <w:tc>
          <w:tcPr/>
          <w:p>
            <w:pPr>
              <w:pStyle w:val="Compact"/>
              <w:jc w:val="left"/>
            </w:pPr>
            <w:r>
              <w:t xml:space="preserve">Individual blog post</w:t>
            </w:r>
          </w:p>
        </w:tc>
        <w:tc>
          <w:tcPr/>
          <w:p>
            <w:pPr>
              <w:pStyle w:val="Compact"/>
              <w:jc w:val="left"/>
            </w:pPr>
            <w:r>
              <w:t xml:space="preserve">Post body only if that post is intentionally authored with Elementor</w:t>
            </w:r>
          </w:p>
        </w:tc>
        <w:tc>
          <w:tcPr/>
          <w:p>
            <w:pPr>
              <w:pStyle w:val="Compact"/>
              <w:jc w:val="left"/>
            </w:pPr>
            <w:r>
              <w:t xml:space="preserve">Title/date/author/template/archive relationship in WordPress/theme</w:t>
            </w:r>
          </w:p>
        </w:tc>
        <w:tc>
          <w:tcPr/>
          <w:p>
            <w:pPr>
              <w:pStyle w:val="Compact"/>
              <w:jc w:val="left"/>
            </w:pPr>
            <w:r>
              <w:t xml:space="preserve">EF or WP + WP/CODE</w:t>
            </w:r>
          </w:p>
        </w:tc>
      </w:tr>
      <w:tr>
        <w:tc>
          <w:tcPr/>
          <w:p>
            <w:pPr>
              <w:pStyle w:val="Compact"/>
              <w:jc w:val="left"/>
            </w:pPr>
            <w:r>
              <w:t xml:space="preserve">Shop/category archive</w:t>
            </w:r>
          </w:p>
        </w:tc>
        <w:tc>
          <w:tcPr/>
          <w:p>
            <w:pPr>
              <w:pStyle w:val="Compact"/>
              <w:jc w:val="left"/>
            </w:pPr>
            <w:r>
              <w:t xml:space="preserve">No promise of full Elementor editing under Free</w:t>
            </w:r>
          </w:p>
        </w:tc>
        <w:tc>
          <w:tcPr/>
          <w:p>
            <w:pPr>
              <w:pStyle w:val="Compact"/>
              <w:jc w:val="left"/>
            </w:pPr>
            <w:r>
              <w:t xml:space="preserve">Product query, grid, filters, sorting, pagination and template in WooCommerce/theme/custom code</w:t>
            </w:r>
          </w:p>
        </w:tc>
        <w:tc>
          <w:tcPr/>
          <w:p>
            <w:pPr>
              <w:pStyle w:val="Compact"/>
              <w:jc w:val="left"/>
            </w:pPr>
            <w:r>
              <w:t xml:space="preserve">WC + CODE</w:t>
            </w:r>
          </w:p>
        </w:tc>
      </w:tr>
      <w:tr>
        <w:tc>
          <w:tcPr/>
          <w:p>
            <w:pPr>
              <w:pStyle w:val="Compact"/>
              <w:jc w:val="left"/>
            </w:pPr>
            <w:r>
              <w:t xml:space="preserve">Product detail</w:t>
            </w:r>
          </w:p>
        </w:tc>
        <w:tc>
          <w:tcPr/>
          <w:p>
            <w:pPr>
              <w:pStyle w:val="Compact"/>
              <w:jc w:val="left"/>
            </w:pPr>
            <w:r>
              <w:t xml:space="preserve">No promise of full Elementor template editing under Free</w:t>
            </w:r>
          </w:p>
        </w:tc>
        <w:tc>
          <w:tcPr/>
          <w:p>
            <w:pPr>
              <w:pStyle w:val="Compact"/>
              <w:jc w:val="left"/>
            </w:pPr>
            <w:r>
              <w:t xml:space="preserve">Product data in WooCommerce; template in theme; add-ons in plugin; swatch UI in code</w:t>
            </w:r>
          </w:p>
        </w:tc>
        <w:tc>
          <w:tcPr/>
          <w:p>
            <w:pPr>
              <w:pStyle w:val="Compact"/>
              <w:jc w:val="left"/>
            </w:pPr>
            <w:r>
              <w:t xml:space="preserve">WC + PLG + CODE</w:t>
            </w:r>
          </w:p>
        </w:tc>
      </w:tr>
      <w:tr>
        <w:tc>
          <w:tcPr/>
          <w:p>
            <w:pPr>
              <w:pStyle w:val="Compact"/>
              <w:jc w:val="left"/>
            </w:pPr>
            <w:r>
              <w:t xml:space="preserve">Cart/Checkout/My Account/Thank You</w:t>
            </w:r>
          </w:p>
        </w:tc>
        <w:tc>
          <w:tcPr/>
          <w:p>
            <w:pPr>
              <w:pStyle w:val="Compact"/>
              <w:jc w:val="left"/>
            </w:pPr>
            <w:r>
              <w:t xml:space="preserve">Optional static text surrounding an approved shortcode/block only</w:t>
            </w:r>
          </w:p>
        </w:tc>
        <w:tc>
          <w:tcPr/>
          <w:p>
            <w:pPr>
              <w:pStyle w:val="Compact"/>
              <w:jc w:val="left"/>
            </w:pPr>
            <w:r>
              <w:t xml:space="preserve">Transactional content, validation, totals, account/order data in WooCommerce</w:t>
            </w:r>
          </w:p>
        </w:tc>
        <w:tc>
          <w:tcPr/>
          <w:p>
            <w:pPr>
              <w:pStyle w:val="Compact"/>
              <w:jc w:val="left"/>
            </w:pPr>
            <w:r>
              <w:t xml:space="preserve">EF + WC + CODE</w:t>
            </w:r>
          </w:p>
        </w:tc>
      </w:tr>
      <w:tr>
        <w:tc>
          <w:tcPr/>
          <w:p>
            <w:pPr>
              <w:pStyle w:val="Compact"/>
              <w:jc w:val="left"/>
            </w:pPr>
            <w:r>
              <w:t xml:space="preserve">Header/Footer</w:t>
            </w:r>
          </w:p>
        </w:tc>
        <w:tc>
          <w:tcPr/>
          <w:p>
            <w:pPr>
              <w:pStyle w:val="Compact"/>
              <w:jc w:val="left"/>
            </w:pPr>
            <w:r>
              <w:t xml:space="preserve">Not managed by Elementor Free Theme Builder</w:t>
            </w:r>
          </w:p>
        </w:tc>
        <w:tc>
          <w:tcPr/>
          <w:p>
            <w:pPr>
              <w:pStyle w:val="Compact"/>
              <w:jc w:val="left"/>
            </w:pPr>
            <w:r>
              <w:t xml:space="preserve">Theme Customizer/options, WordPress menus, widgets, or child-theme implementation</w:t>
            </w:r>
          </w:p>
        </w:tc>
        <w:tc>
          <w:tcPr/>
          <w:p>
            <w:pPr>
              <w:pStyle w:val="Compact"/>
              <w:jc w:val="left"/>
            </w:pPr>
            <w:r>
              <w:t xml:space="preserve">WP + CODE</w:t>
            </w:r>
          </w:p>
        </w:tc>
      </w:tr>
      <w:tr>
        <w:tc>
          <w:tcPr/>
          <w:p>
            <w:pPr>
              <w:pStyle w:val="Compact"/>
              <w:jc w:val="left"/>
            </w:pPr>
            <w:r>
              <w:t xml:space="preserve">Mega menu</w:t>
            </w:r>
          </w:p>
        </w:tc>
        <w:tc>
          <w:tcPr/>
          <w:p>
            <w:pPr>
              <w:pStyle w:val="Compact"/>
              <w:jc w:val="left"/>
            </w:pPr>
            <w:r>
              <w:t xml:space="preserve">No direct Elementor content management</w:t>
            </w:r>
          </w:p>
        </w:tc>
        <w:tc>
          <w:tcPr/>
          <w:p>
            <w:pPr>
              <w:pStyle w:val="Compact"/>
              <w:jc w:val="left"/>
            </w:pPr>
            <w:r>
              <w:t xml:space="preserve">Category hierarchy in WooCommerce; images/config in approved source; interaction in code</w:t>
            </w:r>
          </w:p>
        </w:tc>
        <w:tc>
          <w:tcPr/>
          <w:p>
            <w:pPr>
              <w:pStyle w:val="Compact"/>
              <w:jc w:val="left"/>
            </w:pPr>
            <w:r>
              <w:t xml:space="preserve">WC + WP/PLG + CODE</w:t>
            </w:r>
          </w:p>
        </w:tc>
      </w:tr>
      <w:tr>
        <w:tc>
          <w:tcPr/>
          <w:p>
            <w:pPr>
              <w:pStyle w:val="Compact"/>
              <w:jc w:val="left"/>
            </w:pPr>
            <w:r>
              <w:t xml:space="preserve">404 template</w:t>
            </w:r>
          </w:p>
        </w:tc>
        <w:tc>
          <w:tcPr/>
          <w:p>
            <w:pPr>
              <w:pStyle w:val="Compact"/>
              <w:jc w:val="left"/>
            </w:pPr>
            <w:r>
              <w:t xml:space="preserve">Not managed as a global template through Elementor Free</w:t>
            </w:r>
          </w:p>
        </w:tc>
        <w:tc>
          <w:tcPr/>
          <w:p>
            <w:pPr>
              <w:pStyle w:val="Compact"/>
              <w:jc w:val="left"/>
            </w:pPr>
            <w:r>
              <w:t xml:space="preserve">Theme/child-theme template</w:t>
            </w:r>
          </w:p>
        </w:tc>
        <w:tc>
          <w:tcPr/>
          <w:p>
            <w:pPr>
              <w:pStyle w:val="Compact"/>
              <w:jc w:val="left"/>
            </w:pPr>
            <w:r>
              <w:t xml:space="preserve">CODE/WP</w:t>
            </w:r>
          </w:p>
        </w:tc>
      </w:tr>
      <w:tr>
        <w:tc>
          <w:tcPr/>
          <w:p>
            <w:pPr>
              <w:pStyle w:val="Compact"/>
              <w:jc w:val="left"/>
            </w:pPr>
            <w:r>
              <w:t xml:space="preserve">Emails</w:t>
            </w:r>
          </w:p>
        </w:tc>
        <w:tc>
          <w:tcPr/>
          <w:p>
            <w:pPr>
              <w:pStyle w:val="Compact"/>
              <w:jc w:val="left"/>
            </w:pPr>
            <w:r>
              <w:t xml:space="preserve">Not managed in Elementor</w:t>
            </w:r>
          </w:p>
        </w:tc>
        <w:tc>
          <w:tcPr/>
          <w:p>
            <w:pPr>
              <w:pStyle w:val="Compact"/>
              <w:jc w:val="left"/>
            </w:pPr>
            <w:r>
              <w:t xml:space="preserve">WooCommerce/plugin templates and child-theme overrides</w:t>
            </w:r>
          </w:p>
        </w:tc>
        <w:tc>
          <w:tcPr/>
          <w:p>
            <w:pPr>
              <w:pStyle w:val="Compact"/>
              <w:jc w:val="left"/>
            </w:pPr>
            <w:r>
              <w:t xml:space="preserve">WC + PLG + CODE</w:t>
            </w:r>
          </w:p>
        </w:tc>
      </w:tr>
    </w:tbl>
    <w:bookmarkEnd w:id="47"/>
    <w:bookmarkStart w:id="48" w:name="per-page-elementor-element-inventory"/>
    <w:p>
      <w:pPr>
        <w:pStyle w:val="Heading3"/>
      </w:pPr>
      <w:r>
        <w:rPr>
          <w:rStyle w:val="SectionNumber"/>
        </w:rPr>
        <w:t xml:space="preserve">1.11.5</w:t>
      </w:r>
      <w:r>
        <w:tab/>
      </w:r>
      <w:r>
        <w:t xml:space="preserve">Per-page Elementor element inventory</w:t>
      </w:r>
    </w:p>
    <w:p>
      <w:pPr>
        <w:pStyle w:val="FirstParagraph"/>
      </w:pPr>
      <w:r>
        <w:t xml:space="preserve">Before development of each Elementor-managed page, create a record containing:</w:t>
      </w:r>
    </w:p>
    <w:p>
      <w:pPr>
        <w:numPr>
          <w:ilvl w:val="0"/>
          <w:numId w:val="1010"/>
        </w:numPr>
        <w:pStyle w:val="Compact"/>
      </w:pPr>
      <w:r>
        <w:t xml:space="preserve">Page ID, title, URL, WordPress template, and page layout.</w:t>
      </w:r>
    </w:p>
    <w:p>
      <w:pPr>
        <w:numPr>
          <w:ilvl w:val="0"/>
          <w:numId w:val="1010"/>
        </w:numPr>
        <w:pStyle w:val="Compact"/>
      </w:pPr>
      <w:r>
        <w:t xml:space="preserve">Ordered section IDs (</w:t>
      </w:r>
      <w:r>
        <w:rPr>
          <w:rStyle w:val="VerbatimChar"/>
        </w:rPr>
        <w:t xml:space="preserve">PAGE-SECTION-01</w:t>
      </w:r>
      <w:r>
        <w:t xml:space="preserve">,</w:t>
      </w:r>
      <w:r>
        <w:t xml:space="preserve"> </w:t>
      </w:r>
      <w:r>
        <w:rPr>
          <w:rStyle w:val="VerbatimChar"/>
        </w:rPr>
        <w:t xml:space="preserve">02</w:t>
      </w:r>
      <w:r>
        <w:t xml:space="preserve">, etc.).</w:t>
      </w:r>
    </w:p>
    <w:p>
      <w:pPr>
        <w:numPr>
          <w:ilvl w:val="0"/>
          <w:numId w:val="1010"/>
        </w:numPr>
        <w:pStyle w:val="Compact"/>
      </w:pPr>
      <w:r>
        <w:t xml:space="preserve">For every section: business purpose, content owner, visibility rule, container hierarchy, background, spacing, and responsive behavior.</w:t>
      </w:r>
    </w:p>
    <w:p>
      <w:pPr>
        <w:numPr>
          <w:ilvl w:val="0"/>
          <w:numId w:val="1010"/>
        </w:numPr>
        <w:pStyle w:val="Compact"/>
      </w:pPr>
      <w:r>
        <w:t xml:space="preserve">For every widget: widget type, content source, editable fields, link behavior, image requirements, responsive visibility, and accessibility requirements.</w:t>
      </w:r>
    </w:p>
    <w:p>
      <w:pPr>
        <w:numPr>
          <w:ilvl w:val="0"/>
          <w:numId w:val="1010"/>
        </w:numPr>
        <w:pStyle w:val="Compact"/>
      </w:pPr>
      <w:r>
        <w:t xml:space="preserve">Management code (</w:t>
      </w:r>
      <w:r>
        <w:rPr>
          <w:rStyle w:val="VerbatimChar"/>
        </w:rPr>
        <w:t xml:space="preserve">EF</w:t>
      </w:r>
      <w:r>
        <w:t xml:space="preserve">,</w:t>
      </w:r>
      <w:r>
        <w:t xml:space="preserve"> </w:t>
      </w:r>
      <w:r>
        <w:rPr>
          <w:rStyle w:val="VerbatimChar"/>
        </w:rPr>
        <w:t xml:space="preserve">WP</w:t>
      </w:r>
      <w:r>
        <w:t xml:space="preserve">,</w:t>
      </w:r>
      <w:r>
        <w:t xml:space="preserve"> </w:t>
      </w:r>
      <w:r>
        <w:rPr>
          <w:rStyle w:val="VerbatimChar"/>
        </w:rPr>
        <w:t xml:space="preserve">WC</w:t>
      </w:r>
      <w:r>
        <w:t xml:space="preserve">,</w:t>
      </w:r>
      <w:r>
        <w:t xml:space="preserve"> </w:t>
      </w:r>
      <w:r>
        <w:rPr>
          <w:rStyle w:val="VerbatimChar"/>
        </w:rPr>
        <w:t xml:space="preserve">PLG</w:t>
      </w:r>
      <w:r>
        <w:t xml:space="preserve">,</w:t>
      </w:r>
      <w:r>
        <w:t xml:space="preserve"> </w:t>
      </w:r>
      <w:r>
        <w:rPr>
          <w:rStyle w:val="VerbatimChar"/>
        </w:rPr>
        <w:t xml:space="preserve">DYN</w:t>
      </w:r>
      <w:r>
        <w:t xml:space="preserve">, or</w:t>
      </w:r>
      <w:r>
        <w:t xml:space="preserve"> </w:t>
      </w:r>
      <w:r>
        <w:rPr>
          <w:rStyle w:val="VerbatimChar"/>
        </w:rPr>
        <w:t xml:space="preserve">CODE</w:t>
      </w:r>
      <w:r>
        <w:t xml:space="preserve">).</w:t>
      </w:r>
    </w:p>
    <w:p>
      <w:pPr>
        <w:numPr>
          <w:ilvl w:val="0"/>
          <w:numId w:val="1010"/>
        </w:numPr>
        <w:pStyle w:val="Compact"/>
      </w:pPr>
      <w:r>
        <w:t xml:space="preserve">Protected settings that the client must not change.</w:t>
      </w:r>
    </w:p>
    <w:p>
      <w:pPr>
        <w:numPr>
          <w:ilvl w:val="0"/>
          <w:numId w:val="1010"/>
        </w:numPr>
        <w:pStyle w:val="Compact"/>
      </w:pPr>
      <w:r>
        <w:t xml:space="preserve">Empty, missing-image, long-text, broken-link, and unavailable-data behavior.</w:t>
      </w:r>
    </w:p>
    <w:p>
      <w:pPr>
        <w:numPr>
          <w:ilvl w:val="0"/>
          <w:numId w:val="1010"/>
        </w:numPr>
        <w:pStyle w:val="Compact"/>
      </w:pPr>
      <w:r>
        <w:t xml:space="preserve">Acceptance test and screenshot/reference for desktop, tablet, and mobile.</w:t>
      </w:r>
    </w:p>
    <w:p>
      <w:pPr>
        <w:pStyle w:val="FirstParagraph"/>
      </w:pPr>
      <w:r>
        <w:t xml:space="preserve">The agent shall not produce</w:t>
      </w:r>
      <w:r>
        <w:t xml:space="preserve"> </w:t>
      </w:r>
      <w:r>
        <w:t xml:space="preserve">“</w:t>
      </w:r>
      <w:r>
        <w:t xml:space="preserve">build with Elementor</w:t>
      </w:r>
      <w:r>
        <w:t xml:space="preserve">”</w:t>
      </w:r>
      <w:r>
        <w:t xml:space="preserve"> </w:t>
      </w:r>
      <w:r>
        <w:t xml:space="preserve">as a single task. It shall generate section-level and widget-level tasks from this inventory.</w:t>
      </w:r>
    </w:p>
    <w:bookmarkEnd w:id="48"/>
    <w:bookmarkStart w:id="49" w:name="elementor-acceptance-criteria"/>
    <w:p>
      <w:pPr>
        <w:pStyle w:val="Heading3"/>
      </w:pPr>
      <w:r>
        <w:rPr>
          <w:rStyle w:val="SectionNumber"/>
        </w:rPr>
        <w:t xml:space="preserve">1.11.6</w:t>
      </w:r>
      <w:r>
        <w:tab/>
      </w:r>
      <w:r>
        <w:t xml:space="preserve">Elementor acceptance criteria</w:t>
      </w:r>
    </w:p>
    <w:p>
      <w:pPr>
        <w:numPr>
          <w:ilvl w:val="0"/>
          <w:numId w:val="1011"/>
        </w:numPr>
        <w:pStyle w:val="Compact"/>
      </w:pPr>
      <w:r>
        <w:t xml:space="preserve">ELM-AC-01: Elementor Free is the only Elementor license active; the page does not display missing-widget, Pro-license, or locked-feature dependencies.</w:t>
      </w:r>
    </w:p>
    <w:p>
      <w:pPr>
        <w:numPr>
          <w:ilvl w:val="0"/>
          <w:numId w:val="1011"/>
        </w:numPr>
        <w:pStyle w:val="Compact"/>
      </w:pPr>
      <w:r>
        <w:t xml:space="preserve">ELM-AC-02: Every visible element on every in-scope page has one management code and documented edit path.</w:t>
      </w:r>
    </w:p>
    <w:p>
      <w:pPr>
        <w:numPr>
          <w:ilvl w:val="0"/>
          <w:numId w:val="1011"/>
        </w:numPr>
        <w:pStyle w:val="Compact"/>
      </w:pPr>
      <w:r>
        <w:t xml:space="preserve">ELM-AC-03: Authorized editors can change approved static text, images, links, button labels, and section order on Elementor-managed pages and publish without code access.</w:t>
      </w:r>
    </w:p>
    <w:p>
      <w:pPr>
        <w:numPr>
          <w:ilvl w:val="0"/>
          <w:numId w:val="1011"/>
        </w:numPr>
        <w:pStyle w:val="Compact"/>
      </w:pPr>
      <w:r>
        <w:t xml:space="preserve">ELM-AC-04: Editing Elementor content does not alter product prices, order calculations, plugin configuration, global menu hierarchy, or protected business logic.</w:t>
      </w:r>
    </w:p>
    <w:p>
      <w:pPr>
        <w:numPr>
          <w:ilvl w:val="0"/>
          <w:numId w:val="1011"/>
        </w:numPr>
        <w:pStyle w:val="Compact"/>
      </w:pPr>
      <w:r>
        <w:t xml:space="preserve">ELM-AC-05: Every DYN component displays correct authoritative data and approved loading, empty, and error states.</w:t>
      </w:r>
    </w:p>
    <w:p>
      <w:pPr>
        <w:numPr>
          <w:ilvl w:val="0"/>
          <w:numId w:val="1011"/>
        </w:numPr>
        <w:pStyle w:val="Compact"/>
      </w:pPr>
      <w:r>
        <w:t xml:space="preserve">ELM-AC-06: Header, footer, product, category, cart, checkout, account, email, and 404 ownership matches the matrix and is not represented as Elementor Free Theme/WooCommerce Builder functionality.</w:t>
      </w:r>
    </w:p>
    <w:p>
      <w:pPr>
        <w:numPr>
          <w:ilvl w:val="0"/>
          <w:numId w:val="1011"/>
        </w:numPr>
        <w:pStyle w:val="Compact"/>
      </w:pPr>
      <w:r>
        <w:t xml:space="preserve">ELM-AC-07: Saved reusable copies do not claim synchronized global updates. The handover guide explains copy-versus-global behavior.</w:t>
      </w:r>
    </w:p>
    <w:p>
      <w:pPr>
        <w:numPr>
          <w:ilvl w:val="0"/>
          <w:numId w:val="1011"/>
        </w:numPr>
        <w:pStyle w:val="Compact"/>
      </w:pPr>
      <w:r>
        <w:t xml:space="preserve">ELM-AC-08: All approved Elementor pages pass responsive and browser checks after cache/CSS regeneration.</w:t>
      </w:r>
    </w:p>
    <w:p>
      <w:pPr>
        <w:numPr>
          <w:ilvl w:val="0"/>
          <w:numId w:val="1011"/>
        </w:numPr>
        <w:pStyle w:val="Compact"/>
      </w:pPr>
      <w:r>
        <w:t xml:space="preserve">ELM-AC-09: Client receives a page-by-page management guide and successfully completes one supervised content edit during UAT.</w:t>
      </w:r>
    </w:p>
    <w:bookmarkEnd w:id="49"/>
    <w:bookmarkStart w:id="50" w:name="elementor-constraints"/>
    <w:p>
      <w:pPr>
        <w:pStyle w:val="Heading3"/>
      </w:pPr>
      <w:r>
        <w:rPr>
          <w:rStyle w:val="SectionNumber"/>
        </w:rPr>
        <w:t xml:space="preserve">1.11.7</w:t>
      </w:r>
      <w:r>
        <w:tab/>
      </w:r>
      <w:r>
        <w:t xml:space="preserve">Elementor constraints</w:t>
      </w:r>
    </w:p>
    <w:p>
      <w:pPr>
        <w:numPr>
          <w:ilvl w:val="0"/>
          <w:numId w:val="1012"/>
        </w:numPr>
        <w:pStyle w:val="Compact"/>
      </w:pPr>
      <w:r>
        <w:t xml:space="preserve">Elementor Free can visually edit the page-content canvas but does not provide the Pro Theme Builder/WooCommerce Builder boundary required to visually control every global or transactional template.</w:t>
      </w:r>
    </w:p>
    <w:p>
      <w:pPr>
        <w:numPr>
          <w:ilvl w:val="0"/>
          <w:numId w:val="1012"/>
        </w:numPr>
        <w:pStyle w:val="Compact"/>
      </w:pPr>
      <w:r>
        <w:t xml:space="preserve">Product/customer/order values must remain in WooCommerce so there is one source of truth.</w:t>
      </w:r>
    </w:p>
    <w:p>
      <w:pPr>
        <w:numPr>
          <w:ilvl w:val="0"/>
          <w:numId w:val="1012"/>
        </w:numPr>
        <w:pStyle w:val="Compact"/>
      </w:pPr>
      <w:r>
        <w:t xml:space="preserve">Global header/footer, archives, product templates, system templates, and transactional views shall be controlled by the theme, child theme, WooCommerce, approved plugins, or custom code as classified above.</w:t>
      </w:r>
    </w:p>
    <w:p>
      <w:pPr>
        <w:numPr>
          <w:ilvl w:val="0"/>
          <w:numId w:val="1012"/>
        </w:numPr>
        <w:pStyle w:val="Compact"/>
      </w:pPr>
      <w:r>
        <w:t xml:space="preserve">Adding an unofficial addon solely to imitate Elementor Pro is prohibited unless separately evaluated for licensing, maintenance, security, accessibility, compatibility, and performance and approved through change control.</w:t>
      </w:r>
    </w:p>
    <w:bookmarkEnd w:id="50"/>
    <w:bookmarkStart w:id="51" w:name="elementor-out-of-scope"/>
    <w:p>
      <w:pPr>
        <w:pStyle w:val="Heading3"/>
      </w:pPr>
      <w:r>
        <w:rPr>
          <w:rStyle w:val="SectionNumber"/>
        </w:rPr>
        <w:t xml:space="preserve">1.11.8</w:t>
      </w:r>
      <w:r>
        <w:tab/>
      </w:r>
      <w:r>
        <w:t xml:space="preserve">Elementor out of scope</w:t>
      </w:r>
    </w:p>
    <w:p>
      <w:pPr>
        <w:pStyle w:val="FirstParagraph"/>
      </w:pPr>
      <w:r>
        <w:t xml:space="preserve">Elementor Pro license/features; Theme Builder; WooCommerce Builder; Form widget; Popup Builder; Global Widgets; synchronized global Elementor sections; dynamic tags; Loop Grid; Pro templates/kits/widgets; Elementor custom-code manager; conversion of WooCommerce transactional logic into static Elementor content; arbitrary client editing of custom code; third-party Elementor addon packs; unlimited page/widget creation; and rebuilding excluded pages solely to make them Elementor-editable.</w:t>
      </w:r>
    </w:p>
    <w:bookmarkEnd w:id="51"/>
    <w:bookmarkStart w:id="52" w:name="elementor-change-triggers"/>
    <w:p>
      <w:pPr>
        <w:pStyle w:val="Heading3"/>
      </w:pPr>
      <w:r>
        <w:rPr>
          <w:rStyle w:val="SectionNumber"/>
        </w:rPr>
        <w:t xml:space="preserve">1.11.9</w:t>
      </w:r>
      <w:r>
        <w:tab/>
      </w:r>
      <w:r>
        <w:t xml:space="preserve">Elementor change triggers</w:t>
      </w:r>
    </w:p>
    <w:p>
      <w:pPr>
        <w:pStyle w:val="FirstParagraph"/>
      </w:pPr>
      <w:r>
        <w:t xml:space="preserve">A change request is mandatory if the client requires any of the following: visually editing the global header/footer inside Elementor; visually designing product/category/archive/cart/checkout/account/404 templates inside Elementor; synchronized global widgets; Pro forms/popups/dynamic tags; a new addon pack; additional page inventories; or making code-controlled business logic editable as ordinary page content.</w:t>
      </w:r>
    </w:p>
    <w:bookmarkEnd w:id="52"/>
    <w:bookmarkEnd w:id="53"/>
    <w:bookmarkStart w:id="54" w:name="mod-06-homepage"/>
    <w:p>
      <w:pPr>
        <w:pStyle w:val="Heading2"/>
      </w:pPr>
      <w:r>
        <w:rPr>
          <w:rStyle w:val="SectionNumber"/>
        </w:rPr>
        <w:t xml:space="preserve">1.12</w:t>
      </w:r>
      <w:r>
        <w:tab/>
      </w:r>
      <w:r>
        <w:t xml:space="preserve">MOD-06 — Homepage</w:t>
      </w:r>
    </w:p>
    <w:p>
      <w:pPr>
        <w:pStyle w:val="FirstParagraph"/>
      </w:pPr>
      <w:r>
        <w:rPr>
          <w:bCs/>
          <w:b/>
        </w:rPr>
        <w:t xml:space="preserve">Delivery type:</w:t>
      </w:r>
      <w:r>
        <w:t xml:space="preserve"> </w:t>
      </w:r>
      <w:r>
        <w:t xml:space="preserve">Custom design and implementation</w:t>
      </w:r>
      <w:r>
        <w:br/>
      </w:r>
      <w:r>
        <w:rPr>
          <w:bCs/>
          <w:b/>
        </w:rPr>
        <w:t xml:space="preserve">Status:</w:t>
      </w:r>
      <w:r>
        <w:t xml:space="preserve"> </w:t>
      </w:r>
      <w:r>
        <w:t xml:space="preserve">CONDITIONAL on approved section inventory</w:t>
      </w:r>
      <w:r>
        <w:br/>
      </w:r>
      <w:r>
        <w:rPr>
          <w:bCs/>
          <w:b/>
        </w:rPr>
        <w:t xml:space="preserve">Owner:</w:t>
      </w:r>
      <w:r>
        <w:t xml:space="preserve"> </w:t>
      </w:r>
      <w:r>
        <w:t xml:space="preserve">WDS Design/Development</w:t>
      </w:r>
    </w:p>
    <w:p>
      <w:pPr>
        <w:pStyle w:val="BodyText"/>
      </w:pPr>
      <w:r>
        <w:rPr>
          <w:bCs/>
          <w:b/>
        </w:rPr>
        <w:t xml:space="preserve">Contract</w:t>
      </w:r>
    </w:p>
    <w:p>
      <w:pPr>
        <w:numPr>
          <w:ilvl w:val="0"/>
          <w:numId w:val="1013"/>
        </w:numPr>
        <w:pStyle w:val="Compact"/>
      </w:pPr>
      <w:r>
        <w:t xml:space="preserve">HOME-01: Build exactly one homepage from the approved design.</w:t>
      </w:r>
    </w:p>
    <w:p>
      <w:pPr>
        <w:numPr>
          <w:ilvl w:val="0"/>
          <w:numId w:val="1013"/>
        </w:numPr>
        <w:pStyle w:val="Compact"/>
      </w:pPr>
      <w:r>
        <w:t xml:space="preserve">HOME-02: Before design approval, record the ordered section inventory, content owner, data source, desktop behavior, mobile behavior, CTA target, and visibility rule for every section.</w:t>
      </w:r>
    </w:p>
    <w:p>
      <w:pPr>
        <w:numPr>
          <w:ilvl w:val="0"/>
          <w:numId w:val="1013"/>
        </w:numPr>
        <w:pStyle w:val="Compact"/>
      </w:pPr>
      <w:r>
        <w:t xml:space="preserve">HOME-03: Candidate sections from the source—hero/promotion, featured products/collections, category highlights, brand story, seasonal promotion, testimonials/trust, newsletter CTA—are not all automatically included. Only approved inventory items are executable.</w:t>
      </w:r>
    </w:p>
    <w:p>
      <w:pPr>
        <w:numPr>
          <w:ilvl w:val="0"/>
          <w:numId w:val="1013"/>
        </w:numPr>
        <w:pStyle w:val="Compact"/>
      </w:pPr>
      <w:r>
        <w:t xml:space="preserve">HOME-04: Dynamic product/category sections shall use approved WooCommerce queries; manually curated sections shall identify the admin maintenance method.</w:t>
      </w:r>
    </w:p>
    <w:p>
      <w:pPr>
        <w:numPr>
          <w:ilvl w:val="0"/>
          <w:numId w:val="1013"/>
        </w:numPr>
        <w:pStyle w:val="Compact"/>
      </w:pPr>
      <w:r>
        <w:t xml:space="preserve">HOME-05: Implement responsive assets and semantic heading order.</w:t>
      </w:r>
    </w:p>
    <w:p>
      <w:pPr>
        <w:pStyle w:val="FirstParagraph"/>
      </w:pPr>
      <w:r>
        <w:rPr>
          <w:bCs/>
          <w:b/>
        </w:rPr>
        <w:t xml:space="preserve">Acceptance criteria:</w:t>
      </w:r>
      <w:r>
        <w:t xml:space="preserve"> </w:t>
      </w:r>
      <w:r>
        <w:t xml:space="preserve">Every approved section appears once in approved order; CTAs resolve to approved internal/external targets; dynamic sections return the configured records and have an approved empty state; content is editable through the approved admin method; desktop/mobile match approved design within normal browser rendering tolerances.</w:t>
      </w:r>
    </w:p>
    <w:p>
      <w:pPr>
        <w:pStyle w:val="BodyText"/>
      </w:pPr>
      <w:r>
        <w:rPr>
          <w:bCs/>
          <w:b/>
        </w:rPr>
        <w:t xml:space="preserve">Out of scope:</w:t>
      </w:r>
      <w:r>
        <w:t xml:space="preserve"> </w:t>
      </w:r>
      <w:r>
        <w:t xml:space="preserve">Personalization, A/B testing, marketing automation, new newsletter-provider integration, custom recommendation engine, and sections absent from the approved inventory.</w:t>
      </w:r>
    </w:p>
    <w:bookmarkEnd w:id="54"/>
    <w:bookmarkStart w:id="55" w:name="mod-07-product-categoryarchive-template"/>
    <w:p>
      <w:pPr>
        <w:pStyle w:val="Heading2"/>
      </w:pPr>
      <w:r>
        <w:rPr>
          <w:rStyle w:val="SectionNumber"/>
        </w:rPr>
        <w:t xml:space="preserve">1.13</w:t>
      </w:r>
      <w:r>
        <w:tab/>
      </w:r>
      <w:r>
        <w:t xml:space="preserve">MOD-07 — Product Category/Archive Template</w:t>
      </w:r>
    </w:p>
    <w:p>
      <w:pPr>
        <w:pStyle w:val="FirstParagraph"/>
      </w:pPr>
      <w:r>
        <w:rPr>
          <w:bCs/>
          <w:b/>
        </w:rPr>
        <w:t xml:space="preserve">Delivery type:</w:t>
      </w:r>
      <w:r>
        <w:t xml:space="preserve"> </w:t>
      </w:r>
      <w:r>
        <w:t xml:space="preserve">Styling of the existing/default template</w:t>
      </w:r>
      <w:r>
        <w:br/>
      </w:r>
      <w:r>
        <w:rPr>
          <w:bCs/>
          <w:b/>
        </w:rPr>
        <w:t xml:space="preserve">Status:</w:t>
      </w:r>
      <w:r>
        <w:t xml:space="preserve"> </w:t>
      </w:r>
      <w:r>
        <w:t xml:space="preserve">CONDITIONAL on template and filter decisions</w:t>
      </w:r>
      <w:r>
        <w:br/>
      </w:r>
      <w:r>
        <w:rPr>
          <w:bCs/>
          <w:b/>
        </w:rPr>
        <w:t xml:space="preserve">Owner:</w:t>
      </w:r>
      <w:r>
        <w:t xml:space="preserve"> </w:t>
      </w:r>
      <w:r>
        <w:t xml:space="preserve">WDS Development</w:t>
      </w:r>
    </w:p>
    <w:p>
      <w:pPr>
        <w:pStyle w:val="BodyText"/>
      </w:pPr>
      <w:r>
        <w:rPr>
          <w:bCs/>
          <w:b/>
        </w:rPr>
        <w:t xml:space="preserve">Contract</w:t>
      </w:r>
    </w:p>
    <w:p>
      <w:pPr>
        <w:numPr>
          <w:ilvl w:val="0"/>
          <w:numId w:val="1014"/>
        </w:numPr>
        <w:pStyle w:val="Compact"/>
      </w:pPr>
      <w:r>
        <w:t xml:space="preserve">CAT-01: Apply brand styles to one shared WooCommerce category/archive template; do not create a separate custom layout for every category.</w:t>
      </w:r>
    </w:p>
    <w:p>
      <w:pPr>
        <w:numPr>
          <w:ilvl w:val="0"/>
          <w:numId w:val="1014"/>
        </w:numPr>
        <w:pStyle w:val="Compact"/>
      </w:pPr>
      <w:r>
        <w:t xml:space="preserve">CAT-02: Retain existing product query, pagination, sorting, and filtering behavior unless an approved requirement changes it.</w:t>
      </w:r>
    </w:p>
    <w:p>
      <w:pPr>
        <w:numPr>
          <w:ilvl w:val="0"/>
          <w:numId w:val="1014"/>
        </w:numPr>
        <w:pStyle w:val="Compact"/>
      </w:pPr>
      <w:r>
        <w:t xml:space="preserve">CAT-03: Display category title, approved description/banner, product grid, product image, title, price, and existing sale/stock state supported by the selected stack.</w:t>
      </w:r>
    </w:p>
    <w:p>
      <w:pPr>
        <w:numPr>
          <w:ilvl w:val="0"/>
          <w:numId w:val="1014"/>
        </w:numPr>
        <w:pStyle w:val="Compact"/>
      </w:pPr>
      <w:r>
        <w:t xml:space="preserve">CAT-04: Quick Add, Quick View, infinite scroll, new filtering, and new search behavior are excluded unless expressly approved.</w:t>
      </w:r>
    </w:p>
    <w:p>
      <w:pPr>
        <w:numPr>
          <w:ilvl w:val="0"/>
          <w:numId w:val="1014"/>
        </w:numPr>
        <w:pStyle w:val="Compact"/>
      </w:pPr>
      <w:r>
        <w:t xml:space="preserve">CAT-05: Record grid columns and pagination/page-size rules for desktop, tablet, and mobile.</w:t>
      </w:r>
    </w:p>
    <w:p>
      <w:pPr>
        <w:pStyle w:val="FirstParagraph"/>
      </w:pPr>
      <w:r>
        <w:rPr>
          <w:bCs/>
          <w:b/>
        </w:rPr>
        <w:t xml:space="preserve">Acceptance criteria:</w:t>
      </w:r>
      <w:r>
        <w:t xml:space="preserve"> </w:t>
      </w:r>
      <w:r>
        <w:t xml:space="preserve">Correct category products appear; sorting/pagination preserve valid results; empty categories show the approved message; cards retain correct product links/prices; layout passes approved responsive matrix.</w:t>
      </w:r>
    </w:p>
    <w:p>
      <w:pPr>
        <w:pStyle w:val="BodyText"/>
      </w:pPr>
      <w:r>
        <w:rPr>
          <w:bCs/>
          <w:b/>
        </w:rPr>
        <w:t xml:space="preserve">Out of scope:</w:t>
      </w:r>
      <w:r>
        <w:t xml:space="preserve"> </w:t>
      </w:r>
      <w:r>
        <w:t xml:space="preserve">Faceted-search engine, category-specific bespoke designs, merchandising automation, product-data cleanup, and infinite scroll.</w:t>
      </w:r>
    </w:p>
    <w:bookmarkEnd w:id="55"/>
    <w:bookmarkStart w:id="56" w:name="mod-08-product-detail-template"/>
    <w:p>
      <w:pPr>
        <w:pStyle w:val="Heading2"/>
      </w:pPr>
      <w:r>
        <w:rPr>
          <w:rStyle w:val="SectionNumber"/>
        </w:rPr>
        <w:t xml:space="preserve">1.14</w:t>
      </w:r>
      <w:r>
        <w:tab/>
      </w:r>
      <w:r>
        <w:t xml:space="preserve">MOD-08 — Product Detail Template</w:t>
      </w:r>
    </w:p>
    <w:p>
      <w:pPr>
        <w:pStyle w:val="FirstParagraph"/>
      </w:pPr>
      <w:r>
        <w:rPr>
          <w:bCs/>
          <w:b/>
        </w:rPr>
        <w:t xml:space="preserve">Delivery type:</w:t>
      </w:r>
      <w:r>
        <w:t xml:space="preserve"> </w:t>
      </w:r>
      <w:r>
        <w:t xml:space="preserve">Styling plus integration of approved option UI</w:t>
      </w:r>
      <w:r>
        <w:br/>
      </w:r>
      <w:r>
        <w:rPr>
          <w:bCs/>
          <w:b/>
        </w:rPr>
        <w:t xml:space="preserve">Status:</w:t>
      </w:r>
      <w:r>
        <w:t xml:space="preserve"> </w:t>
      </w:r>
      <w:r>
        <w:t xml:space="preserve">CONDITIONAL on MOD-15 and MOD-16</w:t>
      </w:r>
      <w:r>
        <w:br/>
      </w:r>
      <w:r>
        <w:rPr>
          <w:bCs/>
          <w:b/>
        </w:rPr>
        <w:t xml:space="preserve">Owner:</w:t>
      </w:r>
      <w:r>
        <w:t xml:space="preserve"> </w:t>
      </w:r>
      <w:r>
        <w:t xml:space="preserve">WDS Development</w:t>
      </w:r>
    </w:p>
    <w:p>
      <w:pPr>
        <w:pStyle w:val="BodyText"/>
      </w:pPr>
      <w:r>
        <w:rPr>
          <w:bCs/>
          <w:b/>
        </w:rPr>
        <w:t xml:space="preserve">Contract</w:t>
      </w:r>
    </w:p>
    <w:p>
      <w:pPr>
        <w:numPr>
          <w:ilvl w:val="0"/>
          <w:numId w:val="1015"/>
        </w:numPr>
        <w:pStyle w:val="Compact"/>
      </w:pPr>
      <w:r>
        <w:t xml:space="preserve">PDP-01: Style one shared existing/default WooCommerce product template; no full bespoke structural redesign is included.</w:t>
      </w:r>
    </w:p>
    <w:p>
      <w:pPr>
        <w:numPr>
          <w:ilvl w:val="0"/>
          <w:numId w:val="1015"/>
        </w:numPr>
        <w:pStyle w:val="Compact"/>
      </w:pPr>
      <w:r>
        <w:t xml:space="preserve">PDP-02: Preserve core title, gallery, base price, description, quantity, stock state, add-to-cart, metadata, and approved tabs.</w:t>
      </w:r>
    </w:p>
    <w:p>
      <w:pPr>
        <w:numPr>
          <w:ilvl w:val="0"/>
          <w:numId w:val="1015"/>
        </w:numPr>
        <w:pStyle w:val="Compact"/>
      </w:pPr>
      <w:r>
        <w:t xml:space="preserve">PDP-03: Render Product Add-On fields and swatches only according to the approved option-group matrix.</w:t>
      </w:r>
    </w:p>
    <w:p>
      <w:pPr>
        <w:numPr>
          <w:ilvl w:val="0"/>
          <w:numId w:val="1015"/>
        </w:numPr>
        <w:pStyle w:val="Compact"/>
      </w:pPr>
      <w:r>
        <w:t xml:space="preserve">PDP-04: Related products are included only if existing WooCommerce/theme behavior is enabled and approved; no custom recommendation logic.</w:t>
      </w:r>
    </w:p>
    <w:p>
      <w:pPr>
        <w:numPr>
          <w:ilvl w:val="0"/>
          <w:numId w:val="1015"/>
        </w:numPr>
        <w:pStyle w:val="Compact"/>
      </w:pPr>
      <w:r>
        <w:t xml:space="preserve">PDP-05: Define behavior for unavailable products, missing images, invalid required options, minimum/maximum quantity, and incompatible option combinations if such combinations exist.</w:t>
      </w:r>
    </w:p>
    <w:p>
      <w:pPr>
        <w:pStyle w:val="FirstParagraph"/>
      </w:pPr>
      <w:r>
        <w:rPr>
          <w:bCs/>
          <w:b/>
        </w:rPr>
        <w:t xml:space="preserve">Acceptance criteria:</w:t>
      </w:r>
      <w:r>
        <w:t xml:space="preserve"> </w:t>
      </w:r>
      <w:r>
        <w:t xml:space="preserve">Approved simple/configurable test products render correct data; required options block Add to Cart with inline validation; valid configured product adds one correct line item; selected options and price components persist through cart, checkout, order, admin, and applicable emails.</w:t>
      </w:r>
    </w:p>
    <w:p>
      <w:pPr>
        <w:pStyle w:val="BodyText"/>
      </w:pPr>
      <w:r>
        <w:rPr>
          <w:bCs/>
          <w:b/>
        </w:rPr>
        <w:t xml:space="preserve">Out of scope:</w:t>
      </w:r>
      <w:r>
        <w:t xml:space="preserve"> </w:t>
      </w:r>
      <w:r>
        <w:t xml:space="preserve">3D configurator, composite/bundled-product engine, AR, custom recommendation engine, inventory by add-on option, and product photography/content creation.</w:t>
      </w:r>
    </w:p>
    <w:bookmarkEnd w:id="56"/>
    <w:bookmarkStart w:id="57" w:name="mod-09-system-pages-and-contact-page"/>
    <w:p>
      <w:pPr>
        <w:pStyle w:val="Heading2"/>
      </w:pPr>
      <w:r>
        <w:rPr>
          <w:rStyle w:val="SectionNumber"/>
        </w:rPr>
        <w:t xml:space="preserve">1.15</w:t>
      </w:r>
      <w:r>
        <w:tab/>
      </w:r>
      <w:r>
        <w:t xml:space="preserve">MOD-09 — System Pages and Contact Page</w:t>
      </w:r>
    </w:p>
    <w:p>
      <w:pPr>
        <w:pStyle w:val="FirstParagraph"/>
      </w:pPr>
      <w:r>
        <w:rPr>
          <w:bCs/>
          <w:b/>
        </w:rPr>
        <w:t xml:space="preserve">Delivery type:</w:t>
      </w:r>
      <w:r>
        <w:t xml:space="preserve"> </w:t>
      </w:r>
      <w:r>
        <w:t xml:space="preserve">Styling of existing functionality</w:t>
      </w:r>
      <w:r>
        <w:br/>
      </w:r>
      <w:r>
        <w:rPr>
          <w:bCs/>
          <w:b/>
        </w:rPr>
        <w:t xml:space="preserve">Status:</w:t>
      </w:r>
      <w:r>
        <w:t xml:space="preserve"> </w:t>
      </w:r>
      <w:r>
        <w:t xml:space="preserve">CONDITIONAL on final inventory</w:t>
      </w:r>
      <w:r>
        <w:br/>
      </w:r>
      <w:r>
        <w:rPr>
          <w:bCs/>
          <w:b/>
        </w:rPr>
        <w:t xml:space="preserve">Owner:</w:t>
      </w:r>
      <w:r>
        <w:t xml:space="preserve"> </w:t>
      </w:r>
      <w:r>
        <w:t xml:space="preserve">WDS Development</w:t>
      </w:r>
    </w:p>
    <w:p>
      <w:pPr>
        <w:pStyle w:val="BodyText"/>
      </w:pPr>
      <w:r>
        <w:rPr>
          <w:bCs/>
          <w:b/>
        </w:rPr>
        <w:t xml:space="preserve">Contract</w:t>
      </w:r>
    </w:p>
    <w:p>
      <w:pPr>
        <w:numPr>
          <w:ilvl w:val="0"/>
          <w:numId w:val="1016"/>
        </w:numPr>
        <w:pStyle w:val="Compact"/>
      </w:pPr>
      <w:r>
        <w:t xml:space="preserve">SYS-01: Style existing Blog, Cart, Checkout, Login/Register/My Account, Thank You/order received, 404, and existing Gift Certificate page to approved brand tokens.</w:t>
      </w:r>
    </w:p>
    <w:p>
      <w:pPr>
        <w:numPr>
          <w:ilvl w:val="0"/>
          <w:numId w:val="1016"/>
        </w:numPr>
        <w:pStyle w:val="Compact"/>
      </w:pPr>
      <w:r>
        <w:t xml:space="preserve">SYS-02: Contact Us is one deliverable, not both a system page and a separate CMS-page count.</w:t>
      </w:r>
    </w:p>
    <w:p>
      <w:pPr>
        <w:numPr>
          <w:ilvl w:val="0"/>
          <w:numId w:val="1016"/>
        </w:numPr>
        <w:pStyle w:val="Compact"/>
      </w:pPr>
      <w:r>
        <w:t xml:space="preserve">SYS-03: Contact page includes one approved banner, address, contact details, one existing/approved contact form, and one approved map embed.</w:t>
      </w:r>
    </w:p>
    <w:p>
      <w:pPr>
        <w:numPr>
          <w:ilvl w:val="0"/>
          <w:numId w:val="1016"/>
        </w:numPr>
        <w:pStyle w:val="Compact"/>
      </w:pPr>
      <w:r>
        <w:t xml:space="preserve">SYS-04: Record form provider, fields, required/optional rules, recipients, consent text, spam protection, success message, failure behavior, and data retention owner before implementation.</w:t>
      </w:r>
    </w:p>
    <w:p>
      <w:pPr>
        <w:numPr>
          <w:ilvl w:val="0"/>
          <w:numId w:val="1016"/>
        </w:numPr>
        <w:pStyle w:val="Compact"/>
      </w:pPr>
      <w:r>
        <w:t xml:space="preserve">SYS-05: Record map provider/embed and supplied address; paid map/API development is excluded.</w:t>
      </w:r>
    </w:p>
    <w:p>
      <w:pPr>
        <w:pStyle w:val="FirstParagraph"/>
      </w:pPr>
      <w:r>
        <w:rPr>
          <w:bCs/>
          <w:b/>
        </w:rPr>
        <w:t xml:space="preserve">Acceptance criteria:</w:t>
      </w:r>
      <w:r>
        <w:t xml:space="preserve"> </w:t>
      </w:r>
      <w:r>
        <w:t xml:space="preserve">Each listed page loads via its approved URL; forms validate required fields, reject invalid submissions, show success/failure state, and deliver to approved recipients in staging test; cart/checkout retain core operation; 404 returns HTTP 404; contact information matches client-approved content.</w:t>
      </w:r>
    </w:p>
    <w:p>
      <w:pPr>
        <w:pStyle w:val="BodyText"/>
      </w:pPr>
      <w:r>
        <w:rPr>
          <w:bCs/>
          <w:b/>
        </w:rPr>
        <w:t xml:space="preserve">Out of scope:</w:t>
      </w:r>
      <w:r>
        <w:t xml:space="preserve"> </w:t>
      </w:r>
      <w:r>
        <w:t xml:space="preserve">New form workflow/CRM integration, custom blog functionality, gift-card engine, custom checkout fields, map API application, and legal/privacy drafting.</w:t>
      </w:r>
    </w:p>
    <w:bookmarkEnd w:id="57"/>
    <w:bookmarkStart w:id="58" w:name="mod-10-seven-existing-cms-pages"/>
    <w:p>
      <w:pPr>
        <w:pStyle w:val="Heading2"/>
      </w:pPr>
      <w:r>
        <w:rPr>
          <w:rStyle w:val="SectionNumber"/>
        </w:rPr>
        <w:t xml:space="preserve">1.16</w:t>
      </w:r>
      <w:r>
        <w:tab/>
      </w:r>
      <w:r>
        <w:t xml:space="preserve">MOD-10 — Seven Existing CMS Pages</w:t>
      </w:r>
    </w:p>
    <w:p>
      <w:pPr>
        <w:pStyle w:val="FirstParagraph"/>
      </w:pPr>
      <w:r>
        <w:rPr>
          <w:bCs/>
          <w:b/>
        </w:rPr>
        <w:t xml:space="preserve">Delivery type:</w:t>
      </w:r>
      <w:r>
        <w:t xml:space="preserve"> </w:t>
      </w:r>
      <w:r>
        <w:t xml:space="preserve">Existing-content styling</w:t>
      </w:r>
      <w:r>
        <w:br/>
      </w:r>
      <w:r>
        <w:rPr>
          <w:bCs/>
          <w:b/>
        </w:rPr>
        <w:t xml:space="preserve">Status:</w:t>
      </w:r>
      <w:r>
        <w:t xml:space="preserve"> </w:t>
      </w:r>
      <w:r>
        <w:t xml:space="preserve">CONFIRMED subject to URL/content freeze</w:t>
      </w:r>
      <w:r>
        <w:br/>
      </w:r>
      <w:r>
        <w:rPr>
          <w:bCs/>
          <w:b/>
        </w:rPr>
        <w:t xml:space="preserve">Owner:</w:t>
      </w:r>
      <w:r>
        <w:t xml:space="preserve"> </w:t>
      </w:r>
      <w:r>
        <w:t xml:space="preserve">WDS Development; Client content owner</w:t>
      </w:r>
    </w:p>
    <w:p>
      <w:pPr>
        <w:pStyle w:val="BodyText"/>
      </w:pPr>
      <w:r>
        <w:rPr>
          <w:bCs/>
          <w:b/>
        </w:rPr>
        <w:t xml:space="preserve">Included canonical inventory</w:t>
      </w:r>
    </w:p>
    <w:p>
      <w:pPr>
        <w:numPr>
          <w:ilvl w:val="0"/>
          <w:numId w:val="1017"/>
        </w:numPr>
        <w:pStyle w:val="Compact"/>
      </w:pPr>
      <w:r>
        <w:t xml:space="preserve">Terms and Conditions —</w:t>
      </w:r>
      <w:r>
        <w:t xml:space="preserve"> </w:t>
      </w:r>
      <w:r>
        <w:rPr>
          <w:rStyle w:val="VerbatimChar"/>
        </w:rPr>
        <w:t xml:space="preserve">/terms-and-conditions/</w:t>
      </w:r>
    </w:p>
    <w:p>
      <w:pPr>
        <w:numPr>
          <w:ilvl w:val="0"/>
          <w:numId w:val="1017"/>
        </w:numPr>
        <w:pStyle w:val="Compact"/>
      </w:pPr>
      <w:r>
        <w:t xml:space="preserve">Why Us —</w:t>
      </w:r>
      <w:r>
        <w:t xml:space="preserve"> </w:t>
      </w:r>
      <w:r>
        <w:rPr>
          <w:rStyle w:val="VerbatimChar"/>
        </w:rPr>
        <w:t xml:space="preserve">/why-us-2/</w:t>
      </w:r>
    </w:p>
    <w:p>
      <w:pPr>
        <w:numPr>
          <w:ilvl w:val="0"/>
          <w:numId w:val="1017"/>
        </w:numPr>
        <w:pStyle w:val="Compact"/>
      </w:pPr>
      <w:r>
        <w:t xml:space="preserve">UGC Upload —</w:t>
      </w:r>
      <w:r>
        <w:t xml:space="preserve"> </w:t>
      </w:r>
      <w:r>
        <w:rPr>
          <w:rStyle w:val="VerbatimChar"/>
        </w:rPr>
        <w:t xml:space="preserve">/ugc-upload/</w:t>
      </w:r>
    </w:p>
    <w:p>
      <w:pPr>
        <w:numPr>
          <w:ilvl w:val="0"/>
          <w:numId w:val="1017"/>
        </w:numPr>
        <w:pStyle w:val="Compact"/>
      </w:pPr>
      <w:r>
        <w:t xml:space="preserve">Contact Us —</w:t>
      </w:r>
      <w:r>
        <w:t xml:space="preserve"> </w:t>
      </w:r>
      <w:r>
        <w:rPr>
          <w:rStyle w:val="VerbatimChar"/>
        </w:rPr>
        <w:t xml:space="preserve">/contact/</w:t>
      </w:r>
    </w:p>
    <w:p>
      <w:pPr>
        <w:numPr>
          <w:ilvl w:val="0"/>
          <w:numId w:val="1017"/>
        </w:numPr>
        <w:pStyle w:val="Compact"/>
      </w:pPr>
      <w:r>
        <w:t xml:space="preserve">Portfolio —</w:t>
      </w:r>
      <w:r>
        <w:t xml:space="preserve"> </w:t>
      </w:r>
      <w:r>
        <w:rPr>
          <w:rStyle w:val="VerbatimChar"/>
        </w:rPr>
        <w:t xml:space="preserve">/portfolio/</w:t>
      </w:r>
    </w:p>
    <w:p>
      <w:pPr>
        <w:numPr>
          <w:ilvl w:val="0"/>
          <w:numId w:val="1017"/>
        </w:numPr>
        <w:pStyle w:val="Compact"/>
      </w:pPr>
      <w:r>
        <w:t xml:space="preserve">Salon Furnishing Financing —</w:t>
      </w:r>
      <w:r>
        <w:t xml:space="preserve"> </w:t>
      </w:r>
      <w:r>
        <w:rPr>
          <w:rStyle w:val="VerbatimChar"/>
        </w:rPr>
        <w:t xml:space="preserve">/salon-furnishing-financing/</w:t>
      </w:r>
    </w:p>
    <w:p>
      <w:pPr>
        <w:numPr>
          <w:ilvl w:val="0"/>
          <w:numId w:val="1017"/>
        </w:numPr>
        <w:pStyle w:val="Compact"/>
      </w:pPr>
      <w:r>
        <w:t xml:space="preserve">Services —</w:t>
      </w:r>
      <w:r>
        <w:t xml:space="preserve"> </w:t>
      </w:r>
      <w:r>
        <w:rPr>
          <w:rStyle w:val="VerbatimChar"/>
        </w:rPr>
        <w:t xml:space="preserve">/services/</w:t>
      </w:r>
    </w:p>
    <w:p>
      <w:pPr>
        <w:pStyle w:val="FirstParagraph"/>
      </w:pPr>
      <w:r>
        <w:rPr>
          <w:bCs/>
          <w:b/>
        </w:rPr>
        <w:t xml:space="preserve">Contract</w:t>
      </w:r>
    </w:p>
    <w:p>
      <w:pPr>
        <w:numPr>
          <w:ilvl w:val="0"/>
          <w:numId w:val="1018"/>
        </w:numPr>
        <w:pStyle w:val="Compact"/>
      </w:pPr>
      <w:r>
        <w:t xml:space="preserve">CMS-01: Preserve existing approved content and URL unless a specific change/redirect is approved.</w:t>
      </w:r>
    </w:p>
    <w:p>
      <w:pPr>
        <w:numPr>
          <w:ilvl w:val="0"/>
          <w:numId w:val="1018"/>
        </w:numPr>
        <w:pStyle w:val="Compact"/>
      </w:pPr>
      <w:r>
        <w:t xml:space="preserve">CMS-02: Apply global typography, spacing, heading hierarchy, image, link, button, form, header, footer, and responsive styling.</w:t>
      </w:r>
    </w:p>
    <w:p>
      <w:pPr>
        <w:numPr>
          <w:ilvl w:val="0"/>
          <w:numId w:val="1018"/>
        </w:numPr>
        <w:pStyle w:val="Compact"/>
      </w:pPr>
      <w:r>
        <w:t xml:space="preserve">CMS-03: Existing page-specific forms/galleries/uploads are styled but not functionally rebuilt unless separately identified.</w:t>
      </w:r>
    </w:p>
    <w:p>
      <w:pPr>
        <w:numPr>
          <w:ilvl w:val="0"/>
          <w:numId w:val="1018"/>
        </w:numPr>
        <w:pStyle w:val="Compact"/>
      </w:pPr>
      <w:r>
        <w:t xml:space="preserve">CMS-04: Client provides final legal/business copy and confirms the canonical page titles/URLs.</w:t>
      </w:r>
    </w:p>
    <w:p>
      <w:pPr>
        <w:pStyle w:val="FirstParagraph"/>
      </w:pPr>
      <w:r>
        <w:rPr>
          <w:bCs/>
          <w:b/>
        </w:rPr>
        <w:t xml:space="preserve">Acceptance criteria:</w:t>
      </w:r>
      <w:r>
        <w:t xml:space="preserve"> </w:t>
      </w:r>
      <w:r>
        <w:t xml:space="preserve">Exactly seven pages are accounted for; no page is counted twice; existing approved functions still operate; heading hierarchy and responsive layout pass QA; changed URLs have approved redirects.</w:t>
      </w:r>
    </w:p>
    <w:p>
      <w:pPr>
        <w:pStyle w:val="BodyText"/>
      </w:pPr>
      <w:r>
        <w:rPr>
          <w:bCs/>
          <w:b/>
        </w:rPr>
        <w:t xml:space="preserve">Out of scope:</w:t>
      </w:r>
      <w:r>
        <w:t xml:space="preserve"> </w:t>
      </w:r>
      <w:r>
        <w:t xml:space="preserve">Copywriting, legal review, new page creation, content migration, gallery/UGC/financing integration redevelopment, and SEO strategy.</w:t>
      </w:r>
    </w:p>
    <w:bookmarkEnd w:id="58"/>
    <w:bookmarkStart w:id="59" w:name="mod-11-transactional-email-styling"/>
    <w:p>
      <w:pPr>
        <w:pStyle w:val="Heading2"/>
      </w:pPr>
      <w:r>
        <w:rPr>
          <w:rStyle w:val="SectionNumber"/>
        </w:rPr>
        <w:t xml:space="preserve">1.17</w:t>
      </w:r>
      <w:r>
        <w:tab/>
      </w:r>
      <w:r>
        <w:t xml:space="preserve">MOD-11 — Transactional Email Styling</w:t>
      </w:r>
    </w:p>
    <w:p>
      <w:pPr>
        <w:pStyle w:val="FirstParagraph"/>
      </w:pPr>
      <w:r>
        <w:rPr>
          <w:bCs/>
          <w:b/>
        </w:rPr>
        <w:t xml:space="preserve">Delivery type:</w:t>
      </w:r>
      <w:r>
        <w:t xml:space="preserve"> </w:t>
      </w:r>
      <w:r>
        <w:t xml:space="preserve">Inventory, classification, configuration, and styling</w:t>
      </w:r>
      <w:r>
        <w:br/>
      </w:r>
      <w:r>
        <w:rPr>
          <w:bCs/>
          <w:b/>
        </w:rPr>
        <w:t xml:space="preserve">Status:</w:t>
      </w:r>
      <w:r>
        <w:t xml:space="preserve"> </w:t>
      </w:r>
      <w:r>
        <w:t xml:space="preserve">BLOCKED pending email trigger inventory</w:t>
      </w:r>
      <w:r>
        <w:br/>
      </w:r>
      <w:r>
        <w:rPr>
          <w:bCs/>
          <w:b/>
        </w:rPr>
        <w:t xml:space="preserve">Owners:</w:t>
      </w:r>
      <w:r>
        <w:t xml:space="preserve"> </w:t>
      </w:r>
      <w:r>
        <w:t xml:space="preserve">WDS Development; Client operations</w:t>
      </w:r>
    </w:p>
    <w:p>
      <w:pPr>
        <w:pStyle w:val="BodyText"/>
      </w:pPr>
      <w:r>
        <w:rPr>
          <w:bCs/>
          <w:b/>
        </w:rPr>
        <w:t xml:space="preserve">Contract</w:t>
      </w:r>
    </w:p>
    <w:p>
      <w:pPr>
        <w:numPr>
          <w:ilvl w:val="0"/>
          <w:numId w:val="1019"/>
        </w:numPr>
        <w:pStyle w:val="Compact"/>
      </w:pPr>
      <w:r>
        <w:t xml:space="preserve">EMAIL-01: Inventory each email by exact trigger ID, source (WooCommerce core/existing plugin/new plugin/custom), sender, recipient, enabled status, and template override method.</w:t>
      </w:r>
    </w:p>
    <w:p>
      <w:pPr>
        <w:numPr>
          <w:ilvl w:val="0"/>
          <w:numId w:val="1019"/>
        </w:numPr>
        <w:pStyle w:val="Compact"/>
      </w:pPr>
      <w:r>
        <w:t xml:space="preserve">EMAIL-02: Core candidates include new account, reset password, new order, processing, completed, on-hold, cancelled, failed, refunded, customer invoice, and customer note. Only triggers confirmed in the installed stack are included.</w:t>
      </w:r>
    </w:p>
    <w:p>
      <w:pPr>
        <w:numPr>
          <w:ilvl w:val="0"/>
          <w:numId w:val="1019"/>
        </w:numPr>
        <w:pStyle w:val="Compact"/>
      </w:pPr>
      <w:r>
        <w:t xml:space="preserve">EMAIL-03: Welcome, shipped/shipment, fulfilled, and tracking emails are included only if an existing approved plugin already generates them. New trigger development is excluded.</w:t>
      </w:r>
    </w:p>
    <w:p>
      <w:pPr>
        <w:numPr>
          <w:ilvl w:val="0"/>
          <w:numId w:val="1019"/>
        </w:numPr>
        <w:pStyle w:val="Compact"/>
      </w:pPr>
      <w:r>
        <w:t xml:space="preserve">EMAIL-04: Apply approved logo, colors, typography fallbacks, header/footer, spacing, and readable order tables without altering transactional data or trigger logic.</w:t>
      </w:r>
    </w:p>
    <w:p>
      <w:pPr>
        <w:numPr>
          <w:ilvl w:val="0"/>
          <w:numId w:val="1019"/>
        </w:numPr>
        <w:pStyle w:val="Compact"/>
      </w:pPr>
      <w:r>
        <w:t xml:space="preserve">EMAIL-05: Test each enabled included template using available WooCommerce/plugin preview or staging trigger.</w:t>
      </w:r>
    </w:p>
    <w:p>
      <w:pPr>
        <w:pStyle w:val="FirstParagraph"/>
      </w:pPr>
      <w:r>
        <w:rPr>
          <w:bCs/>
          <w:b/>
        </w:rPr>
        <w:t xml:space="preserve">Acceptance criteria:</w:t>
      </w:r>
      <w:r>
        <w:t xml:space="preserve"> </w:t>
      </w:r>
      <w:r>
        <w:t xml:space="preserve">Approved email matrix has no unclassified item; each enabled included email renders branding, customer/order data, selected add-ons, totals, addresses, and approved links correctly; test evidence records subject, trigger, recipient, and rendered output.</w:t>
      </w:r>
    </w:p>
    <w:p>
      <w:pPr>
        <w:pStyle w:val="BodyText"/>
      </w:pPr>
      <w:r>
        <w:rPr>
          <w:bCs/>
          <w:b/>
        </w:rPr>
        <w:t xml:space="preserve">Out of scope:</w:t>
      </w:r>
      <w:r>
        <w:t xml:space="preserve"> </w:t>
      </w:r>
      <w:r>
        <w:t xml:space="preserve">New automation sequences, marketing emails, deliverability remediation, SMTP/domain authentication, provider migration, copywriting, and new shipment/fulfillment trigger development.</w:t>
      </w:r>
    </w:p>
    <w:bookmarkEnd w:id="59"/>
    <w:bookmarkStart w:id="60" w:name="mod-12-dynamic-mega-menu"/>
    <w:p>
      <w:pPr>
        <w:pStyle w:val="Heading2"/>
      </w:pPr>
      <w:r>
        <w:rPr>
          <w:rStyle w:val="SectionNumber"/>
        </w:rPr>
        <w:t xml:space="preserve">1.18</w:t>
      </w:r>
      <w:r>
        <w:tab/>
      </w:r>
      <w:r>
        <w:t xml:space="preserve">MOD-12 — Dynamic Mega Menu</w:t>
      </w:r>
    </w:p>
    <w:p>
      <w:pPr>
        <w:pStyle w:val="FirstParagraph"/>
      </w:pPr>
      <w:r>
        <w:rPr>
          <w:bCs/>
          <w:b/>
        </w:rPr>
        <w:t xml:space="preserve">Delivery type:</w:t>
      </w:r>
      <w:r>
        <w:t xml:space="preserve"> </w:t>
      </w:r>
      <w:r>
        <w:t xml:space="preserve">Custom frontend component</w:t>
      </w:r>
      <w:r>
        <w:br/>
      </w:r>
      <w:r>
        <w:rPr>
          <w:bCs/>
          <w:b/>
        </w:rPr>
        <w:t xml:space="preserve">Status:</w:t>
      </w:r>
      <w:r>
        <w:t xml:space="preserve"> </w:t>
      </w:r>
      <w:r>
        <w:t xml:space="preserve">BLOCKED pending approved category tree and image management decision</w:t>
      </w:r>
      <w:r>
        <w:br/>
      </w:r>
      <w:r>
        <w:rPr>
          <w:bCs/>
          <w:b/>
        </w:rPr>
        <w:t xml:space="preserve">Owner:</w:t>
      </w:r>
      <w:r>
        <w:t xml:space="preserve"> </w:t>
      </w:r>
      <w:r>
        <w:t xml:space="preserve">WDS Development; Client merchandising</w:t>
      </w:r>
    </w:p>
    <w:p>
      <w:pPr>
        <w:pStyle w:val="BodyText"/>
      </w:pPr>
      <w:r>
        <w:rPr>
          <w:bCs/>
          <w:b/>
        </w:rPr>
        <w:t xml:space="preserve">Contract</w:t>
      </w:r>
    </w:p>
    <w:p>
      <w:pPr>
        <w:numPr>
          <w:ilvl w:val="0"/>
          <w:numId w:val="1020"/>
        </w:numPr>
        <w:pStyle w:val="Compact"/>
      </w:pPr>
      <w:r>
        <w:t xml:space="preserve">MENU-01: Support a maximum of three displayed category levels: top category, subcategory, sub-subcategory.</w:t>
      </w:r>
    </w:p>
    <w:p>
      <w:pPr>
        <w:numPr>
          <w:ilvl w:val="0"/>
          <w:numId w:val="1020"/>
        </w:numPr>
        <w:pStyle w:val="Compact"/>
      </w:pPr>
      <w:r>
        <w:t xml:space="preserve">MENU-02: Category names, hierarchy, enabled state, and links are read from WooCommerce taxonomy and reflect approved backend changes without code edits.</w:t>
      </w:r>
    </w:p>
    <w:p>
      <w:pPr>
        <w:numPr>
          <w:ilvl w:val="0"/>
          <w:numId w:val="1020"/>
        </w:numPr>
        <w:pStyle w:val="Compact"/>
      </w:pPr>
      <w:r>
        <w:t xml:space="preserve">MENU-03: Desktop top-level interaction is one approved method—hover or click—not agent-selected.</w:t>
      </w:r>
    </w:p>
    <w:p>
      <w:pPr>
        <w:numPr>
          <w:ilvl w:val="0"/>
          <w:numId w:val="1020"/>
        </w:numPr>
        <w:pStyle w:val="Compact"/>
      </w:pPr>
      <w:r>
        <w:t xml:space="preserve">MENU-04: Desktop panel uses the approved full-width layout.</w:t>
      </w:r>
    </w:p>
    <w:p>
      <w:pPr>
        <w:numPr>
          <w:ilvl w:val="0"/>
          <w:numId w:val="1020"/>
        </w:numPr>
        <w:pStyle w:val="Compact"/>
      </w:pPr>
      <w:r>
        <w:t xml:space="preserve">MENU-05: Mobile/tablet use the approved accessible accordion/collapsible navigation.</w:t>
      </w:r>
    </w:p>
    <w:p>
      <w:pPr>
        <w:numPr>
          <w:ilvl w:val="0"/>
          <w:numId w:val="1020"/>
        </w:numPr>
        <w:pStyle w:val="Compact"/>
      </w:pPr>
      <w:r>
        <w:t xml:space="preserve">MENU-06: Promotional images are limited to two image slots per approved top-level menu panel. Source wording says hardcoded; therefore changing them requires code unless GATE-02 approves an admin-managed alternative.</w:t>
      </w:r>
    </w:p>
    <w:p>
      <w:pPr>
        <w:numPr>
          <w:ilvl w:val="0"/>
          <w:numId w:val="1020"/>
        </w:numPr>
        <w:pStyle w:val="Compact"/>
      </w:pPr>
      <w:r>
        <w:t xml:space="preserve">MENU-07: Define handling for a top level with no children, missing promotional image, long category names, more columns than fit, and disabled/empty categories.</w:t>
      </w:r>
    </w:p>
    <w:p>
      <w:pPr>
        <w:numPr>
          <w:ilvl w:val="0"/>
          <w:numId w:val="1020"/>
        </w:numPr>
        <w:pStyle w:val="Compact"/>
      </w:pPr>
      <w:r>
        <w:t xml:space="preserve">MENU-08: Menu items must be keyboard operable, expose state to assistive technology, and return focus predictably.</w:t>
      </w:r>
    </w:p>
    <w:p>
      <w:pPr>
        <w:pStyle w:val="FirstParagraph"/>
      </w:pPr>
      <w:r>
        <w:rPr>
          <w:bCs/>
          <w:b/>
        </w:rPr>
        <w:t xml:space="preserve">Acceptance criteria:</w:t>
      </w:r>
      <w:r>
        <w:t xml:space="preserve"> </w:t>
      </w:r>
      <w:r>
        <w:t xml:space="preserve">Three-level approved test hierarchy renders correctly; category rename/move/disable is reflected without template edits; links resolve correctly; menu does not overflow approved viewports; keyboard open/close/navigation and Escape behavior work; mobile accordion exposes the same reachable links.</w:t>
      </w:r>
    </w:p>
    <w:p>
      <w:pPr>
        <w:pStyle w:val="BodyText"/>
      </w:pPr>
      <w:r>
        <w:rPr>
          <w:bCs/>
          <w:b/>
        </w:rPr>
        <w:t xml:space="preserve">Out of scope:</w:t>
      </w:r>
      <w:r>
        <w:t xml:space="preserve"> </w:t>
      </w:r>
      <w:r>
        <w:t xml:space="preserve">More than three levels, product-level menu feeds, personalized menus, scheduled promotions, drag/drop menu builder, category restructuring/data entry, and unlimited promotional images.</w:t>
      </w:r>
    </w:p>
    <w:bookmarkEnd w:id="60"/>
    <w:bookmarkStart w:id="61" w:name="X0e199871747502295202324b0e283e1b39488a2"/>
    <w:p>
      <w:pPr>
        <w:pStyle w:val="Heading2"/>
      </w:pPr>
      <w:r>
        <w:rPr>
          <w:rStyle w:val="SectionNumber"/>
        </w:rPr>
        <w:t xml:space="preserve">1.19</w:t>
      </w:r>
      <w:r>
        <w:tab/>
      </w:r>
      <w:r>
        <w:t xml:space="preserve">MOD-13 — Kuehne + Nagel Freight Quoting Discovery</w:t>
      </w:r>
    </w:p>
    <w:p>
      <w:pPr>
        <w:pStyle w:val="FirstParagraph"/>
      </w:pPr>
      <w:r>
        <w:rPr>
          <w:bCs/>
          <w:b/>
        </w:rPr>
        <w:t xml:space="preserve">Delivery type:</w:t>
      </w:r>
      <w:r>
        <w:t xml:space="preserve"> </w:t>
      </w:r>
      <w:r>
        <w:t xml:space="preserve">Discovery and solution architecture only</w:t>
      </w:r>
      <w:r>
        <w:br/>
      </w:r>
      <w:r>
        <w:rPr>
          <w:bCs/>
          <w:b/>
        </w:rPr>
        <w:t xml:space="preserve">Status:</w:t>
      </w:r>
      <w:r>
        <w:t xml:space="preserve"> </w:t>
      </w:r>
      <w:r>
        <w:t xml:space="preserve">BLOCKED pending API/business inputs</w:t>
      </w:r>
      <w:r>
        <w:br/>
      </w:r>
      <w:r>
        <w:rPr>
          <w:bCs/>
          <w:b/>
        </w:rPr>
        <w:t xml:space="preserve">Owners:</w:t>
      </w:r>
      <w:r>
        <w:t xml:space="preserve"> </w:t>
      </w:r>
      <w:r>
        <w:t xml:space="preserve">WDS Solution Architect; Client; Kuehne + Nagel</w:t>
      </w:r>
    </w:p>
    <w:p>
      <w:pPr>
        <w:pStyle w:val="BodyText"/>
      </w:pPr>
      <w:r>
        <w:rPr>
          <w:bCs/>
          <w:b/>
        </w:rPr>
        <w:t xml:space="preserve">Contract</w:t>
      </w:r>
    </w:p>
    <w:p>
      <w:pPr>
        <w:numPr>
          <w:ilvl w:val="0"/>
          <w:numId w:val="1021"/>
        </w:numPr>
        <w:pStyle w:val="Compact"/>
      </w:pPr>
      <w:r>
        <w:t xml:space="preserve">KN-01: Confirm exact Kuehne + Nagel product/platform, account, regions, sandbox/production environments, documentation, authentication, credentials owner, and commercial access.</w:t>
      </w:r>
    </w:p>
    <w:p>
      <w:pPr>
        <w:numPr>
          <w:ilvl w:val="0"/>
          <w:numId w:val="1021"/>
        </w:numPr>
        <w:pStyle w:val="Compact"/>
      </w:pPr>
      <w:r>
        <w:t xml:space="preserve">KN-02: Identify available rate endpoints, request/response schema, services, units, currencies, accessorials, rate limits, timeouts, SLAs, errors, and quote validity.</w:t>
      </w:r>
    </w:p>
    <w:p>
      <w:pPr>
        <w:numPr>
          <w:ilvl w:val="0"/>
          <w:numId w:val="1021"/>
        </w:numPr>
        <w:pStyle w:val="Compact"/>
      </w:pPr>
      <w:r>
        <w:t xml:space="preserve">KN-03: Define cart-to-shipment aggregation using product quantity and crate metadata.</w:t>
      </w:r>
    </w:p>
    <w:p>
      <w:pPr>
        <w:numPr>
          <w:ilvl w:val="0"/>
          <w:numId w:val="1021"/>
        </w:numPr>
        <w:pStyle w:val="Compact"/>
      </w:pPr>
      <w:r>
        <w:t xml:space="preserve">KN-04: Define origin selection, destination validation, residential/commercial handling, lift-gate, oversized/special handling, restricted lanes, multi-crate, LTL/FTL thresholds, rounding, markup, taxes, and</w:t>
      </w:r>
      <w:r>
        <w:t xml:space="preserve"> </w:t>
      </w:r>
      <w:r>
        <w:t xml:space="preserve">“</w:t>
      </w:r>
      <w:r>
        <w:t xml:space="preserve">Call for Quote</w:t>
      </w:r>
      <w:r>
        <w:t xml:space="preserve">”</w:t>
      </w:r>
      <w:r>
        <w:t xml:space="preserve"> </w:t>
      </w:r>
      <w:r>
        <w:t xml:space="preserve">rules.</w:t>
      </w:r>
    </w:p>
    <w:p>
      <w:pPr>
        <w:numPr>
          <w:ilvl w:val="0"/>
          <w:numId w:val="1021"/>
        </w:numPr>
        <w:pStyle w:val="Compact"/>
      </w:pPr>
      <w:r>
        <w:t xml:space="preserve">KN-05: Define synchronous/near-real-time checkout flow, cache policy, timeout, unavailable-rate, no-service, and malformed-data behavior.</w:t>
      </w:r>
    </w:p>
    <w:p>
      <w:pPr>
        <w:numPr>
          <w:ilvl w:val="0"/>
          <w:numId w:val="1021"/>
        </w:numPr>
        <w:pStyle w:val="Compact"/>
      </w:pPr>
      <w:r>
        <w:t xml:space="preserve">KN-06: Define request/response field mapping and redact credentials/personal data from logs.</w:t>
      </w:r>
    </w:p>
    <w:p>
      <w:pPr>
        <w:numPr>
          <w:ilvl w:val="0"/>
          <w:numId w:val="1021"/>
        </w:numPr>
        <w:pStyle w:val="Compact"/>
      </w:pPr>
      <w:r>
        <w:t xml:space="preserve">KN-07: Define retry/idempotency expectations and distinguish retryable from non-retryable errors.</w:t>
      </w:r>
    </w:p>
    <w:p>
      <w:pPr>
        <w:numPr>
          <w:ilvl w:val="0"/>
          <w:numId w:val="1021"/>
        </w:numPr>
        <w:pStyle w:val="Compact"/>
      </w:pPr>
      <w:r>
        <w:t xml:space="preserve">KN-08: Define checkout presentation, selected-rate persistence, order record, admin visibility, and post-order rate-change risk.</w:t>
      </w:r>
    </w:p>
    <w:p>
      <w:pPr>
        <w:numPr>
          <w:ilvl w:val="0"/>
          <w:numId w:val="1021"/>
        </w:numPr>
        <w:pStyle w:val="Compact"/>
      </w:pPr>
      <w:r>
        <w:t xml:space="preserve">KN-09: Document dependencies, security considerations, API limitations, hosting needs, and implementation risks.</w:t>
      </w:r>
    </w:p>
    <w:p>
      <w:pPr>
        <w:numPr>
          <w:ilvl w:val="0"/>
          <w:numId w:val="1021"/>
        </w:numPr>
        <w:pStyle w:val="Compact"/>
      </w:pPr>
      <w:r>
        <w:t xml:space="preserve">KN-10: Produce a sequence/data-flow diagram, mapping table, rule matrix, error matrix, open issues, recommended architecture, implementation backlog, and separate role-wise estimate.</w:t>
      </w:r>
    </w:p>
    <w:p>
      <w:pPr>
        <w:numPr>
          <w:ilvl w:val="0"/>
          <w:numId w:val="1021"/>
        </w:numPr>
        <w:pStyle w:val="Compact"/>
      </w:pPr>
      <w:r>
        <w:t xml:space="preserve">KN-11: Do not write production integration code, modify checkout rate calculation, deploy middleware, or conduct live booking as part of this scope.</w:t>
      </w:r>
    </w:p>
    <w:p>
      <w:pPr>
        <w:numPr>
          <w:ilvl w:val="0"/>
          <w:numId w:val="1021"/>
        </w:numPr>
        <w:pStyle w:val="Compact"/>
      </w:pPr>
      <w:r>
        <w:t xml:space="preserve">KN-12: If a required API capability is unavailable, record it as not feasible and propose alternatives for human selection; do not invent an endpoint.</w:t>
      </w:r>
    </w:p>
    <w:p>
      <w:pPr>
        <w:pStyle w:val="FirstParagraph"/>
      </w:pPr>
      <w:r>
        <w:rPr>
          <w:bCs/>
          <w:b/>
        </w:rPr>
        <w:t xml:space="preserve">Acceptance criteria:</w:t>
      </w:r>
      <w:r>
        <w:t xml:space="preserve"> </w:t>
      </w:r>
      <w:r>
        <w:t xml:space="preserve">Discovery report covers KN-01 through KN-10 with source/evidence for confirmed API claims; every open point has owner/status; client and K+N validate mappings/rules; GATE-06 approval is recorded.</w:t>
      </w:r>
    </w:p>
    <w:p>
      <w:pPr>
        <w:pStyle w:val="BodyText"/>
      </w:pPr>
      <w:r>
        <w:rPr>
          <w:bCs/>
          <w:b/>
        </w:rPr>
        <w:t xml:space="preserve">Out of scope:</w:t>
      </w:r>
      <w:r>
        <w:t xml:space="preserve"> </w:t>
      </w:r>
      <w:r>
        <w:t xml:space="preserve">Working rate integration, shipment booking, labels/BOL, tracking, cancellation, invoicing, middleware hosting, production credentials, production deployment, and support.</w:t>
      </w:r>
    </w:p>
    <w:bookmarkEnd w:id="61"/>
    <w:bookmarkStart w:id="62" w:name="X978e51deb3ee3d1451ee81798c614e413ebeb72"/>
    <w:p>
      <w:pPr>
        <w:pStyle w:val="Heading2"/>
      </w:pPr>
      <w:r>
        <w:rPr>
          <w:rStyle w:val="SectionNumber"/>
        </w:rPr>
        <w:t xml:space="preserve">1.20</w:t>
      </w:r>
      <w:r>
        <w:tab/>
      </w:r>
      <w:r>
        <w:t xml:space="preserve">MOD-14 — Product Attribute, Variation, and Crate Metadata Model</w:t>
      </w:r>
    </w:p>
    <w:p>
      <w:pPr>
        <w:pStyle w:val="FirstParagraph"/>
      </w:pPr>
      <w:r>
        <w:rPr>
          <w:bCs/>
          <w:b/>
        </w:rPr>
        <w:t xml:space="preserve">Delivery type:</w:t>
      </w:r>
      <w:r>
        <w:t xml:space="preserve"> </w:t>
      </w:r>
      <w:r>
        <w:t xml:space="preserve">Data-model discovery/design</w:t>
      </w:r>
      <w:r>
        <w:br/>
      </w:r>
      <w:r>
        <w:rPr>
          <w:bCs/>
          <w:b/>
        </w:rPr>
        <w:t xml:space="preserve">Status:</w:t>
      </w:r>
      <w:r>
        <w:t xml:space="preserve"> </w:t>
      </w:r>
      <w:r>
        <w:t xml:space="preserve">BLOCKED pending catalog sample and ownership decisions</w:t>
      </w:r>
      <w:r>
        <w:br/>
      </w:r>
      <w:r>
        <w:rPr>
          <w:bCs/>
          <w:b/>
        </w:rPr>
        <w:t xml:space="preserve">Owners:</w:t>
      </w:r>
      <w:r>
        <w:t xml:space="preserve"> </w:t>
      </w:r>
      <w:r>
        <w:t xml:space="preserve">WDS Solution Architect; Client catalog/shipping owners</w:t>
      </w:r>
    </w:p>
    <w:p>
      <w:pPr>
        <w:pStyle w:val="BodyText"/>
      </w:pPr>
      <w:r>
        <w:rPr>
          <w:bCs/>
          <w:b/>
        </w:rPr>
        <w:t xml:space="preserve">Contract</w:t>
      </w:r>
    </w:p>
    <w:p>
      <w:pPr>
        <w:numPr>
          <w:ilvl w:val="0"/>
          <w:numId w:val="1022"/>
        </w:numPr>
        <w:pStyle w:val="Compact"/>
      </w:pPr>
      <w:r>
        <w:t xml:space="preserve">DATA-01: Inventory existing product types, attributes, variations, add-ons, categories, SKUs, prices, weights, dimensions, and known data quality issues using a client-approved sample.</w:t>
      </w:r>
    </w:p>
    <w:p>
      <w:pPr>
        <w:numPr>
          <w:ilvl w:val="0"/>
          <w:numId w:val="1022"/>
        </w:numPr>
        <w:pStyle w:val="Compact"/>
      </w:pPr>
      <w:r>
        <w:t xml:space="preserve">DATA-02: Classify each selectable property as true WooCommerce variation, Product Add-On, descriptive attribute, or shipping-only metadata.</w:t>
      </w:r>
    </w:p>
    <w:p>
      <w:pPr>
        <w:numPr>
          <w:ilvl w:val="0"/>
          <w:numId w:val="1022"/>
        </w:numPr>
        <w:pStyle w:val="Compact"/>
      </w:pPr>
      <w:r>
        <w:t xml:space="preserve">DATA-03: Define globally reusable attribute/add-on groups without claiming all option types are interchangeable.</w:t>
      </w:r>
    </w:p>
    <w:p>
      <w:pPr>
        <w:numPr>
          <w:ilvl w:val="0"/>
          <w:numId w:val="1022"/>
        </w:numPr>
        <w:pStyle w:val="Compact"/>
      </w:pPr>
      <w:r>
        <w:t xml:space="preserve">DATA-04: Define crate schema at minimum: product/SKU reference, crate sequence, crate count, length, width, height, dimension unit, weight, weight unit, and optional approved freight flags.</w:t>
      </w:r>
    </w:p>
    <w:p>
      <w:pPr>
        <w:numPr>
          <w:ilvl w:val="0"/>
          <w:numId w:val="1022"/>
        </w:numPr>
        <w:pStyle w:val="Compact"/>
      </w:pPr>
      <w:r>
        <w:t xml:space="preserve">DATA-05: Define whether multiple crate records per product are stored as product meta, structured custom fields, custom table, or another approved mechanism after scale/query analysis.</w:t>
      </w:r>
    </w:p>
    <w:p>
      <w:pPr>
        <w:numPr>
          <w:ilvl w:val="0"/>
          <w:numId w:val="1022"/>
        </w:numPr>
        <w:pStyle w:val="Compact"/>
      </w:pPr>
      <w:r>
        <w:t xml:space="preserve">DATA-06: Define validation, required fields, units, allowed ranges, defaults, versioning, and behavior when freight metadata is missing.</w:t>
      </w:r>
    </w:p>
    <w:p>
      <w:pPr>
        <w:numPr>
          <w:ilvl w:val="0"/>
          <w:numId w:val="1022"/>
        </w:numPr>
        <w:pStyle w:val="Compact"/>
      </w:pPr>
      <w:r>
        <w:t xml:space="preserve">DATA-07: Define admin edit workflow, bulk-edit/import option, permissions, auditability, and owner for each field.</w:t>
      </w:r>
    </w:p>
    <w:p>
      <w:pPr>
        <w:numPr>
          <w:ilvl w:val="0"/>
          <w:numId w:val="1022"/>
        </w:numPr>
        <w:pStyle w:val="Compact"/>
      </w:pPr>
      <w:r>
        <w:t xml:space="preserve">DATA-08: Produce data dictionary, entity/field mapping, example valid/invalid records, option-group/category matrix, and migration/population estimate.</w:t>
      </w:r>
    </w:p>
    <w:p>
      <w:pPr>
        <w:pStyle w:val="FirstParagraph"/>
      </w:pPr>
      <w:r>
        <w:rPr>
          <w:bCs/>
          <w:b/>
        </w:rPr>
        <w:t xml:space="preserve">Acceptance criteria:</w:t>
      </w:r>
      <w:r>
        <w:t xml:space="preserve"> </w:t>
      </w:r>
      <w:r>
        <w:t xml:space="preserve">Every approved field has name, type, cardinality, unit, validation, owner, storage, consumer, and missing-data behavior; sample products can be represented without uncontrolled duplication; client catalog and shipping owners approve the model.</w:t>
      </w:r>
    </w:p>
    <w:p>
      <w:pPr>
        <w:pStyle w:val="BodyText"/>
      </w:pPr>
      <w:r>
        <w:rPr>
          <w:bCs/>
          <w:b/>
        </w:rPr>
        <w:t xml:space="preserve">Out of scope:</w:t>
      </w:r>
      <w:r>
        <w:t xml:space="preserve"> </w:t>
      </w:r>
      <w:r>
        <w:t xml:space="preserve">Full catalog cleanup, bulk data population, PIM/ERP integration, automatic dimension inference, freight API development, and creation of unlimited variations.</w:t>
      </w:r>
    </w:p>
    <w:bookmarkEnd w:id="62"/>
    <w:bookmarkStart w:id="63" w:name="X97134b13eb02ba60003cf9d7a65335457c68f84"/>
    <w:p>
      <w:pPr>
        <w:pStyle w:val="Heading2"/>
      </w:pPr>
      <w:r>
        <w:rPr>
          <w:rStyle w:val="SectionNumber"/>
        </w:rPr>
        <w:t xml:space="preserve">1.21</w:t>
      </w:r>
      <w:r>
        <w:tab/>
      </w:r>
      <w:r>
        <w:t xml:space="preserve">MOD-15 — Product Add-Ons Attribute-Based Pricing</w:t>
      </w:r>
    </w:p>
    <w:p>
      <w:pPr>
        <w:pStyle w:val="FirstParagraph"/>
      </w:pPr>
      <w:r>
        <w:rPr>
          <w:bCs/>
          <w:b/>
        </w:rPr>
        <w:t xml:space="preserve">Delivery type:</w:t>
      </w:r>
      <w:r>
        <w:t xml:space="preserve"> </w:t>
      </w:r>
      <w:r>
        <w:t xml:space="preserve">Plugin configuration plus limited custom integration</w:t>
      </w:r>
      <w:r>
        <w:br/>
      </w:r>
      <w:r>
        <w:rPr>
          <w:bCs/>
          <w:b/>
        </w:rPr>
        <w:t xml:space="preserve">Status:</w:t>
      </w:r>
      <w:r>
        <w:t xml:space="preserve"> </w:t>
      </w:r>
      <w:r>
        <w:t xml:space="preserve">BLOCKED pending GATE-04 and option quantities</w:t>
      </w:r>
      <w:r>
        <w:br/>
      </w:r>
      <w:r>
        <w:rPr>
          <w:bCs/>
          <w:b/>
        </w:rPr>
        <w:t xml:space="preserve">Owner:</w:t>
      </w:r>
      <w:r>
        <w:t xml:space="preserve"> </w:t>
      </w:r>
      <w:r>
        <w:t xml:space="preserve">WDS Development; Client product/pricing owner</w:t>
      </w:r>
    </w:p>
    <w:p>
      <w:pPr>
        <w:pStyle w:val="BodyText"/>
      </w:pPr>
      <w:r>
        <w:rPr>
          <w:bCs/>
          <w:b/>
        </w:rPr>
        <w:t xml:space="preserve">Contract</w:t>
      </w:r>
    </w:p>
    <w:p>
      <w:pPr>
        <w:numPr>
          <w:ilvl w:val="0"/>
          <w:numId w:val="1023"/>
        </w:numPr>
        <w:pStyle w:val="Compact"/>
      </w:pPr>
      <w:r>
        <w:t xml:space="preserve">PAO-01: Record exact plugin publisher, product, edition, version, license owner, renewal owner, and documentation.</w:t>
      </w:r>
    </w:p>
    <w:p>
      <w:pPr>
        <w:numPr>
          <w:ilvl w:val="0"/>
          <w:numId w:val="1023"/>
        </w:numPr>
        <w:pStyle w:val="Compact"/>
      </w:pPr>
      <w:r>
        <w:t xml:space="preserve">PAO-02: Complete a staging capability test for global groups, category/product assignment, supported field types, fixed-price add-ons, required fields, frontend recalculation, cart/order/email persistence, and compatibility with the approved theme/checkout.</w:t>
      </w:r>
    </w:p>
    <w:p>
      <w:pPr>
        <w:numPr>
          <w:ilvl w:val="0"/>
          <w:numId w:val="1023"/>
        </w:numPr>
        <w:pStyle w:val="Compact"/>
      </w:pPr>
      <w:r>
        <w:t xml:space="preserve">PAO-03: Configure only the approved number of global groups and options recorded in the option-group matrix.</w:t>
      </w:r>
    </w:p>
    <w:p>
      <w:pPr>
        <w:numPr>
          <w:ilvl w:val="0"/>
          <w:numId w:val="1023"/>
        </w:numPr>
        <w:pStyle w:val="Compact"/>
      </w:pPr>
      <w:r>
        <w:t xml:space="preserve">PAO-04: Assign groups only to approved categories/products; prevent unrelated groups through deterministic assignment rules.</w:t>
      </w:r>
    </w:p>
    <w:p>
      <w:pPr>
        <w:numPr>
          <w:ilvl w:val="0"/>
          <w:numId w:val="1023"/>
        </w:numPr>
        <w:pStyle w:val="Compact"/>
      </w:pPr>
      <w:r>
        <w:t xml:space="preserve">PAO-05: Each option records stable identifier, label, description, field type, required state, price adjustment, image references where applicable, assignment, sort order, and active state.</w:t>
      </w:r>
    </w:p>
    <w:p>
      <w:pPr>
        <w:numPr>
          <w:ilvl w:val="0"/>
          <w:numId w:val="1023"/>
        </w:numPr>
        <w:pStyle w:val="Compact"/>
      </w:pPr>
      <w:r>
        <w:t xml:space="preserve">PAO-06: Base price remains the WooCommerce product price. Approved fixed add-on amounts are applied once per configured unit according to the approved quantity rule.</w:t>
      </w:r>
    </w:p>
    <w:p>
      <w:pPr>
        <w:numPr>
          <w:ilvl w:val="0"/>
          <w:numId w:val="1023"/>
        </w:numPr>
        <w:pStyle w:val="Compact"/>
      </w:pPr>
      <w:r>
        <w:t xml:space="preserve">PAO-07: Display base price, individual selected adjustments, and calculated total in the approved UI.</w:t>
      </w:r>
    </w:p>
    <w:p>
      <w:pPr>
        <w:numPr>
          <w:ilvl w:val="0"/>
          <w:numId w:val="1023"/>
        </w:numPr>
        <w:pStyle w:val="Compact"/>
      </w:pPr>
      <w:r>
        <w:t xml:space="preserve">PAO-08: Preserve selected option IDs/labels/prices and calculated totals through cart, checkout, order admin, customer order view, and applicable email.</w:t>
      </w:r>
    </w:p>
    <w:p>
      <w:pPr>
        <w:numPr>
          <w:ilvl w:val="0"/>
          <w:numId w:val="1023"/>
        </w:numPr>
        <w:pStyle w:val="Compact"/>
      </w:pPr>
      <w:r>
        <w:t xml:space="preserve">PAO-09: Define price behavior for product quantity, taxes, coupons, refunds, edited orders, currency, option deactivation, and historical orders before release.</w:t>
      </w:r>
    </w:p>
    <w:p>
      <w:pPr>
        <w:numPr>
          <w:ilvl w:val="0"/>
          <w:numId w:val="1023"/>
        </w:numPr>
        <w:pStyle w:val="Compact"/>
      </w:pPr>
      <w:r>
        <w:t xml:space="preserve">PAO-10: Do not replace genuine variation-dependent inventory/SKU/image logic with add-ons unless DATA-02 explicitly approves it.</w:t>
      </w:r>
    </w:p>
    <w:p>
      <w:pPr>
        <w:pStyle w:val="FirstParagraph"/>
      </w:pPr>
      <w:r>
        <w:rPr>
          <w:bCs/>
          <w:b/>
        </w:rPr>
        <w:t xml:space="preserve">Acceptance criteria:</w:t>
      </w:r>
      <w:r>
        <w:t xml:space="preserve"> </w:t>
      </w:r>
      <w:r>
        <w:t xml:space="preserve">Capability matrix is approved; test products cover optional/required single and multiple selections; calculations match an approved formula matrix; invalid selections cannot add to cart; unrelated categories do not display groups; order history retains purchased values after option edits; no duplicate price application occurs.</w:t>
      </w:r>
    </w:p>
    <w:p>
      <w:pPr>
        <w:pStyle w:val="BodyText"/>
      </w:pPr>
      <w:r>
        <w:rPr>
          <w:bCs/>
          <w:b/>
        </w:rPr>
        <w:t xml:space="preserve">Out of scope:</w:t>
      </w:r>
      <w:r>
        <w:t xml:space="preserve"> </w:t>
      </w:r>
      <w:r>
        <w:t xml:space="preserve">Plugin license fee, unlimited group/option entry, percentage/formula pricing unless approved, conditional logic not verified in the plugin, inventory/SKU per add-on, subscription pricing, multi-currency customization, and migration of existing variation data.</w:t>
      </w:r>
    </w:p>
    <w:bookmarkEnd w:id="63"/>
    <w:bookmarkStart w:id="64" w:name="mod-16-laminate-and-hardware-swatches"/>
    <w:p>
      <w:pPr>
        <w:pStyle w:val="Heading2"/>
      </w:pPr>
      <w:r>
        <w:rPr>
          <w:rStyle w:val="SectionNumber"/>
        </w:rPr>
        <w:t xml:space="preserve">1.22</w:t>
      </w:r>
      <w:r>
        <w:tab/>
      </w:r>
      <w:r>
        <w:t xml:space="preserve">MOD-16 — Laminate and Hardware Swatches</w:t>
      </w:r>
    </w:p>
    <w:p>
      <w:pPr>
        <w:pStyle w:val="FirstParagraph"/>
      </w:pPr>
      <w:r>
        <w:rPr>
          <w:bCs/>
          <w:b/>
        </w:rPr>
        <w:t xml:space="preserve">Delivery type:</w:t>
      </w:r>
      <w:r>
        <w:t xml:space="preserve"> </w:t>
      </w:r>
      <w:r>
        <w:t xml:space="preserve">Custom frontend UI using approved option data</w:t>
      </w:r>
      <w:r>
        <w:br/>
      </w:r>
      <w:r>
        <w:rPr>
          <w:bCs/>
          <w:b/>
        </w:rPr>
        <w:t xml:space="preserve">Status:</w:t>
      </w:r>
      <w:r>
        <w:t xml:space="preserve"> </w:t>
      </w:r>
      <w:r>
        <w:t xml:space="preserve">BLOCKED pending exact UI decision, assets, quantities, and PAO capability</w:t>
      </w:r>
      <w:r>
        <w:br/>
      </w:r>
      <w:r>
        <w:rPr>
          <w:bCs/>
          <w:b/>
        </w:rPr>
        <w:t xml:space="preserve">Owner:</w:t>
      </w:r>
      <w:r>
        <w:t xml:space="preserve"> </w:t>
      </w:r>
      <w:r>
        <w:t xml:space="preserve">WDS Design/Development; Client product owner</w:t>
      </w:r>
    </w:p>
    <w:p>
      <w:pPr>
        <w:pStyle w:val="BodyText"/>
      </w:pPr>
      <w:r>
        <w:rPr>
          <w:bCs/>
          <w:b/>
        </w:rPr>
        <w:t xml:space="preserve">Contract</w:t>
      </w:r>
    </w:p>
    <w:p>
      <w:pPr>
        <w:numPr>
          <w:ilvl w:val="0"/>
          <w:numId w:val="1024"/>
        </w:numPr>
        <w:pStyle w:val="Compact"/>
      </w:pPr>
      <w:r>
        <w:t xml:space="preserve">SWT-01: Configure separate approved option groups for laminate and hardware; hardware subgroups are limited to the signed matrix.</w:t>
      </w:r>
    </w:p>
    <w:p>
      <w:pPr>
        <w:numPr>
          <w:ilvl w:val="0"/>
          <w:numId w:val="1024"/>
        </w:numPr>
        <w:pStyle w:val="Compact"/>
      </w:pPr>
      <w:r>
        <w:t xml:space="preserve">SWT-02: Each option requires stable ID, label, thumbnail, large preview, alt text, price adjustment, active state, sort order, and applicable category/product assignment.</w:t>
      </w:r>
    </w:p>
    <w:p>
      <w:pPr>
        <w:numPr>
          <w:ilvl w:val="0"/>
          <w:numId w:val="1024"/>
        </w:numPr>
        <w:pStyle w:val="Compact"/>
      </w:pPr>
      <w:r>
        <w:t xml:space="preserve">SWT-03: Desktop displays an image-swatch grid with default, hover/focus, selected, unavailable, and validation states.</w:t>
      </w:r>
    </w:p>
    <w:p>
      <w:pPr>
        <w:numPr>
          <w:ilvl w:val="0"/>
          <w:numId w:val="1024"/>
        </w:numPr>
        <w:pStyle w:val="Compact"/>
      </w:pPr>
      <w:r>
        <w:t xml:space="preserve">SWT-04: Desktop large-preview pattern must be selected at GATE-02 from tooltip, modal, or side panel; the agent shall not choose.</w:t>
      </w:r>
    </w:p>
    <w:p>
      <w:pPr>
        <w:numPr>
          <w:ilvl w:val="0"/>
          <w:numId w:val="1024"/>
        </w:numPr>
        <w:pStyle w:val="Compact"/>
      </w:pPr>
      <w:r>
        <w:t xml:space="preserve">SWT-05: Mobile has no hover dependency. Approve tap-to-select and a separate accessible preview action/pattern.</w:t>
      </w:r>
    </w:p>
    <w:p>
      <w:pPr>
        <w:numPr>
          <w:ilvl w:val="0"/>
          <w:numId w:val="1024"/>
        </w:numPr>
        <w:pStyle w:val="Compact"/>
      </w:pPr>
      <w:r>
        <w:t xml:space="preserve">SWT-06: Selection updates the Product Add-Ons value and price without duplicating the add-on.</w:t>
      </w:r>
    </w:p>
    <w:p>
      <w:pPr>
        <w:numPr>
          <w:ilvl w:val="0"/>
          <w:numId w:val="1024"/>
        </w:numPr>
        <w:pStyle w:val="Compact"/>
      </w:pPr>
      <w:r>
        <w:t xml:space="preserve">SWT-07: Selected labels, identifiers, and prices persist as defined by PAO-08.</w:t>
      </w:r>
    </w:p>
    <w:p>
      <w:pPr>
        <w:numPr>
          <w:ilvl w:val="0"/>
          <w:numId w:val="1024"/>
        </w:numPr>
        <w:pStyle w:val="Compact"/>
      </w:pPr>
      <w:r>
        <w:t xml:space="preserve">SWT-08: Define fallback for missing thumbnail/preview, slow image, unavailable option, and JavaScript failure.</w:t>
      </w:r>
    </w:p>
    <w:p>
      <w:pPr>
        <w:numPr>
          <w:ilvl w:val="0"/>
          <w:numId w:val="1024"/>
        </w:numPr>
        <w:pStyle w:val="Compact"/>
      </w:pPr>
      <w:r>
        <w:t xml:space="preserve">SWT-09: Images shall use approved dimensions/formats and must not be upscaled by the implementation.</w:t>
      </w:r>
    </w:p>
    <w:p>
      <w:pPr>
        <w:pStyle w:val="FirstParagraph"/>
      </w:pPr>
      <w:r>
        <w:rPr>
          <w:bCs/>
          <w:b/>
        </w:rPr>
        <w:t xml:space="preserve">Acceptance criteria:</w:t>
      </w:r>
      <w:r>
        <w:t xml:space="preserve"> </w:t>
      </w:r>
      <w:r>
        <w:t xml:space="preserve">Every approved swatch is keyboard/touch operable; selected state is visually and programmatically identifiable; desktop and mobile preview behavior matches approval; missing assets use the approved fallback; price and persistence tests pass; inaccessible hover-only behavior does not exist.</w:t>
      </w:r>
    </w:p>
    <w:p>
      <w:pPr>
        <w:pStyle w:val="BodyText"/>
      </w:pPr>
      <w:r>
        <w:rPr>
          <w:bCs/>
          <w:b/>
        </w:rPr>
        <w:t xml:space="preserve">Out of scope:</w:t>
      </w:r>
      <w:r>
        <w:t xml:space="preserve"> </w:t>
      </w:r>
      <w:r>
        <w:t xml:space="preserve">Generating swatch photography, unlimited image processing/data entry, 3D/AR visualization, changing the main product image unless approved, conditional compatibility engine, and color-accuracy guarantees across displays.</w:t>
      </w:r>
    </w:p>
    <w:bookmarkEnd w:id="64"/>
    <w:bookmarkStart w:id="65" w:name="X81bad8ec025456a8faf0beeac72d5fd47d18cf2"/>
    <w:p>
      <w:pPr>
        <w:pStyle w:val="Heading2"/>
      </w:pPr>
      <w:r>
        <w:rPr>
          <w:rStyle w:val="SectionNumber"/>
        </w:rPr>
        <w:t xml:space="preserve">1.23</w:t>
      </w:r>
      <w:r>
        <w:tab/>
      </w:r>
      <w:r>
        <w:t xml:space="preserve">MOD-17 — Responsive, Accessibility, Performance, and Compatibility</w:t>
      </w:r>
    </w:p>
    <w:p>
      <w:pPr>
        <w:pStyle w:val="FirstParagraph"/>
      </w:pPr>
      <w:r>
        <w:rPr>
          <w:bCs/>
          <w:b/>
        </w:rPr>
        <w:t xml:space="preserve">Delivery type:</w:t>
      </w:r>
      <w:r>
        <w:t xml:space="preserve"> </w:t>
      </w:r>
      <w:r>
        <w:t xml:space="preserve">Cross-cutting implementation and validation</w:t>
      </w:r>
      <w:r>
        <w:br/>
      </w:r>
      <w:r>
        <w:rPr>
          <w:bCs/>
          <w:b/>
        </w:rPr>
        <w:t xml:space="preserve">Status:</w:t>
      </w:r>
      <w:r>
        <w:t xml:space="preserve"> </w:t>
      </w:r>
      <w:r>
        <w:t xml:space="preserve">TBD until quality matrix approval</w:t>
      </w:r>
      <w:r>
        <w:br/>
      </w:r>
      <w:r>
        <w:rPr>
          <w:bCs/>
          <w:b/>
        </w:rPr>
        <w:t xml:space="preserve">Owners:</w:t>
      </w:r>
      <w:r>
        <w:t xml:space="preserve"> </w:t>
      </w:r>
      <w:r>
        <w:t xml:space="preserve">WDS Development/QA; Client for target standard</w:t>
      </w:r>
    </w:p>
    <w:p>
      <w:pPr>
        <w:pStyle w:val="BodyText"/>
      </w:pPr>
      <w:r>
        <w:rPr>
          <w:bCs/>
          <w:b/>
        </w:rPr>
        <w:t xml:space="preserve">Contract</w:t>
      </w:r>
    </w:p>
    <w:p>
      <w:pPr>
        <w:numPr>
          <w:ilvl w:val="0"/>
          <w:numId w:val="1025"/>
        </w:numPr>
        <w:pStyle w:val="Compact"/>
      </w:pPr>
      <w:r>
        <w:t xml:space="preserve">QLT-01: Record exact breakpoints and representative viewport sizes for desktop, tablet, and mobile.</w:t>
      </w:r>
    </w:p>
    <w:p>
      <w:pPr>
        <w:numPr>
          <w:ilvl w:val="0"/>
          <w:numId w:val="1025"/>
        </w:numPr>
        <w:pStyle w:val="Compact"/>
      </w:pPr>
      <w:r>
        <w:t xml:space="preserve">QLT-02: Record supported browser/version policy for Chrome, Safari, Firefox, and Edge;</w:t>
      </w:r>
      <w:r>
        <w:t xml:space="preserve"> </w:t>
      </w:r>
      <w:r>
        <w:t xml:space="preserve">“</w:t>
      </w:r>
      <w:r>
        <w:t xml:space="preserve">all major browsers</w:t>
      </w:r>
      <w:r>
        <w:t xml:space="preserve">”</w:t>
      </w:r>
      <w:r>
        <w:t xml:space="preserve"> </w:t>
      </w:r>
      <w:r>
        <w:t xml:space="preserve">is not executable.</w:t>
      </w:r>
    </w:p>
    <w:p>
      <w:pPr>
        <w:numPr>
          <w:ilvl w:val="0"/>
          <w:numId w:val="1025"/>
        </w:numPr>
        <w:pStyle w:val="Compact"/>
      </w:pPr>
      <w:r>
        <w:t xml:space="preserve">QLT-03: Ensure layout, navigation, product grid, product options, forms, cart, and checkout work at approved viewports without unintended horizontal scrolling or clipped controls.</w:t>
      </w:r>
    </w:p>
    <w:p>
      <w:pPr>
        <w:numPr>
          <w:ilvl w:val="0"/>
          <w:numId w:val="1025"/>
        </w:numPr>
        <w:pStyle w:val="Compact"/>
      </w:pPr>
      <w:r>
        <w:t xml:space="preserve">QLT-04: Apply semantic headings, labels, keyboard access, visible focus, error association, alt-text support, and reasonable contrast to newly implemented components.</w:t>
      </w:r>
    </w:p>
    <w:p>
      <w:pPr>
        <w:numPr>
          <w:ilvl w:val="0"/>
          <w:numId w:val="1025"/>
        </w:numPr>
        <w:pStyle w:val="Compact"/>
      </w:pPr>
      <w:r>
        <w:t xml:space="preserve">QLT-05: Record WCAG target and audit method. Formal certification is not implied.</w:t>
      </w:r>
    </w:p>
    <w:p>
      <w:pPr>
        <w:numPr>
          <w:ilvl w:val="0"/>
          <w:numId w:val="1025"/>
        </w:numPr>
        <w:pStyle w:val="Compact"/>
      </w:pPr>
      <w:r>
        <w:t xml:space="preserve">QLT-06: Capture baseline and post-change performance on approved representative pages/environment. No score guarantee exists without an approved performance scope.</w:t>
      </w:r>
    </w:p>
    <w:p>
      <w:pPr>
        <w:pStyle w:val="FirstParagraph"/>
      </w:pPr>
      <w:r>
        <w:rPr>
          <w:bCs/>
          <w:b/>
        </w:rPr>
        <w:t xml:space="preserve">Acceptance criteria:</w:t>
      </w:r>
      <w:r>
        <w:t xml:space="preserve"> </w:t>
      </w:r>
      <w:r>
        <w:t xml:space="preserve">Approved viewport/browser matrix passes critical paths; new custom components are keyboard usable; automated accessibility checks and manual critical checks have recorded results; performance regressions caused by new custom code are investigated and dispositioned.</w:t>
      </w:r>
    </w:p>
    <w:p>
      <w:pPr>
        <w:pStyle w:val="BodyText"/>
      </w:pPr>
      <w:r>
        <w:rPr>
          <w:bCs/>
          <w:b/>
        </w:rPr>
        <w:t xml:space="preserve">Out of scope:</w:t>
      </w:r>
      <w:r>
        <w:t xml:space="preserve"> </w:t>
      </w:r>
      <w:r>
        <w:t xml:space="preserve">Guaranteed PageSpeed/Core Web Vitals score, formal accessibility certification, remediation of all legacy/vendor content, support for unlisted browsers/devices, and third-party script performance guarantees.</w:t>
      </w:r>
    </w:p>
    <w:bookmarkEnd w:id="65"/>
    <w:bookmarkStart w:id="66" w:name="mod-18-functional-qa-and-uat"/>
    <w:p>
      <w:pPr>
        <w:pStyle w:val="Heading2"/>
      </w:pPr>
      <w:r>
        <w:rPr>
          <w:rStyle w:val="SectionNumber"/>
        </w:rPr>
        <w:t xml:space="preserve">1.24</w:t>
      </w:r>
      <w:r>
        <w:tab/>
      </w:r>
      <w:r>
        <w:t xml:space="preserve">MOD-18 — Functional QA and UAT</w:t>
      </w:r>
    </w:p>
    <w:p>
      <w:pPr>
        <w:pStyle w:val="FirstParagraph"/>
      </w:pPr>
      <w:r>
        <w:rPr>
          <w:bCs/>
          <w:b/>
        </w:rPr>
        <w:t xml:space="preserve">Delivery type:</w:t>
      </w:r>
      <w:r>
        <w:t xml:space="preserve"> </w:t>
      </w:r>
      <w:r>
        <w:t xml:space="preserve">Verification</w:t>
      </w:r>
      <w:r>
        <w:br/>
      </w:r>
      <w:r>
        <w:rPr>
          <w:bCs/>
          <w:b/>
        </w:rPr>
        <w:t xml:space="preserve">Status:</w:t>
      </w:r>
      <w:r>
        <w:t xml:space="preserve"> </w:t>
      </w:r>
      <w:r>
        <w:t xml:space="preserve">CONDITIONAL on test plan approval</w:t>
      </w:r>
      <w:r>
        <w:br/>
      </w:r>
      <w:r>
        <w:rPr>
          <w:bCs/>
          <w:b/>
        </w:rPr>
        <w:t xml:space="preserve">Owners:</w:t>
      </w:r>
      <w:r>
        <w:t xml:space="preserve"> </w:t>
      </w:r>
      <w:r>
        <w:t xml:space="preserve">WDS QA; Client UAT approver</w:t>
      </w:r>
    </w:p>
    <w:p>
      <w:pPr>
        <w:pStyle w:val="BodyText"/>
      </w:pPr>
      <w:r>
        <w:rPr>
          <w:bCs/>
          <w:b/>
        </w:rPr>
        <w:t xml:space="preserve">Contract</w:t>
      </w:r>
    </w:p>
    <w:p>
      <w:pPr>
        <w:numPr>
          <w:ilvl w:val="0"/>
          <w:numId w:val="1026"/>
        </w:numPr>
        <w:pStyle w:val="Compact"/>
      </w:pPr>
      <w:r>
        <w:t xml:space="preserve">QA-01: Create a traceability matrix from requirement ID to test case and evidence.</w:t>
      </w:r>
    </w:p>
    <w:p>
      <w:pPr>
        <w:numPr>
          <w:ilvl w:val="0"/>
          <w:numId w:val="1026"/>
        </w:numPr>
        <w:pStyle w:val="Compact"/>
      </w:pPr>
      <w:r>
        <w:t xml:space="preserve">QA-02: Test authentication/account, navigation, search/browse, category, PDP, add-ons/swatches, price calculation, cart, checkout, sandbox payment, order creation, emails, forms, responsive behavior, and regression of existing approved functions.</w:t>
      </w:r>
    </w:p>
    <w:p>
      <w:pPr>
        <w:numPr>
          <w:ilvl w:val="0"/>
          <w:numId w:val="1026"/>
        </w:numPr>
        <w:pStyle w:val="Compact"/>
      </w:pPr>
      <w:r>
        <w:t xml:space="preserve">QA-03: Include positive, negative, boundary, empty-state, missing-data, unavailable-service, duplicate-submit, and permission scenarios where applicable.</w:t>
      </w:r>
    </w:p>
    <w:p>
      <w:pPr>
        <w:numPr>
          <w:ilvl w:val="0"/>
          <w:numId w:val="1026"/>
        </w:numPr>
        <w:pStyle w:val="Compact"/>
      </w:pPr>
      <w:r>
        <w:t xml:space="preserve">QA-04: Classify defects by severity and define launch-blocking thresholds before UAT.</w:t>
      </w:r>
    </w:p>
    <w:p>
      <w:pPr>
        <w:numPr>
          <w:ilvl w:val="0"/>
          <w:numId w:val="1026"/>
        </w:numPr>
        <w:pStyle w:val="Compact"/>
      </w:pPr>
      <w:r>
        <w:t xml:space="preserve">QA-05: Client performs UAT using approved scripts and supplies consolidated sign-off/defects.</w:t>
      </w:r>
    </w:p>
    <w:p>
      <w:pPr>
        <w:pStyle w:val="FirstParagraph"/>
      </w:pPr>
      <w:r>
        <w:rPr>
          <w:bCs/>
          <w:b/>
        </w:rPr>
        <w:t xml:space="preserve">Acceptance criteria:</w:t>
      </w:r>
      <w:r>
        <w:t xml:space="preserve"> </w:t>
      </w:r>
      <w:r>
        <w:t xml:space="preserve">All in-scope IDs map to passed tests or approved exceptions; no open launch-blocking defects; test order totals match expected calculation data; UAT approval is recorded.</w:t>
      </w:r>
    </w:p>
    <w:p>
      <w:pPr>
        <w:pStyle w:val="BodyText"/>
      </w:pPr>
      <w:r>
        <w:rPr>
          <w:bCs/>
          <w:b/>
        </w:rPr>
        <w:t xml:space="preserve">Out of scope:</w:t>
      </w:r>
      <w:r>
        <w:t xml:space="preserve"> </w:t>
      </w:r>
      <w:r>
        <w:t xml:space="preserve">Load/penetration testing, exhaustive device lab, external compliance certification, automated test-suite productization, and testing unapproved third-party changes.</w:t>
      </w:r>
    </w:p>
    <w:bookmarkEnd w:id="66"/>
    <w:bookmarkStart w:id="67" w:name="mod-19-deployment-launch-and-handover"/>
    <w:p>
      <w:pPr>
        <w:pStyle w:val="Heading2"/>
      </w:pPr>
      <w:r>
        <w:rPr>
          <w:rStyle w:val="SectionNumber"/>
        </w:rPr>
        <w:t xml:space="preserve">1.25</w:t>
      </w:r>
      <w:r>
        <w:tab/>
      </w:r>
      <w:r>
        <w:t xml:space="preserve">MOD-19 — Deployment, Launch, and Handover</w:t>
      </w:r>
    </w:p>
    <w:p>
      <w:pPr>
        <w:pStyle w:val="FirstParagraph"/>
      </w:pPr>
      <w:r>
        <w:rPr>
          <w:bCs/>
          <w:b/>
        </w:rPr>
        <w:t xml:space="preserve">Delivery type:</w:t>
      </w:r>
      <w:r>
        <w:t xml:space="preserve"> </w:t>
      </w:r>
      <w:r>
        <w:t xml:space="preserve">Controlled deployment</w:t>
      </w:r>
      <w:r>
        <w:br/>
      </w:r>
      <w:r>
        <w:rPr>
          <w:bCs/>
          <w:b/>
        </w:rPr>
        <w:t xml:space="preserve">Status:</w:t>
      </w:r>
      <w:r>
        <w:t xml:space="preserve"> </w:t>
      </w:r>
      <w:r>
        <w:t xml:space="preserve">BLOCKED pending GATE-07</w:t>
      </w:r>
      <w:r>
        <w:br/>
      </w:r>
      <w:r>
        <w:rPr>
          <w:bCs/>
          <w:b/>
        </w:rPr>
        <w:t xml:space="preserve">Owners:</w:t>
      </w:r>
      <w:r>
        <w:t xml:space="preserve"> </w:t>
      </w:r>
      <w:r>
        <w:t xml:space="preserve">WDS Development/QA/TPM; Client/Host/DNS owner</w:t>
      </w:r>
    </w:p>
    <w:p>
      <w:pPr>
        <w:pStyle w:val="BodyText"/>
      </w:pPr>
      <w:r>
        <w:rPr>
          <w:bCs/>
          <w:b/>
        </w:rPr>
        <w:t xml:space="preserve">Contract</w:t>
      </w:r>
    </w:p>
    <w:p>
      <w:pPr>
        <w:numPr>
          <w:ilvl w:val="0"/>
          <w:numId w:val="1027"/>
        </w:numPr>
        <w:pStyle w:val="Compact"/>
      </w:pPr>
      <w:r>
        <w:t xml:space="preserve">DEP-01: Produce deployment manifest covering code, templates, settings, plugins, licenses, database changes, content/configuration deltas, cache, and verification.</w:t>
      </w:r>
    </w:p>
    <w:p>
      <w:pPr>
        <w:numPr>
          <w:ilvl w:val="0"/>
          <w:numId w:val="1027"/>
        </w:numPr>
        <w:pStyle w:val="Compact"/>
      </w:pPr>
      <w:r>
        <w:t xml:space="preserve">DEP-02: Create pre-launch backup and rollback steps; record the person authorized to trigger rollback.</w:t>
      </w:r>
    </w:p>
    <w:p>
      <w:pPr>
        <w:numPr>
          <w:ilvl w:val="0"/>
          <w:numId w:val="1027"/>
        </w:numPr>
        <w:pStyle w:val="Compact"/>
      </w:pPr>
      <w:r>
        <w:t xml:space="preserve">DEP-03: Freeze production content/configuration for the approved window or reconcile deltas before launch.</w:t>
      </w:r>
    </w:p>
    <w:p>
      <w:pPr>
        <w:numPr>
          <w:ilvl w:val="0"/>
          <w:numId w:val="1027"/>
        </w:numPr>
        <w:pStyle w:val="Compact"/>
      </w:pPr>
      <w:r>
        <w:t xml:space="preserve">DEP-04: Deploy during the approved window using the approved access method.</w:t>
      </w:r>
    </w:p>
    <w:p>
      <w:pPr>
        <w:numPr>
          <w:ilvl w:val="0"/>
          <w:numId w:val="1027"/>
        </w:numPr>
        <w:pStyle w:val="Compact"/>
      </w:pPr>
      <w:r>
        <w:t xml:space="preserve">DEP-05: Clear relevant caches and verify DNS/SSL only where WDS has approved access/responsibility.</w:t>
      </w:r>
    </w:p>
    <w:p>
      <w:pPr>
        <w:numPr>
          <w:ilvl w:val="0"/>
          <w:numId w:val="1027"/>
        </w:numPr>
        <w:pStyle w:val="Compact"/>
      </w:pPr>
      <w:r>
        <w:t xml:space="preserve">DEP-06: Execute smoke tests for homepage, category, PDP/options, cart, checkout, account, forms, and email/order generation.</w:t>
      </w:r>
    </w:p>
    <w:p>
      <w:pPr>
        <w:numPr>
          <w:ilvl w:val="0"/>
          <w:numId w:val="1027"/>
        </w:numPr>
        <w:pStyle w:val="Compact"/>
      </w:pPr>
      <w:r>
        <w:t xml:space="preserve">DEP-07: Provide configuration/admin handover covering pages, categories, menu behavior, option groups, swatches, and known limitations.</w:t>
      </w:r>
    </w:p>
    <w:p>
      <w:pPr>
        <w:pStyle w:val="FirstParagraph"/>
      </w:pPr>
      <w:r>
        <w:rPr>
          <w:bCs/>
          <w:b/>
        </w:rPr>
        <w:t xml:space="preserve">Acceptance criteria:</w:t>
      </w:r>
      <w:r>
        <w:t xml:space="preserve"> </w:t>
      </w:r>
      <w:r>
        <w:t xml:space="preserve">Deployment manifest is complete; rollback point exists; smoke tests pass; no critical production defect remains; client launch approval and handover receipt are recorded.</w:t>
      </w:r>
    </w:p>
    <w:p>
      <w:pPr>
        <w:pStyle w:val="BodyText"/>
      </w:pPr>
      <w:r>
        <w:rPr>
          <w:bCs/>
          <w:b/>
        </w:rPr>
        <w:t xml:space="preserve">Out of scope:</w:t>
      </w:r>
      <w:r>
        <w:t xml:space="preserve"> </w:t>
      </w:r>
      <w:r>
        <w:t xml:space="preserve">Domain transfer, hosting migration, ongoing maintenance, 24/7 monitoring, indefinite hypercare, infrastructure redesign, and production freight integration.</w:t>
      </w:r>
    </w:p>
    <w:bookmarkEnd w:id="67"/>
    <w:bookmarkStart w:id="68" w:name="client-responsibilities"/>
    <w:p>
      <w:pPr>
        <w:pStyle w:val="Heading2"/>
      </w:pPr>
      <w:r>
        <w:rPr>
          <w:rStyle w:val="SectionNumber"/>
        </w:rPr>
        <w:t xml:space="preserve">1.26</w:t>
      </w:r>
      <w:r>
        <w:tab/>
      </w:r>
      <w:r>
        <w:t xml:space="preserve">5. Client Responsibilities</w:t>
      </w:r>
    </w:p>
    <w:p>
      <w:pPr>
        <w:numPr>
          <w:ilvl w:val="0"/>
          <w:numId w:val="1028"/>
        </w:numPr>
        <w:pStyle w:val="Compact"/>
      </w:pPr>
      <w:r>
        <w:t xml:space="preserve">CLIENT-01: Name one Product Owner with authority to consolidate and approve requirements, designs, data, UAT, and launch.</w:t>
      </w:r>
    </w:p>
    <w:p>
      <w:pPr>
        <w:numPr>
          <w:ilvl w:val="0"/>
          <w:numId w:val="1028"/>
        </w:numPr>
        <w:pStyle w:val="Compact"/>
      </w:pPr>
      <w:r>
        <w:t xml:space="preserve">CLIENT-02: Supply timely hosting, WordPress, plugin, gateway sandbox, analytics, email, DNS, and K+N access through approved secure channels.</w:t>
      </w:r>
    </w:p>
    <w:p>
      <w:pPr>
        <w:numPr>
          <w:ilvl w:val="0"/>
          <w:numId w:val="1028"/>
        </w:numPr>
        <w:pStyle w:val="Compact"/>
      </w:pPr>
      <w:r>
        <w:t xml:space="preserve">CLIENT-03: Supply brand assets, licensed fonts/media, final copy, legal/privacy content, addresses, contact recipients, and banner text.</w:t>
      </w:r>
    </w:p>
    <w:p>
      <w:pPr>
        <w:numPr>
          <w:ilvl w:val="0"/>
          <w:numId w:val="1028"/>
        </w:numPr>
        <w:pStyle w:val="Compact"/>
      </w:pPr>
      <w:r>
        <w:t xml:space="preserve">CLIENT-04: Supply final category hierarchy, product sample/export, option-group/category matrix, add-on prices, swatch assets, crate data, units, shipping rules, and responsible data owners.</w:t>
      </w:r>
    </w:p>
    <w:p>
      <w:pPr>
        <w:numPr>
          <w:ilvl w:val="0"/>
          <w:numId w:val="1028"/>
        </w:numPr>
        <w:pStyle w:val="Compact"/>
      </w:pPr>
      <w:r>
        <w:t xml:space="preserve">CLIENT-05: Purchase/renew required commercial plugins, themes, services, API access, and licenses unless the commercial agreement states otherwise.</w:t>
      </w:r>
    </w:p>
    <w:p>
      <w:pPr>
        <w:numPr>
          <w:ilvl w:val="0"/>
          <w:numId w:val="1028"/>
        </w:numPr>
        <w:pStyle w:val="Compact"/>
      </w:pPr>
      <w:r>
        <w:t xml:space="preserve">CLIENT-06: Validate taxes, shipping rates/rules, prices, policies, accessibility target, and K+N business rules.</w:t>
      </w:r>
    </w:p>
    <w:p>
      <w:pPr>
        <w:numPr>
          <w:ilvl w:val="0"/>
          <w:numId w:val="1028"/>
        </w:numPr>
        <w:pStyle w:val="Compact"/>
      </w:pPr>
      <w:r>
        <w:t xml:space="preserve">CLIENT-07: Provide consolidated feedback within the agreed review window and execute UAT.</w:t>
      </w:r>
    </w:p>
    <w:p>
      <w:pPr>
        <w:numPr>
          <w:ilvl w:val="0"/>
          <w:numId w:val="1028"/>
        </w:numPr>
        <w:pStyle w:val="Compact"/>
      </w:pPr>
      <w:r>
        <w:t xml:space="preserve">CLIENT-08: Coordinate third-party responses from host, gateway, email, freight, and plugin vendors.</w:t>
      </w:r>
    </w:p>
    <w:bookmarkEnd w:id="68"/>
    <w:bookmarkStart w:id="69" w:name="global-constraints-and-exclusions"/>
    <w:p>
      <w:pPr>
        <w:pStyle w:val="Heading2"/>
      </w:pPr>
      <w:r>
        <w:rPr>
          <w:rStyle w:val="SectionNumber"/>
        </w:rPr>
        <w:t xml:space="preserve">1.27</w:t>
      </w:r>
      <w:r>
        <w:tab/>
      </w:r>
      <w:r>
        <w:t xml:space="preserve">6. Global Constraints and Exclusions</w:t>
      </w:r>
    </w:p>
    <w:p>
      <w:pPr>
        <w:pStyle w:val="FirstParagraph"/>
      </w:pPr>
      <w:r>
        <w:t xml:space="preserve">The following are excluded unless added by an approved change request: hosting/platform migration; full content/product/order/customer migration; catalog cleanup or unlimited data entry; custom payment gateway; production K+N integration; freight booking/tracking/documents; ERP/POS/PIM/CRM integration; subscriptions/memberships; gift-card engine; multilingual/multi-currency; custom search/faceting; custom recommendation/personalization; marketing automation; copywriting/SEO strategy; legal/tax advice; logo/rebrand; stock-media/license fees; formal accessibility certification; penetration/load testing; guaranteed performance/SEO/conversion results; remediation of unrelated legacy/vendor defects; ongoing maintenance/support.</w:t>
      </w:r>
    </w:p>
    <w:bookmarkEnd w:id="69"/>
    <w:bookmarkStart w:id="70" w:name="required-rfi-and-decision-register"/>
    <w:p>
      <w:pPr>
        <w:pStyle w:val="Heading2"/>
      </w:pPr>
      <w:r>
        <w:rPr>
          <w:rStyle w:val="SectionNumber"/>
        </w:rPr>
        <w:t xml:space="preserve">1.28</w:t>
      </w:r>
      <w:r>
        <w:tab/>
      </w:r>
      <w:r>
        <w:t xml:space="preserve">7. Required RFI and Decision Register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Required decision/input</w:t>
            </w:r>
          </w:p>
        </w:tc>
        <w:tc>
          <w:tcPr/>
          <w:p>
            <w:pPr>
              <w:pStyle w:val="Compact"/>
              <w:jc w:val="left"/>
            </w:pPr>
            <w:r>
              <w:t xml:space="preserve">Owner</w:t>
            </w:r>
          </w:p>
        </w:tc>
        <w:tc>
          <w:tcPr/>
          <w:p>
            <w:pPr>
              <w:pStyle w:val="Compact"/>
              <w:jc w:val="left"/>
            </w:pPr>
            <w:r>
              <w:t xml:space="preserve">Blocks</w:t>
            </w:r>
          </w:p>
        </w:tc>
      </w:tr>
      <w:tr>
        <w:tc>
          <w:tcPr/>
          <w:p>
            <w:pPr>
              <w:pStyle w:val="Compact"/>
              <w:jc w:val="left"/>
            </w:pPr>
            <w:r>
              <w:t xml:space="preserve">RFI-001</w:t>
            </w:r>
          </w:p>
        </w:tc>
        <w:tc>
          <w:tcPr/>
          <w:p>
            <w:pPr>
              <w:pStyle w:val="Compact"/>
              <w:jc w:val="left"/>
            </w:pPr>
            <w:r>
              <w:t xml:space="preserve">Exact WordPress, WooCommerce, PHP, DB and server baseline</w:t>
            </w:r>
          </w:p>
        </w:tc>
        <w:tc>
          <w:tcPr/>
          <w:p>
            <w:pPr>
              <w:pStyle w:val="Compact"/>
              <w:jc w:val="left"/>
            </w:pPr>
            <w:r>
              <w:t xml:space="preserve">Client/Host</w:t>
            </w:r>
          </w:p>
        </w:tc>
        <w:tc>
          <w:tcPr/>
          <w:p>
            <w:pPr>
              <w:pStyle w:val="Compact"/>
              <w:jc w:val="left"/>
            </w:pPr>
            <w:r>
              <w:t xml:space="preserve">MOD-02–04</w:t>
            </w:r>
          </w:p>
        </w:tc>
      </w:tr>
      <w:tr>
        <w:tc>
          <w:tcPr/>
          <w:p>
            <w:pPr>
              <w:pStyle w:val="Compact"/>
              <w:jc w:val="left"/>
            </w:pPr>
            <w:r>
              <w:t xml:space="preserve">RFI-002</w:t>
            </w:r>
          </w:p>
        </w:tc>
        <w:tc>
          <w:tcPr/>
          <w:p>
            <w:pPr>
              <w:pStyle w:val="Compact"/>
              <w:jc w:val="left"/>
            </w:pPr>
            <w:r>
              <w:t xml:space="preserve">Staging URL, isolation method, backup/restore owner</w:t>
            </w:r>
          </w:p>
        </w:tc>
        <w:tc>
          <w:tcPr/>
          <w:p>
            <w:pPr>
              <w:pStyle w:val="Compact"/>
              <w:jc w:val="left"/>
            </w:pPr>
            <w:r>
              <w:t xml:space="preserve">Client/Host</w:t>
            </w:r>
          </w:p>
        </w:tc>
        <w:tc>
          <w:tcPr/>
          <w:p>
            <w:pPr>
              <w:pStyle w:val="Compact"/>
              <w:jc w:val="left"/>
            </w:pPr>
            <w:r>
              <w:t xml:space="preserve">MOD-02</w:t>
            </w:r>
          </w:p>
        </w:tc>
      </w:tr>
      <w:tr>
        <w:tc>
          <w:tcPr/>
          <w:p>
            <w:pPr>
              <w:pStyle w:val="Compact"/>
              <w:jc w:val="left"/>
            </w:pPr>
            <w:r>
              <w:t xml:space="preserve">RFI-003</w:t>
            </w:r>
          </w:p>
        </w:tc>
        <w:tc>
          <w:tcPr/>
          <w:p>
            <w:pPr>
              <w:pStyle w:val="Compact"/>
              <w:jc w:val="left"/>
            </w:pPr>
            <w:r>
              <w:t xml:space="preserve">Exact theme, child theme and versions; Elementor Free is confirmed but its target version must be baselined</w:t>
            </w:r>
          </w:p>
        </w:tc>
        <w:tc>
          <w:tcPr/>
          <w:p>
            <w:pPr>
              <w:pStyle w:val="Compact"/>
              <w:jc w:val="left"/>
            </w:pPr>
            <w:r>
              <w:t xml:space="preserve">WDS + Client</w:t>
            </w:r>
          </w:p>
        </w:tc>
        <w:tc>
          <w:tcPr/>
          <w:p>
            <w:pPr>
              <w:pStyle w:val="Compact"/>
              <w:jc w:val="left"/>
            </w:pPr>
            <w:r>
              <w:t xml:space="preserve">MOD-05–10</w:t>
            </w:r>
          </w:p>
        </w:tc>
      </w:tr>
      <w:tr>
        <w:tc>
          <w:tcPr/>
          <w:p>
            <w:pPr>
              <w:pStyle w:val="Compact"/>
              <w:jc w:val="left"/>
            </w:pPr>
            <w:r>
              <w:t xml:space="preserve">RFI-004</w:t>
            </w:r>
          </w:p>
        </w:tc>
        <w:tc>
          <w:tcPr/>
          <w:p>
            <w:pPr>
              <w:pStyle w:val="Compact"/>
              <w:jc w:val="left"/>
            </w:pPr>
            <w:r>
              <w:t xml:space="preserve">Classic vs block cart/checkout</w:t>
            </w:r>
          </w:p>
        </w:tc>
        <w:tc>
          <w:tcPr/>
          <w:p>
            <w:pPr>
              <w:pStyle w:val="Compact"/>
              <w:jc w:val="left"/>
            </w:pPr>
            <w:r>
              <w:t xml:space="preserve">WDS</w:t>
            </w:r>
          </w:p>
        </w:tc>
        <w:tc>
          <w:tcPr/>
          <w:p>
            <w:pPr>
              <w:pStyle w:val="Compact"/>
              <w:jc w:val="left"/>
            </w:pPr>
            <w:r>
              <w:t xml:space="preserve">MOD-04, 08, 15</w:t>
            </w:r>
          </w:p>
        </w:tc>
      </w:tr>
      <w:tr>
        <w:tc>
          <w:tcPr/>
          <w:p>
            <w:pPr>
              <w:pStyle w:val="Compact"/>
              <w:jc w:val="left"/>
            </w:pPr>
            <w:r>
              <w:t xml:space="preserve">RFI-005</w:t>
            </w:r>
          </w:p>
        </w:tc>
        <w:tc>
          <w:tcPr/>
          <w:p>
            <w:pPr>
              <w:pStyle w:val="Compact"/>
              <w:jc w:val="left"/>
            </w:pPr>
            <w:r>
              <w:t xml:space="preserve">Final sitemap and classification of About Us and Contact Us</w:t>
            </w:r>
          </w:p>
        </w:tc>
        <w:tc>
          <w:tcPr/>
          <w:p>
            <w:pPr>
              <w:pStyle w:val="Compact"/>
              <w:jc w:val="left"/>
            </w:pPr>
            <w:r>
              <w:t xml:space="preserve">Client</w:t>
            </w:r>
          </w:p>
        </w:tc>
        <w:tc>
          <w:tcPr/>
          <w:p>
            <w:pPr>
              <w:pStyle w:val="Compact"/>
              <w:jc w:val="left"/>
            </w:pPr>
            <w:r>
              <w:t xml:space="preserve">MOD-05–10</w:t>
            </w:r>
          </w:p>
        </w:tc>
      </w:tr>
      <w:tr>
        <w:tc>
          <w:tcPr/>
          <w:p>
            <w:pPr>
              <w:pStyle w:val="Compact"/>
              <w:jc w:val="left"/>
            </w:pPr>
            <w:r>
              <w:t xml:space="preserve">RFI-006</w:t>
            </w:r>
          </w:p>
        </w:tc>
        <w:tc>
          <w:tcPr/>
          <w:p>
            <w:pPr>
              <w:pStyle w:val="Compact"/>
              <w:jc w:val="left"/>
            </w:pPr>
            <w:r>
              <w:t xml:space="preserve">Approved homepage section inventory and content/data source</w:t>
            </w:r>
          </w:p>
        </w:tc>
        <w:tc>
          <w:tcPr/>
          <w:p>
            <w:pPr>
              <w:pStyle w:val="Compact"/>
              <w:jc w:val="left"/>
            </w:pPr>
            <w:r>
              <w:t xml:space="preserve">Client</w:t>
            </w:r>
          </w:p>
        </w:tc>
        <w:tc>
          <w:tcPr/>
          <w:p>
            <w:pPr>
              <w:pStyle w:val="Compact"/>
              <w:jc w:val="left"/>
            </w:pPr>
            <w:r>
              <w:t xml:space="preserve">MOD-06</w:t>
            </w:r>
          </w:p>
        </w:tc>
      </w:tr>
      <w:tr>
        <w:tc>
          <w:tcPr/>
          <w:p>
            <w:pPr>
              <w:pStyle w:val="Compact"/>
              <w:jc w:val="left"/>
            </w:pPr>
            <w:r>
              <w:t xml:space="preserve">RFI-007</w:t>
            </w:r>
          </w:p>
        </w:tc>
        <w:tc>
          <w:tcPr/>
          <w:p>
            <w:pPr>
              <w:pStyle w:val="Compact"/>
              <w:jc w:val="left"/>
            </w:pPr>
            <w:r>
              <w:t xml:space="preserve">Category grid, pagination, filters, quick-add/view decisions</w:t>
            </w:r>
          </w:p>
        </w:tc>
        <w:tc>
          <w:tcPr/>
          <w:p>
            <w:pPr>
              <w:pStyle w:val="Compact"/>
              <w:jc w:val="left"/>
            </w:pPr>
            <w:r>
              <w:t xml:space="preserve">Client</w:t>
            </w:r>
          </w:p>
        </w:tc>
        <w:tc>
          <w:tcPr/>
          <w:p>
            <w:pPr>
              <w:pStyle w:val="Compact"/>
              <w:jc w:val="left"/>
            </w:pPr>
            <w:r>
              <w:t xml:space="preserve">MOD-07</w:t>
            </w:r>
          </w:p>
        </w:tc>
      </w:tr>
      <w:tr>
        <w:tc>
          <w:tcPr/>
          <w:p>
            <w:pPr>
              <w:pStyle w:val="Compact"/>
              <w:jc w:val="left"/>
            </w:pPr>
            <w:r>
              <w:t xml:space="preserve">RFI-008</w:t>
            </w:r>
          </w:p>
        </w:tc>
        <w:tc>
          <w:tcPr/>
          <w:p>
            <w:pPr>
              <w:pStyle w:val="Compact"/>
              <w:jc w:val="left"/>
            </w:pPr>
            <w:r>
              <w:t xml:space="preserve">Product types and PDP edge-case rules</w:t>
            </w:r>
          </w:p>
        </w:tc>
        <w:tc>
          <w:tcPr/>
          <w:p>
            <w:pPr>
              <w:pStyle w:val="Compact"/>
              <w:jc w:val="left"/>
            </w:pPr>
            <w:r>
              <w:t xml:space="preserve">Client</w:t>
            </w:r>
          </w:p>
        </w:tc>
        <w:tc>
          <w:tcPr/>
          <w:p>
            <w:pPr>
              <w:pStyle w:val="Compact"/>
              <w:jc w:val="left"/>
            </w:pPr>
            <w:r>
              <w:t xml:space="preserve">MOD-08</w:t>
            </w:r>
          </w:p>
        </w:tc>
      </w:tr>
      <w:tr>
        <w:tc>
          <w:tcPr/>
          <w:p>
            <w:pPr>
              <w:pStyle w:val="Compact"/>
              <w:jc w:val="left"/>
            </w:pPr>
            <w:r>
              <w:t xml:space="preserve">RFI-009</w:t>
            </w:r>
          </w:p>
        </w:tc>
        <w:tc>
          <w:tcPr/>
          <w:p>
            <w:pPr>
              <w:pStyle w:val="Compact"/>
              <w:jc w:val="left"/>
            </w:pPr>
            <w:r>
              <w:t xml:space="preserve">Contact form provider, fields, recipients, consent/spam rules</w:t>
            </w:r>
          </w:p>
        </w:tc>
        <w:tc>
          <w:tcPr/>
          <w:p>
            <w:pPr>
              <w:pStyle w:val="Compact"/>
              <w:jc w:val="left"/>
            </w:pPr>
            <w:r>
              <w:t xml:space="preserve">Client</w:t>
            </w:r>
          </w:p>
        </w:tc>
        <w:tc>
          <w:tcPr/>
          <w:p>
            <w:pPr>
              <w:pStyle w:val="Compact"/>
              <w:jc w:val="left"/>
            </w:pPr>
            <w:r>
              <w:t xml:space="preserve">MOD-09</w:t>
            </w:r>
          </w:p>
        </w:tc>
      </w:tr>
      <w:tr>
        <w:tc>
          <w:tcPr/>
          <w:p>
            <w:pPr>
              <w:pStyle w:val="Compact"/>
              <w:jc w:val="left"/>
            </w:pPr>
            <w:r>
              <w:t xml:space="preserve">RFI-010</w:t>
            </w:r>
          </w:p>
        </w:tc>
        <w:tc>
          <w:tcPr/>
          <w:p>
            <w:pPr>
              <w:pStyle w:val="Compact"/>
              <w:jc w:val="left"/>
            </w:pPr>
            <w:r>
              <w:t xml:space="preserve">Exact transactional email trigger/plugin inventory</w:t>
            </w:r>
          </w:p>
        </w:tc>
        <w:tc>
          <w:tcPr/>
          <w:p>
            <w:pPr>
              <w:pStyle w:val="Compact"/>
              <w:jc w:val="left"/>
            </w:pPr>
            <w:r>
              <w:t xml:space="preserve">WDS + Client</w:t>
            </w:r>
          </w:p>
        </w:tc>
        <w:tc>
          <w:tcPr/>
          <w:p>
            <w:pPr>
              <w:pStyle w:val="Compact"/>
              <w:jc w:val="left"/>
            </w:pPr>
            <w:r>
              <w:t xml:space="preserve">MOD-11</w:t>
            </w:r>
          </w:p>
        </w:tc>
      </w:tr>
      <w:tr>
        <w:tc>
          <w:tcPr/>
          <w:p>
            <w:pPr>
              <w:pStyle w:val="Compact"/>
              <w:jc w:val="left"/>
            </w:pPr>
            <w:r>
              <w:t xml:space="preserve">RFI-011</w:t>
            </w:r>
          </w:p>
        </w:tc>
        <w:tc>
          <w:tcPr/>
          <w:p>
            <w:pPr>
              <w:pStyle w:val="Compact"/>
              <w:jc w:val="left"/>
            </w:pPr>
            <w:r>
              <w:t xml:space="preserve">Final three-level category tree and top-level count</w:t>
            </w:r>
          </w:p>
        </w:tc>
        <w:tc>
          <w:tcPr/>
          <w:p>
            <w:pPr>
              <w:pStyle w:val="Compact"/>
              <w:jc w:val="left"/>
            </w:pPr>
            <w:r>
              <w:t xml:space="preserve">Client</w:t>
            </w:r>
          </w:p>
        </w:tc>
        <w:tc>
          <w:tcPr/>
          <w:p>
            <w:pPr>
              <w:pStyle w:val="Compact"/>
              <w:jc w:val="left"/>
            </w:pPr>
            <w:r>
              <w:t xml:space="preserve">MOD-12</w:t>
            </w:r>
          </w:p>
        </w:tc>
      </w:tr>
      <w:tr>
        <w:tc>
          <w:tcPr/>
          <w:p>
            <w:pPr>
              <w:pStyle w:val="Compact"/>
              <w:jc w:val="left"/>
            </w:pPr>
            <w:r>
              <w:t xml:space="preserve">RFI-012</w:t>
            </w:r>
          </w:p>
        </w:tc>
        <w:tc>
          <w:tcPr/>
          <w:p>
            <w:pPr>
              <w:pStyle w:val="Compact"/>
              <w:jc w:val="left"/>
            </w:pPr>
            <w:r>
              <w:t xml:space="preserve">Mega-menu desktop trigger and promotional image maintenance</w:t>
            </w:r>
          </w:p>
        </w:tc>
        <w:tc>
          <w:tcPr/>
          <w:p>
            <w:pPr>
              <w:pStyle w:val="Compact"/>
              <w:jc w:val="left"/>
            </w:pPr>
            <w:r>
              <w:t xml:space="preserve">Client</w:t>
            </w:r>
          </w:p>
        </w:tc>
        <w:tc>
          <w:tcPr/>
          <w:p>
            <w:pPr>
              <w:pStyle w:val="Compact"/>
              <w:jc w:val="left"/>
            </w:pPr>
            <w:r>
              <w:t xml:space="preserve">MOD-12</w:t>
            </w:r>
          </w:p>
        </w:tc>
      </w:tr>
      <w:tr>
        <w:tc>
          <w:tcPr/>
          <w:p>
            <w:pPr>
              <w:pStyle w:val="Compact"/>
              <w:jc w:val="left"/>
            </w:pPr>
            <w:r>
              <w:t xml:space="preserve">RFI-013</w:t>
            </w:r>
          </w:p>
        </w:tc>
        <w:tc>
          <w:tcPr/>
          <w:p>
            <w:pPr>
              <w:pStyle w:val="Compact"/>
              <w:jc w:val="left"/>
            </w:pPr>
            <w:r>
              <w:t xml:space="preserve">Exact K+N platform/docs/environments/credentials</w:t>
            </w:r>
          </w:p>
        </w:tc>
        <w:tc>
          <w:tcPr/>
          <w:p>
            <w:pPr>
              <w:pStyle w:val="Compact"/>
              <w:jc w:val="left"/>
            </w:pPr>
            <w:r>
              <w:t xml:space="preserve">Client + K+N</w:t>
            </w:r>
          </w:p>
        </w:tc>
        <w:tc>
          <w:tcPr/>
          <w:p>
            <w:pPr>
              <w:pStyle w:val="Compact"/>
              <w:jc w:val="left"/>
            </w:pPr>
            <w:r>
              <w:t xml:space="preserve">MOD-13</w:t>
            </w:r>
          </w:p>
        </w:tc>
      </w:tr>
      <w:tr>
        <w:tc>
          <w:tcPr/>
          <w:p>
            <w:pPr>
              <w:pStyle w:val="Compact"/>
              <w:jc w:val="left"/>
            </w:pPr>
            <w:r>
              <w:t xml:space="preserve">RFI-014</w:t>
            </w:r>
          </w:p>
        </w:tc>
        <w:tc>
          <w:tcPr/>
          <w:p>
            <w:pPr>
              <w:pStyle w:val="Compact"/>
              <w:jc w:val="left"/>
            </w:pPr>
            <w:r>
              <w:t xml:space="preserve">Freight origins, rules, accessorials, LTL/FTL and fallback</w:t>
            </w:r>
          </w:p>
        </w:tc>
        <w:tc>
          <w:tcPr/>
          <w:p>
            <w:pPr>
              <w:pStyle w:val="Compact"/>
              <w:jc w:val="left"/>
            </w:pPr>
            <w:r>
              <w:t xml:space="preserve">Client</w:t>
            </w:r>
          </w:p>
        </w:tc>
        <w:tc>
          <w:tcPr/>
          <w:p>
            <w:pPr>
              <w:pStyle w:val="Compact"/>
              <w:jc w:val="left"/>
            </w:pPr>
            <w:r>
              <w:t xml:space="preserve">MOD-13</w:t>
            </w:r>
          </w:p>
        </w:tc>
      </w:tr>
      <w:tr>
        <w:tc>
          <w:tcPr/>
          <w:p>
            <w:pPr>
              <w:pStyle w:val="Compact"/>
              <w:jc w:val="left"/>
            </w:pPr>
            <w:r>
              <w:t xml:space="preserve">RFI-015</w:t>
            </w:r>
          </w:p>
        </w:tc>
        <w:tc>
          <w:tcPr/>
          <w:p>
            <w:pPr>
              <w:pStyle w:val="Compact"/>
              <w:jc w:val="left"/>
            </w:pPr>
            <w:r>
              <w:t xml:space="preserve">Catalog sample, product counts/types and data quality</w:t>
            </w:r>
          </w:p>
        </w:tc>
        <w:tc>
          <w:tcPr/>
          <w:p>
            <w:pPr>
              <w:pStyle w:val="Compact"/>
              <w:jc w:val="left"/>
            </w:pPr>
            <w:r>
              <w:t xml:space="preserve">Client</w:t>
            </w:r>
          </w:p>
        </w:tc>
        <w:tc>
          <w:tcPr/>
          <w:p>
            <w:pPr>
              <w:pStyle w:val="Compact"/>
              <w:jc w:val="left"/>
            </w:pPr>
            <w:r>
              <w:t xml:space="preserve">MOD-14–16</w:t>
            </w:r>
          </w:p>
        </w:tc>
      </w:tr>
      <w:tr>
        <w:tc>
          <w:tcPr/>
          <w:p>
            <w:pPr>
              <w:pStyle w:val="Compact"/>
              <w:jc w:val="left"/>
            </w:pPr>
            <w:r>
              <w:t xml:space="preserve">RFI-016</w:t>
            </w:r>
          </w:p>
        </w:tc>
        <w:tc>
          <w:tcPr/>
          <w:p>
            <w:pPr>
              <w:pStyle w:val="Compact"/>
              <w:jc w:val="left"/>
            </w:pPr>
            <w:r>
              <w:t xml:space="preserve">Crate schema, units, multiple-crate rules and field owners</w:t>
            </w:r>
          </w:p>
        </w:tc>
        <w:tc>
          <w:tcPr/>
          <w:p>
            <w:pPr>
              <w:pStyle w:val="Compact"/>
              <w:jc w:val="left"/>
            </w:pPr>
            <w:r>
              <w:t xml:space="preserve">Client</w:t>
            </w:r>
          </w:p>
        </w:tc>
        <w:tc>
          <w:tcPr/>
          <w:p>
            <w:pPr>
              <w:pStyle w:val="Compact"/>
              <w:jc w:val="left"/>
            </w:pPr>
            <w:r>
              <w:t xml:space="preserve">MOD-13–14</w:t>
            </w:r>
          </w:p>
        </w:tc>
      </w:tr>
      <w:tr>
        <w:tc>
          <w:tcPr/>
          <w:p>
            <w:pPr>
              <w:pStyle w:val="Compact"/>
              <w:jc w:val="left"/>
            </w:pPr>
            <w:r>
              <w:t xml:space="preserve">RFI-017</w:t>
            </w:r>
          </w:p>
        </w:tc>
        <w:tc>
          <w:tcPr/>
          <w:p>
            <w:pPr>
              <w:pStyle w:val="Compact"/>
              <w:jc w:val="left"/>
            </w:pPr>
            <w:r>
              <w:t xml:space="preserve">Exact Product Add-Ons publisher/product/edition/version/license</w:t>
            </w:r>
          </w:p>
        </w:tc>
        <w:tc>
          <w:tcPr/>
          <w:p>
            <w:pPr>
              <w:pStyle w:val="Compact"/>
              <w:jc w:val="left"/>
            </w:pPr>
            <w:r>
              <w:t xml:space="preserve">Client</w:t>
            </w:r>
          </w:p>
        </w:tc>
        <w:tc>
          <w:tcPr/>
          <w:p>
            <w:pPr>
              <w:pStyle w:val="Compact"/>
              <w:jc w:val="left"/>
            </w:pPr>
            <w:r>
              <w:t xml:space="preserve">MOD-15–16</w:t>
            </w:r>
          </w:p>
        </w:tc>
      </w:tr>
      <w:tr>
        <w:tc>
          <w:tcPr/>
          <w:p>
            <w:pPr>
              <w:pStyle w:val="Compact"/>
              <w:jc w:val="left"/>
            </w:pPr>
            <w:r>
              <w:t xml:space="preserve">RFI-018</w:t>
            </w:r>
          </w:p>
        </w:tc>
        <w:tc>
          <w:tcPr/>
          <w:p>
            <w:pPr>
              <w:pStyle w:val="Compact"/>
              <w:jc w:val="left"/>
            </w:pPr>
            <w:r>
              <w:t xml:space="preserve">Number of option groups/options/category assignments</w:t>
            </w:r>
          </w:p>
        </w:tc>
        <w:tc>
          <w:tcPr/>
          <w:p>
            <w:pPr>
              <w:pStyle w:val="Compact"/>
              <w:jc w:val="left"/>
            </w:pPr>
            <w:r>
              <w:t xml:space="preserve">Client</w:t>
            </w:r>
          </w:p>
        </w:tc>
        <w:tc>
          <w:tcPr/>
          <w:p>
            <w:pPr>
              <w:pStyle w:val="Compact"/>
              <w:jc w:val="left"/>
            </w:pPr>
            <w:r>
              <w:t xml:space="preserve">MOD-15</w:t>
            </w:r>
          </w:p>
        </w:tc>
      </w:tr>
      <w:tr>
        <w:tc>
          <w:tcPr/>
          <w:p>
            <w:pPr>
              <w:pStyle w:val="Compact"/>
              <w:jc w:val="left"/>
            </w:pPr>
            <w:r>
              <w:t xml:space="preserve">RFI-019</w:t>
            </w:r>
          </w:p>
        </w:tc>
        <w:tc>
          <w:tcPr/>
          <w:p>
            <w:pPr>
              <w:pStyle w:val="Compact"/>
              <w:jc w:val="left"/>
            </w:pPr>
            <w:r>
              <w:t xml:space="preserve">Add-on quantity, tax, coupon, refund and historical-price rules</w:t>
            </w:r>
          </w:p>
        </w:tc>
        <w:tc>
          <w:tcPr/>
          <w:p>
            <w:pPr>
              <w:pStyle w:val="Compact"/>
              <w:jc w:val="left"/>
            </w:pPr>
            <w:r>
              <w:t xml:space="preserve">Client</w:t>
            </w:r>
          </w:p>
        </w:tc>
        <w:tc>
          <w:tcPr/>
          <w:p>
            <w:pPr>
              <w:pStyle w:val="Compact"/>
              <w:jc w:val="left"/>
            </w:pPr>
            <w:r>
              <w:t xml:space="preserve">MOD-15</w:t>
            </w:r>
          </w:p>
        </w:tc>
      </w:tr>
      <w:tr>
        <w:tc>
          <w:tcPr/>
          <w:p>
            <w:pPr>
              <w:pStyle w:val="Compact"/>
              <w:jc w:val="left"/>
            </w:pPr>
            <w:r>
              <w:t xml:space="preserve">RFI-020</w:t>
            </w:r>
          </w:p>
        </w:tc>
        <w:tc>
          <w:tcPr/>
          <w:p>
            <w:pPr>
              <w:pStyle w:val="Compact"/>
              <w:jc w:val="left"/>
            </w:pPr>
            <w:r>
              <w:t xml:space="preserve">Laminate/hardware group counts, swatch counts and assets</w:t>
            </w:r>
          </w:p>
        </w:tc>
        <w:tc>
          <w:tcPr/>
          <w:p>
            <w:pPr>
              <w:pStyle w:val="Compact"/>
              <w:jc w:val="left"/>
            </w:pPr>
            <w:r>
              <w:t xml:space="preserve">Client</w:t>
            </w:r>
          </w:p>
        </w:tc>
        <w:tc>
          <w:tcPr/>
          <w:p>
            <w:pPr>
              <w:pStyle w:val="Compact"/>
              <w:jc w:val="left"/>
            </w:pPr>
            <w:r>
              <w:t xml:space="preserve">MOD-16</w:t>
            </w:r>
          </w:p>
        </w:tc>
      </w:tr>
      <w:tr>
        <w:tc>
          <w:tcPr/>
          <w:p>
            <w:pPr>
              <w:pStyle w:val="Compact"/>
              <w:jc w:val="left"/>
            </w:pPr>
            <w:r>
              <w:t xml:space="preserve">RFI-021</w:t>
            </w:r>
          </w:p>
        </w:tc>
        <w:tc>
          <w:tcPr/>
          <w:p>
            <w:pPr>
              <w:pStyle w:val="Compact"/>
              <w:jc w:val="left"/>
            </w:pPr>
            <w:r>
              <w:t xml:space="preserve">Desktop and mobile large-preview interaction</w:t>
            </w:r>
          </w:p>
        </w:tc>
        <w:tc>
          <w:tcPr/>
          <w:p>
            <w:pPr>
              <w:pStyle w:val="Compact"/>
              <w:jc w:val="left"/>
            </w:pPr>
            <w:r>
              <w:t xml:space="preserve">Client + Design</w:t>
            </w:r>
          </w:p>
        </w:tc>
        <w:tc>
          <w:tcPr/>
          <w:p>
            <w:pPr>
              <w:pStyle w:val="Compact"/>
              <w:jc w:val="left"/>
            </w:pPr>
            <w:r>
              <w:t xml:space="preserve">MOD-16</w:t>
            </w:r>
          </w:p>
        </w:tc>
      </w:tr>
      <w:tr>
        <w:tc>
          <w:tcPr/>
          <w:p>
            <w:pPr>
              <w:pStyle w:val="Compact"/>
              <w:jc w:val="left"/>
            </w:pPr>
            <w:r>
              <w:t xml:space="preserve">RFI-022</w:t>
            </w:r>
          </w:p>
        </w:tc>
        <w:tc>
          <w:tcPr/>
          <w:p>
            <w:pPr>
              <w:pStyle w:val="Compact"/>
              <w:jc w:val="left"/>
            </w:pPr>
            <w:r>
              <w:t xml:space="preserve">Breakpoints, browser/version matrix and WCAG target</w:t>
            </w:r>
          </w:p>
        </w:tc>
        <w:tc>
          <w:tcPr/>
          <w:p>
            <w:pPr>
              <w:pStyle w:val="Compact"/>
              <w:jc w:val="left"/>
            </w:pPr>
            <w:r>
              <w:t xml:space="preserve">WDS + Client</w:t>
            </w:r>
          </w:p>
        </w:tc>
        <w:tc>
          <w:tcPr/>
          <w:p>
            <w:pPr>
              <w:pStyle w:val="Compact"/>
              <w:jc w:val="left"/>
            </w:pPr>
            <w:r>
              <w:t xml:space="preserve">MOD-17–18</w:t>
            </w:r>
          </w:p>
        </w:tc>
      </w:tr>
      <w:tr>
        <w:tc>
          <w:tcPr/>
          <w:p>
            <w:pPr>
              <w:pStyle w:val="Compact"/>
              <w:jc w:val="left"/>
            </w:pPr>
            <w:r>
              <w:t xml:space="preserve">RFI-023</w:t>
            </w:r>
          </w:p>
        </w:tc>
        <w:tc>
          <w:tcPr/>
          <w:p>
            <w:pPr>
              <w:pStyle w:val="Compact"/>
              <w:jc w:val="left"/>
            </w:pPr>
            <w:r>
              <w:t xml:space="preserve">Payment gateway sandbox, tax and shipping ownership</w:t>
            </w:r>
          </w:p>
        </w:tc>
        <w:tc>
          <w:tcPr/>
          <w:p>
            <w:pPr>
              <w:pStyle w:val="Compact"/>
              <w:jc w:val="left"/>
            </w:pPr>
            <w:r>
              <w:t xml:space="preserve">Client</w:t>
            </w:r>
          </w:p>
        </w:tc>
        <w:tc>
          <w:tcPr/>
          <w:p>
            <w:pPr>
              <w:pStyle w:val="Compact"/>
              <w:jc w:val="left"/>
            </w:pPr>
            <w:r>
              <w:t xml:space="preserve">MOD-04, 18</w:t>
            </w:r>
          </w:p>
        </w:tc>
      </w:tr>
      <w:tr>
        <w:tc>
          <w:tcPr/>
          <w:p>
            <w:pPr>
              <w:pStyle w:val="Compact"/>
              <w:jc w:val="left"/>
            </w:pPr>
            <w:r>
              <w:t xml:space="preserve">RFI-024</w:t>
            </w:r>
          </w:p>
        </w:tc>
        <w:tc>
          <w:tcPr/>
          <w:p>
            <w:pPr>
              <w:pStyle w:val="Compact"/>
              <w:jc w:val="left"/>
            </w:pPr>
            <w:r>
              <w:t xml:space="preserve">Deployment window, freeze, DNS/SSL and rollback owner</w:t>
            </w:r>
          </w:p>
        </w:tc>
        <w:tc>
          <w:tcPr/>
          <w:p>
            <w:pPr>
              <w:pStyle w:val="Compact"/>
              <w:jc w:val="left"/>
            </w:pPr>
            <w:r>
              <w:t xml:space="preserve">Client + WDS</w:t>
            </w:r>
          </w:p>
        </w:tc>
        <w:tc>
          <w:tcPr/>
          <w:p>
            <w:pPr>
              <w:pStyle w:val="Compact"/>
              <w:jc w:val="left"/>
            </w:pPr>
            <w:r>
              <w:t xml:space="preserve">MOD-19</w:t>
            </w:r>
          </w:p>
        </w:tc>
      </w:tr>
      <w:tr>
        <w:tc>
          <w:tcPr/>
          <w:p>
            <w:pPr>
              <w:pStyle w:val="Compact"/>
              <w:jc w:val="left"/>
            </w:pPr>
            <w:r>
              <w:t xml:space="preserve">RFI-025</w:t>
            </w:r>
          </w:p>
        </w:tc>
        <w:tc>
          <w:tcPr/>
          <w:p>
            <w:pPr>
              <w:pStyle w:val="Compact"/>
              <w:jc w:val="left"/>
            </w:pPr>
            <w:r>
              <w:t xml:space="preserve">Warranty/hypercare duration and support boundaries</w:t>
            </w:r>
          </w:p>
        </w:tc>
        <w:tc>
          <w:tcPr/>
          <w:p>
            <w:pPr>
              <w:pStyle w:val="Compact"/>
              <w:jc w:val="left"/>
            </w:pPr>
            <w:r>
              <w:t xml:space="preserve">Commercial owner</w:t>
            </w:r>
          </w:p>
        </w:tc>
        <w:tc>
          <w:tcPr/>
          <w:p>
            <w:pPr>
              <w:pStyle w:val="Compact"/>
              <w:jc w:val="left"/>
            </w:pPr>
            <w:r>
              <w:t xml:space="preserve">Post-launch</w:t>
            </w:r>
          </w:p>
        </w:tc>
      </w:tr>
      <w:tr>
        <w:tc>
          <w:tcPr/>
          <w:p>
            <w:pPr>
              <w:pStyle w:val="Compact"/>
              <w:jc w:val="left"/>
            </w:pPr>
            <w:r>
              <w:t xml:space="preserve">RFI-026</w:t>
            </w:r>
          </w:p>
        </w:tc>
        <w:tc>
          <w:tcPr/>
          <w:p>
            <w:pPr>
              <w:pStyle w:val="Compact"/>
              <w:jc w:val="left"/>
            </w:pPr>
            <w:r>
              <w:t xml:space="preserve">Approve the Page Ownership Matrix and element-management code for every visible page element</w:t>
            </w:r>
          </w:p>
        </w:tc>
        <w:tc>
          <w:tcPr/>
          <w:p>
            <w:pPr>
              <w:pStyle w:val="Compact"/>
              <w:jc w:val="left"/>
            </w:pPr>
            <w:r>
              <w:t xml:space="preserve">WDS + Client</w:t>
            </w:r>
          </w:p>
        </w:tc>
        <w:tc>
          <w:tcPr/>
          <w:p>
            <w:pPr>
              <w:pStyle w:val="Compact"/>
              <w:jc w:val="left"/>
            </w:pPr>
            <w:r>
              <w:t xml:space="preserve">MOD-05A–12</w:t>
            </w:r>
          </w:p>
        </w:tc>
      </w:tr>
      <w:tr>
        <w:tc>
          <w:tcPr/>
          <w:p>
            <w:pPr>
              <w:pStyle w:val="Compact"/>
              <w:jc w:val="left"/>
            </w:pPr>
            <w:r>
              <w:t xml:space="preserve">RFI-027</w:t>
            </w:r>
          </w:p>
        </w:tc>
        <w:tc>
          <w:tcPr/>
          <w:p>
            <w:pPr>
              <w:pStyle w:val="Compact"/>
              <w:jc w:val="left"/>
            </w:pPr>
            <w:r>
              <w:t xml:space="preserve">Approve the exact Elementor Free widget inventory and prohibited-feature audit from staging</w:t>
            </w:r>
          </w:p>
        </w:tc>
        <w:tc>
          <w:tcPr/>
          <w:p>
            <w:pPr>
              <w:pStyle w:val="Compact"/>
              <w:jc w:val="left"/>
            </w:pPr>
            <w:r>
              <w:t xml:space="preserve">WDS</w:t>
            </w:r>
          </w:p>
        </w:tc>
        <w:tc>
          <w:tcPr/>
          <w:p>
            <w:pPr>
              <w:pStyle w:val="Compact"/>
              <w:jc w:val="left"/>
            </w:pPr>
            <w:r>
              <w:t xml:space="preserve">MOD-05A–10</w:t>
            </w:r>
          </w:p>
        </w:tc>
      </w:tr>
      <w:tr>
        <w:tc>
          <w:tcPr/>
          <w:p>
            <w:pPr>
              <w:pStyle w:val="Compact"/>
              <w:jc w:val="left"/>
            </w:pPr>
            <w:r>
              <w:t xml:space="preserve">RFI-028</w:t>
            </w:r>
          </w:p>
        </w:tc>
        <w:tc>
          <w:tcPr/>
          <w:p>
            <w:pPr>
              <w:pStyle w:val="Compact"/>
              <w:jc w:val="left"/>
            </w:pPr>
            <w:r>
              <w:t xml:space="preserve">Approve page layout (</w:t>
            </w:r>
            <w:r>
              <w:rPr>
                <w:rStyle w:val="VerbatimChar"/>
              </w:rPr>
              <w:t xml:space="preserve">Full Width</w:t>
            </w:r>
            <w:r>
              <w:t xml:space="preserve">, theme layout, or exceptional</w:t>
            </w:r>
            <w:r>
              <w:t xml:space="preserve"> </w:t>
            </w:r>
            <w:r>
              <w:rPr>
                <w:rStyle w:val="VerbatimChar"/>
              </w:rPr>
              <w:t xml:space="preserve">Canvas</w:t>
            </w:r>
            <w:r>
              <w:t xml:space="preserve">) for every Elementor page</w:t>
            </w:r>
          </w:p>
        </w:tc>
        <w:tc>
          <w:tcPr/>
          <w:p>
            <w:pPr>
              <w:pStyle w:val="Compact"/>
              <w:jc w:val="left"/>
            </w:pPr>
            <w:r>
              <w:t xml:space="preserve">WDS + Client</w:t>
            </w:r>
          </w:p>
        </w:tc>
        <w:tc>
          <w:tcPr/>
          <w:p>
            <w:pPr>
              <w:pStyle w:val="Compact"/>
              <w:jc w:val="left"/>
            </w:pPr>
            <w:r>
              <w:t xml:space="preserve">MOD-05A–10</w:t>
            </w:r>
          </w:p>
        </w:tc>
      </w:tr>
    </w:tbl>
    <w:bookmarkEnd w:id="70"/>
    <w:bookmarkStart w:id="77" w:name="corrected-delivery-sequence"/>
    <w:p>
      <w:pPr>
        <w:pStyle w:val="Heading2"/>
      </w:pPr>
      <w:r>
        <w:rPr>
          <w:rStyle w:val="SectionNumber"/>
        </w:rPr>
        <w:t xml:space="preserve">1.29</w:t>
      </w:r>
      <w:r>
        <w:tab/>
      </w:r>
      <w:r>
        <w:t xml:space="preserve">8. Corrected Delivery Sequence</w:t>
      </w:r>
    </w:p>
    <w:bookmarkStart w:id="71" w:name="phase-0-baseline-and-approvals"/>
    <w:p>
      <w:pPr>
        <w:pStyle w:val="Heading3"/>
      </w:pPr>
      <w:r>
        <w:rPr>
          <w:rStyle w:val="SectionNumber"/>
        </w:rPr>
        <w:t xml:space="preserve">1.29.1</w:t>
      </w:r>
      <w:r>
        <w:tab/>
      </w:r>
      <w:r>
        <w:t xml:space="preserve">Phase 0 — Baseline and approvals</w:t>
      </w:r>
    </w:p>
    <w:p>
      <w:pPr>
        <w:pStyle w:val="FirstParagraph"/>
      </w:pPr>
      <w:r>
        <w:t xml:space="preserve">GATE-00; environment/plugin/content inventory; close critical RFIs; requirement traceability baseline.</w:t>
      </w:r>
    </w:p>
    <w:bookmarkEnd w:id="71"/>
    <w:bookmarkStart w:id="72" w:name="phase-1-environment-and-architecture"/>
    <w:p>
      <w:pPr>
        <w:pStyle w:val="Heading3"/>
      </w:pPr>
      <w:r>
        <w:rPr>
          <w:rStyle w:val="SectionNumber"/>
        </w:rPr>
        <w:t xml:space="preserve">1.29.2</w:t>
      </w:r>
      <w:r>
        <w:tab/>
      </w:r>
      <w:r>
        <w:t xml:space="preserve">Phase 1 — Environment and architecture</w:t>
      </w:r>
    </w:p>
    <w:p>
      <w:pPr>
        <w:pStyle w:val="FirstParagraph"/>
      </w:pPr>
      <w:r>
        <w:t xml:space="preserve">MOD-02–04 baseline; theme decision; Elementor Free version/widget audit and Page Ownership Matrix; Product Add-Ons capability spike; K+N and catalog discovery begin.</w:t>
      </w:r>
    </w:p>
    <w:bookmarkEnd w:id="72"/>
    <w:bookmarkStart w:id="73" w:name="phase-2-design"/>
    <w:p>
      <w:pPr>
        <w:pStyle w:val="Heading3"/>
      </w:pPr>
      <w:r>
        <w:rPr>
          <w:rStyle w:val="SectionNumber"/>
        </w:rPr>
        <w:t xml:space="preserve">1.29.3</w:t>
      </w:r>
      <w:r>
        <w:tab/>
      </w:r>
      <w:r>
        <w:t xml:space="preserve">Phase 2 — Design</w:t>
      </w:r>
    </w:p>
    <w:p>
      <w:pPr>
        <w:pStyle w:val="FirstParagraph"/>
      </w:pPr>
      <w:r>
        <w:t xml:space="preserve">Design questionnaire; global system; homepage desktop/mobile; header/footer; category/PDP/system styling direction; menu and swatch interaction decisions; GATE-02.</w:t>
      </w:r>
    </w:p>
    <w:bookmarkEnd w:id="73"/>
    <w:bookmarkStart w:id="74" w:name="phase-3-theme-and-page-implementation"/>
    <w:p>
      <w:pPr>
        <w:pStyle w:val="Heading3"/>
      </w:pPr>
      <w:r>
        <w:rPr>
          <w:rStyle w:val="SectionNumber"/>
        </w:rPr>
        <w:t xml:space="preserve">1.29.4</w:t>
      </w:r>
      <w:r>
        <w:tab/>
      </w:r>
      <w:r>
        <w:t xml:space="preserve">Phase 3 — Theme and page implementation</w:t>
      </w:r>
    </w:p>
    <w:p>
      <w:pPr>
        <w:pStyle w:val="FirstParagraph"/>
      </w:pPr>
      <w:r>
        <w:t xml:space="preserve">MOD-05–10 implementation against approved designs and frozen content inventory.</w:t>
      </w:r>
    </w:p>
    <w:bookmarkEnd w:id="74"/>
    <w:bookmarkStart w:id="75" w:name="phase-4-commerce-customization"/>
    <w:p>
      <w:pPr>
        <w:pStyle w:val="Heading3"/>
      </w:pPr>
      <w:r>
        <w:rPr>
          <w:rStyle w:val="SectionNumber"/>
        </w:rPr>
        <w:t xml:space="preserve">1.29.5</w:t>
      </w:r>
      <w:r>
        <w:tab/>
      </w:r>
      <w:r>
        <w:t xml:space="preserve">Phase 4 — Commerce customization</w:t>
      </w:r>
    </w:p>
    <w:p>
      <w:pPr>
        <w:pStyle w:val="FirstParagraph"/>
      </w:pPr>
      <w:r>
        <w:t xml:space="preserve">MOD-12, MOD-15, and MOD-16 after GATE-04/GATE-05. K+N remains documentation only under MOD-13.</w:t>
      </w:r>
    </w:p>
    <w:bookmarkEnd w:id="75"/>
    <w:bookmarkStart w:id="76" w:name="phase-5-qa-uat-and-launch"/>
    <w:p>
      <w:pPr>
        <w:pStyle w:val="Heading3"/>
      </w:pPr>
      <w:r>
        <w:rPr>
          <w:rStyle w:val="SectionNumber"/>
        </w:rPr>
        <w:t xml:space="preserve">1.29.6</w:t>
      </w:r>
      <w:r>
        <w:tab/>
      </w:r>
      <w:r>
        <w:t xml:space="preserve">Phase 5 — QA, UAT, and launch</w:t>
      </w:r>
    </w:p>
    <w:p>
      <w:pPr>
        <w:pStyle w:val="FirstParagraph"/>
      </w:pPr>
      <w:r>
        <w:t xml:space="preserve">MOD-17–19; traceability evidence; defect closure; GATE-07; controlled deployment and handover.</w:t>
      </w:r>
    </w:p>
    <w:bookmarkEnd w:id="76"/>
    <w:bookmarkEnd w:id="77"/>
    <w:bookmarkStart w:id="78" w:name="definition-of-ready"/>
    <w:p>
      <w:pPr>
        <w:pStyle w:val="Heading2"/>
      </w:pPr>
      <w:r>
        <w:rPr>
          <w:rStyle w:val="SectionNumber"/>
        </w:rPr>
        <w:t xml:space="preserve">1.30</w:t>
      </w:r>
      <w:r>
        <w:tab/>
      </w:r>
      <w:r>
        <w:t xml:space="preserve">9. Definition of Ready</w:t>
      </w:r>
    </w:p>
    <w:p>
      <w:pPr>
        <w:pStyle w:val="FirstParagraph"/>
      </w:pPr>
      <w:r>
        <w:t xml:space="preserve">A development task is ready only when it has: requirement ID;</w:t>
      </w:r>
      <w:r>
        <w:t xml:space="preserve"> </w:t>
      </w:r>
      <w:r>
        <w:rPr>
          <w:rStyle w:val="VerbatimChar"/>
        </w:rPr>
        <w:t xml:space="preserve">CONFIRMED</w:t>
      </w:r>
      <w:r>
        <w:t xml:space="preserve"> </w:t>
      </w:r>
      <w:r>
        <w:t xml:space="preserve">status; approved design or behavior; exact input data; quantity; dependency closure; environment target; acceptance criteria; test data; owner; Page Ownership Matrix code for every affected visible element; and no open blocking RFI.</w:t>
      </w:r>
    </w:p>
    <w:bookmarkEnd w:id="78"/>
    <w:bookmarkStart w:id="79" w:name="definition-of-done"/>
    <w:p>
      <w:pPr>
        <w:pStyle w:val="Heading2"/>
      </w:pPr>
      <w:r>
        <w:rPr>
          <w:rStyle w:val="SectionNumber"/>
        </w:rPr>
        <w:t xml:space="preserve">1.31</w:t>
      </w:r>
      <w:r>
        <w:tab/>
      </w:r>
      <w:r>
        <w:t xml:space="preserve">10. Definition of Done</w:t>
      </w:r>
    </w:p>
    <w:p>
      <w:pPr>
        <w:pStyle w:val="FirstParagraph"/>
      </w:pPr>
      <w:r>
        <w:t xml:space="preserve">A requirement is done only when: implementation/configuration is complete in the target environment; code is update-safe and reviewed; objective acceptance tests pass; responsive/accessibility checks applicable to the component pass; no launch-blocking defects remain; documentation/configuration record is updated; and the named human approver accepts the evidence.</w:t>
      </w:r>
    </w:p>
    <w:bookmarkEnd w:id="79"/>
    <w:bookmarkStart w:id="96" w:name="X8e5301952007d180518f5edee4288ff1c4e0318"/>
    <w:p>
      <w:pPr>
        <w:pStyle w:val="Heading2"/>
      </w:pPr>
      <w:r>
        <w:rPr>
          <w:rStyle w:val="SectionNumber"/>
        </w:rPr>
        <w:t xml:space="preserve">1.32</w:t>
      </w:r>
      <w:r>
        <w:tab/>
      </w:r>
      <w:r>
        <w:t xml:space="preserve">11. Agent Execution and Orchestration Contract</w:t>
      </w:r>
    </w:p>
    <w:p>
      <w:pPr>
        <w:pStyle w:val="FirstParagraph"/>
      </w:pPr>
      <w:r>
        <w:t xml:space="preserve">This section controls how an AI orchestration system shall consume, preserve, plan, implement, test, and close this scope. It is part of the project contract, not optional operating guidance.</w:t>
      </w:r>
    </w:p>
    <w:bookmarkStart w:id="80" w:name="authority-hierarchy"/>
    <w:p>
      <w:pPr>
        <w:pStyle w:val="Heading3"/>
      </w:pPr>
      <w:r>
        <w:rPr>
          <w:rStyle w:val="SectionNumber"/>
        </w:rPr>
        <w:t xml:space="preserve">1.32.1</w:t>
      </w:r>
      <w:r>
        <w:tab/>
      </w:r>
      <w:r>
        <w:t xml:space="preserve">11.1 Authority hierarchy</w:t>
      </w:r>
    </w:p>
    <w:p>
      <w:pPr>
        <w:pStyle w:val="FirstParagraph"/>
      </w:pPr>
      <w:r>
        <w:t xml:space="preserve">When instructions differ, agents shall apply the following order:</w:t>
      </w:r>
    </w:p>
    <w:p>
      <w:pPr>
        <w:numPr>
          <w:ilvl w:val="0"/>
          <w:numId w:val="1029"/>
        </w:numPr>
        <w:pStyle w:val="Compact"/>
      </w:pPr>
      <w:r>
        <w:t xml:space="preserve">Approved change requests and human decisions recorded against this scope.</w:t>
      </w:r>
    </w:p>
    <w:p>
      <w:pPr>
        <w:numPr>
          <w:ilvl w:val="0"/>
          <w:numId w:val="1029"/>
        </w:numPr>
        <w:pStyle w:val="Compact"/>
      </w:pPr>
      <w:r>
        <w:t xml:space="preserve">This Agent-Ready Scope, including requirement IDs, statuses, gates, constraints, and exclusions.</w:t>
      </w:r>
    </w:p>
    <w:p>
      <w:pPr>
        <w:numPr>
          <w:ilvl w:val="0"/>
          <w:numId w:val="1029"/>
        </w:numPr>
        <w:pStyle w:val="Compact"/>
      </w:pPr>
      <w:r>
        <w:t xml:space="preserve">Verified project environment and third-party documentation.</w:t>
      </w:r>
    </w:p>
    <w:p>
      <w:pPr>
        <w:numPr>
          <w:ilvl w:val="0"/>
          <w:numId w:val="1029"/>
        </w:numPr>
        <w:pStyle w:val="Compact"/>
      </w:pPr>
      <w:r>
        <w:t xml:space="preserve">Applicable agent/skill instructions that do not conflict with items 1–3.</w:t>
      </w:r>
    </w:p>
    <w:p>
      <w:pPr>
        <w:numPr>
          <w:ilvl w:val="0"/>
          <w:numId w:val="1029"/>
        </w:numPr>
        <w:pStyle w:val="Compact"/>
      </w:pPr>
      <w:r>
        <w:t xml:space="preserve">General platform knowledge.</w:t>
      </w:r>
    </w:p>
    <w:p>
      <w:pPr>
        <w:pStyle w:val="FirstParagraph"/>
      </w:pPr>
      <w:r>
        <w:t xml:space="preserve">Examples, template placeholders, recommended defaults, earlier SOW narrative, and skill-package assumptions shall never override this hierarchy. If two instructions at the same authority level conflict, create a</w:t>
      </w:r>
      <w:r>
        <w:t xml:space="preserve"> </w:t>
      </w:r>
      <w:r>
        <w:rPr>
          <w:rStyle w:val="VerbatimChar"/>
        </w:rPr>
        <w:t xml:space="preserve">CONFLICT</w:t>
      </w:r>
      <w:r>
        <w:t xml:space="preserve"> </w:t>
      </w:r>
      <w:r>
        <w:t xml:space="preserve">record and stop the affected module.</w:t>
      </w:r>
    </w:p>
    <w:bookmarkEnd w:id="80"/>
    <w:bookmarkStart w:id="81" w:name="canonical-source-of-truth-artifacts"/>
    <w:p>
      <w:pPr>
        <w:pStyle w:val="Heading3"/>
      </w:pPr>
      <w:r>
        <w:rPr>
          <w:rStyle w:val="SectionNumber"/>
        </w:rPr>
        <w:t xml:space="preserve">1.32.2</w:t>
      </w:r>
      <w:r>
        <w:tab/>
      </w:r>
      <w:r>
        <w:t xml:space="preserve">11.2 Canonical source-of-truth artifacts</w:t>
      </w:r>
    </w:p>
    <w:p>
      <w:pPr>
        <w:pStyle w:val="FirstParagraph"/>
      </w:pPr>
      <w:r>
        <w:t xml:space="preserve">The project shall use these exact artifact names and purposes. Agents shall not create competing alternatives such as both</w:t>
      </w:r>
      <w:r>
        <w:t xml:space="preserve"> </w:t>
      </w:r>
      <w:r>
        <w:rPr>
          <w:rStyle w:val="VerbatimChar"/>
        </w:rPr>
        <w:t xml:space="preserve">spec.md</w:t>
      </w:r>
      <w:r>
        <w:t xml:space="preserve"> </w:t>
      </w:r>
      <w:r>
        <w:t xml:space="preserve">and</w:t>
      </w:r>
      <w:r>
        <w:t xml:space="preserve"> </w:t>
      </w:r>
      <w:r>
        <w:rPr>
          <w:rStyle w:val="VerbatimChar"/>
        </w:rPr>
        <w:t xml:space="preserve">sow-spec.md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Artifact</w:t>
            </w:r>
          </w:p>
        </w:tc>
        <w:tc>
          <w:tcPr/>
          <w:p>
            <w:pPr>
              <w:pStyle w:val="Compact"/>
              <w:jc w:val="left"/>
            </w:pPr>
            <w:r>
              <w:t xml:space="preserve">Purpose</w:t>
            </w:r>
          </w:p>
        </w:tc>
        <w:tc>
          <w:tcPr/>
          <w:p>
            <w:pPr>
              <w:pStyle w:val="Compact"/>
              <w:jc w:val="left"/>
            </w:pPr>
            <w:r>
              <w:t xml:space="preserve">Owner</w:t>
            </w:r>
          </w:p>
        </w:tc>
        <w:tc>
          <w:tcPr/>
          <w:p>
            <w:pPr>
              <w:pStyle w:val="Compact"/>
              <w:jc w:val="left"/>
            </w:pPr>
            <w:r>
              <w:t xml:space="preserve">Required validator</w:t>
            </w:r>
          </w:p>
        </w:tc>
      </w:tr>
      <w:tr>
        <w:tc>
          <w:tcPr/>
          <w:p>
            <w:pPr>
              <w:pStyle w:val="Compact"/>
              <w:jc w:val="left"/>
            </w:pPr>
            <w:r>
              <w:rPr>
                <w:rStyle w:val="VerbatimChar"/>
              </w:rPr>
              <w:t xml:space="preserve">agent-ready-scope.md</w:t>
            </w:r>
          </w:p>
        </w:tc>
        <w:tc>
          <w:tcPr/>
          <w:p>
            <w:pPr>
              <w:pStyle w:val="Compact"/>
              <w:jc w:val="left"/>
            </w:pPr>
            <w:r>
              <w:t xml:space="preserve">Approved contractual requirement baseline</w:t>
            </w:r>
          </w:p>
        </w:tc>
        <w:tc>
          <w:tcPr/>
          <w:p>
            <w:pPr>
              <w:pStyle w:val="Compact"/>
              <w:jc w:val="left"/>
            </w:pPr>
            <w:r>
              <w:t xml:space="preserve">PM Agent</w:t>
            </w:r>
          </w:p>
        </w:tc>
        <w:tc>
          <w:tcPr/>
          <w:p>
            <w:pPr>
              <w:pStyle w:val="Compact"/>
              <w:jc w:val="left"/>
            </w:pPr>
            <w:r>
              <w:t xml:space="preserve">Requirement-ID and section-integrity validator</w:t>
            </w:r>
          </w:p>
        </w:tc>
      </w:tr>
      <w:tr>
        <w:tc>
          <w:tcPr/>
          <w:p>
            <w:pPr>
              <w:pStyle w:val="Compact"/>
              <w:jc w:val="left"/>
            </w:pPr>
            <w:r>
              <w:rPr>
                <w:rStyle w:val="VerbatimChar"/>
              </w:rPr>
              <w:t xml:space="preserve">decision-register.json</w:t>
            </w:r>
          </w:p>
        </w:tc>
        <w:tc>
          <w:tcPr/>
          <w:p>
            <w:pPr>
              <w:pStyle w:val="Compact"/>
              <w:jc w:val="left"/>
            </w:pPr>
            <w:r>
              <w:t xml:space="preserve">RFIs, conflicts, decisions, owners, approvers, dates, affected IDs</w:t>
            </w:r>
          </w:p>
        </w:tc>
        <w:tc>
          <w:tcPr/>
          <w:p>
            <w:pPr>
              <w:pStyle w:val="Compact"/>
              <w:jc w:val="left"/>
            </w:pPr>
            <w:r>
              <w:t xml:space="preserve">Orchestrator</w:t>
            </w:r>
          </w:p>
        </w:tc>
        <w:tc>
          <w:tcPr/>
          <w:p>
            <w:pPr>
              <w:pStyle w:val="Compact"/>
              <w:jc w:val="left"/>
            </w:pPr>
            <w:r>
              <w:t xml:space="preserve">Decision schema + referential integrity</w:t>
            </w:r>
          </w:p>
        </w:tc>
      </w:tr>
      <w:tr>
        <w:tc>
          <w:tcPr/>
          <w:p>
            <w:pPr>
              <w:pStyle w:val="Compact"/>
              <w:jc w:val="left"/>
            </w:pPr>
            <w:r>
              <w:rPr>
                <w:rStyle w:val="VerbatimChar"/>
              </w:rPr>
              <w:t xml:space="preserve">environment-baseline.json</w:t>
            </w:r>
          </w:p>
        </w:tc>
        <w:tc>
          <w:tcPr/>
          <w:p>
            <w:pPr>
              <w:pStyle w:val="Compact"/>
              <w:jc w:val="left"/>
            </w:pPr>
            <w:r>
              <w:t xml:space="preserve">Exact platform, theme, plugin, server and service versions</w:t>
            </w:r>
          </w:p>
        </w:tc>
        <w:tc>
          <w:tcPr/>
          <w:p>
            <w:pPr>
              <w:pStyle w:val="Compact"/>
              <w:jc w:val="left"/>
            </w:pPr>
            <w:r>
              <w:t xml:space="preserve">WordPress Backend Agent</w:t>
            </w:r>
          </w:p>
        </w:tc>
        <w:tc>
          <w:tcPr/>
          <w:p>
            <w:pPr>
              <w:pStyle w:val="Compact"/>
              <w:jc w:val="left"/>
            </w:pPr>
            <w:r>
              <w:t xml:space="preserve">Environment schema + live/staging evidence</w:t>
            </w:r>
          </w:p>
        </w:tc>
      </w:tr>
      <w:tr>
        <w:tc>
          <w:tcPr/>
          <w:p>
            <w:pPr>
              <w:pStyle w:val="Compact"/>
              <w:jc w:val="left"/>
            </w:pPr>
            <w:r>
              <w:rPr>
                <w:rStyle w:val="VerbatimChar"/>
              </w:rPr>
              <w:t xml:space="preserve">page-ownership-matrix.csv</w:t>
            </w:r>
          </w:p>
        </w:tc>
        <w:tc>
          <w:tcPr/>
          <w:p>
            <w:pPr>
              <w:pStyle w:val="Compact"/>
              <w:jc w:val="left"/>
            </w:pPr>
            <w:r>
              <w:t xml:space="preserve">Every visible element and its EF/WP/WC/PLG/DYN/CODE management route</w:t>
            </w:r>
          </w:p>
        </w:tc>
        <w:tc>
          <w:tcPr/>
          <w:p>
            <w:pPr>
              <w:pStyle w:val="Compact"/>
              <w:jc w:val="left"/>
            </w:pPr>
            <w:r>
              <w:t xml:space="preserve">Elementor Agent</w:t>
            </w:r>
          </w:p>
        </w:tc>
        <w:tc>
          <w:tcPr/>
          <w:p>
            <w:pPr>
              <w:pStyle w:val="Compact"/>
              <w:jc w:val="left"/>
            </w:pPr>
            <w:r>
              <w:t xml:space="preserve">Page/element completeness validator</w:t>
            </w:r>
          </w:p>
        </w:tc>
      </w:tr>
      <w:tr>
        <w:tc>
          <w:tcPr/>
          <w:p>
            <w:pPr>
              <w:pStyle w:val="Compact"/>
              <w:jc w:val="left"/>
            </w:pPr>
            <w:r>
              <w:rPr>
                <w:rStyle w:val="VerbatimChar"/>
              </w:rPr>
              <w:t xml:space="preserve">page-section-map.json</w:t>
            </w:r>
          </w:p>
        </w:tc>
        <w:tc>
          <w:tcPr/>
          <w:p>
            <w:pPr>
              <w:pStyle w:val="Compact"/>
              <w:jc w:val="left"/>
            </w:pPr>
            <w:r>
              <w:t xml:space="preserve">Page, section and widget inventory with responsive behavior</w:t>
            </w:r>
          </w:p>
        </w:tc>
        <w:tc>
          <w:tcPr/>
          <w:p>
            <w:pPr>
              <w:pStyle w:val="Compact"/>
              <w:jc w:val="left"/>
            </w:pPr>
            <w:r>
              <w:t xml:space="preserve">Design + Elementor Agents</w:t>
            </w:r>
          </w:p>
        </w:tc>
        <w:tc>
          <w:tcPr/>
          <w:p>
            <w:pPr>
              <w:pStyle w:val="Compact"/>
              <w:jc w:val="left"/>
            </w:pPr>
            <w:r>
              <w:t xml:space="preserve">Section-map schema</w:t>
            </w:r>
          </w:p>
        </w:tc>
      </w:tr>
      <w:tr>
        <w:tc>
          <w:tcPr/>
          <w:p>
            <w:pPr>
              <w:pStyle w:val="Compact"/>
              <w:jc w:val="left"/>
            </w:pPr>
            <w:r>
              <w:rPr>
                <w:rStyle w:val="VerbatimChar"/>
              </w:rPr>
              <w:t xml:space="preserve">integration-discovery.md</w:t>
            </w:r>
          </w:p>
        </w:tc>
        <w:tc>
          <w:tcPr/>
          <w:p>
            <w:pPr>
              <w:pStyle w:val="Compact"/>
              <w:jc w:val="left"/>
            </w:pPr>
            <w:r>
              <w:t xml:space="preserve">K+N evidence, rules, mappings, errors, architecture and estimate</w:t>
            </w:r>
          </w:p>
        </w:tc>
        <w:tc>
          <w:tcPr/>
          <w:p>
            <w:pPr>
              <w:pStyle w:val="Compact"/>
              <w:jc w:val="left"/>
            </w:pPr>
            <w:r>
              <w:t xml:space="preserve">Integration Discovery Agent</w:t>
            </w:r>
          </w:p>
        </w:tc>
        <w:tc>
          <w:tcPr/>
          <w:p>
            <w:pPr>
              <w:pStyle w:val="Compact"/>
              <w:jc w:val="left"/>
            </w:pPr>
            <w:r>
              <w:t xml:space="preserve">KN deliverable checklist</w:t>
            </w:r>
          </w:p>
        </w:tc>
      </w:tr>
      <w:tr>
        <w:tc>
          <w:tcPr/>
          <w:p>
            <w:pPr>
              <w:pStyle w:val="Compact"/>
              <w:jc w:val="left"/>
            </w:pPr>
            <w:r>
              <w:rPr>
                <w:rStyle w:val="VerbatimChar"/>
              </w:rPr>
              <w:t xml:space="preserve">catalog-data-model.json</w:t>
            </w:r>
          </w:p>
        </w:tc>
        <w:tc>
          <w:tcPr/>
          <w:p>
            <w:pPr>
              <w:pStyle w:val="Compact"/>
              <w:jc w:val="left"/>
            </w:pPr>
            <w:r>
              <w:t xml:space="preserve">Attribute, add-on, variation, crate and ownership model</w:t>
            </w:r>
          </w:p>
        </w:tc>
        <w:tc>
          <w:tcPr/>
          <w:p>
            <w:pPr>
              <w:pStyle w:val="Compact"/>
              <w:jc w:val="left"/>
            </w:pPr>
            <w:r>
              <w:t xml:space="preserve">WooCommerce Backend Agent</w:t>
            </w:r>
          </w:p>
        </w:tc>
        <w:tc>
          <w:tcPr/>
          <w:p>
            <w:pPr>
              <w:pStyle w:val="Compact"/>
              <w:jc w:val="left"/>
            </w:pPr>
            <w:r>
              <w:t xml:space="preserve">Data model schema + sample validation</w:t>
            </w:r>
          </w:p>
        </w:tc>
      </w:tr>
      <w:tr>
        <w:tc>
          <w:tcPr/>
          <w:p>
            <w:pPr>
              <w:pStyle w:val="Compact"/>
              <w:jc w:val="left"/>
            </w:pPr>
            <w:r>
              <w:rPr>
                <w:rStyle w:val="VerbatimChar"/>
              </w:rPr>
              <w:t xml:space="preserve">product-option-matrix.csv</w:t>
            </w:r>
          </w:p>
        </w:tc>
        <w:tc>
          <w:tcPr/>
          <w:p>
            <w:pPr>
              <w:pStyle w:val="Compact"/>
              <w:jc w:val="left"/>
            </w:pPr>
            <w:r>
              <w:t xml:space="preserve">Product/category-to-option-group assignments and quantities</w:t>
            </w:r>
          </w:p>
        </w:tc>
        <w:tc>
          <w:tcPr/>
          <w:p>
            <w:pPr>
              <w:pStyle w:val="Compact"/>
              <w:jc w:val="left"/>
            </w:pPr>
            <w:r>
              <w:t xml:space="preserve">WooCommerce Backend Agent</w:t>
            </w:r>
          </w:p>
        </w:tc>
        <w:tc>
          <w:tcPr/>
          <w:p>
            <w:pPr>
              <w:pStyle w:val="Compact"/>
              <w:jc w:val="left"/>
            </w:pPr>
            <w:r>
              <w:t xml:space="preserve">Assignment, duplicate and coverage checks</w:t>
            </w:r>
          </w:p>
        </w:tc>
      </w:tr>
      <w:tr>
        <w:tc>
          <w:tcPr/>
          <w:p>
            <w:pPr>
              <w:pStyle w:val="Compact"/>
              <w:jc w:val="left"/>
            </w:pPr>
            <w:r>
              <w:rPr>
                <w:rStyle w:val="VerbatimChar"/>
              </w:rPr>
              <w:t xml:space="preserve">price-test-matrix.csv</w:t>
            </w:r>
          </w:p>
        </w:tc>
        <w:tc>
          <w:tcPr/>
          <w:p>
            <w:pPr>
              <w:pStyle w:val="Compact"/>
              <w:jc w:val="left"/>
            </w:pPr>
            <w:r>
              <w:t xml:space="preserve">Base/add-on/quantity/tax/coupon/refund expected calculations</w:t>
            </w:r>
          </w:p>
        </w:tc>
        <w:tc>
          <w:tcPr/>
          <w:p>
            <w:pPr>
              <w:pStyle w:val="Compact"/>
              <w:jc w:val="left"/>
            </w:pPr>
            <w:r>
              <w:t xml:space="preserve">WooCommerce Backend + QA</w:t>
            </w:r>
          </w:p>
        </w:tc>
        <w:tc>
          <w:tcPr/>
          <w:p>
            <w:pPr>
              <w:pStyle w:val="Compact"/>
              <w:jc w:val="left"/>
            </w:pPr>
            <w:r>
              <w:t xml:space="preserve">Formula/result reconciliation</w:t>
            </w:r>
          </w:p>
        </w:tc>
      </w:tr>
      <w:tr>
        <w:tc>
          <w:tcPr/>
          <w:p>
            <w:pPr>
              <w:pStyle w:val="Compact"/>
              <w:jc w:val="left"/>
            </w:pPr>
            <w:r>
              <w:rPr>
                <w:rStyle w:val="VerbatimChar"/>
              </w:rPr>
              <w:t xml:space="preserve">milestones.json</w:t>
            </w:r>
          </w:p>
        </w:tc>
        <w:tc>
          <w:tcPr/>
          <w:p>
            <w:pPr>
              <w:pStyle w:val="Compact"/>
              <w:jc w:val="left"/>
            </w:pPr>
            <w:r>
              <w:t xml:space="preserve">Approved phases, sprints, dependencies, effort and gates</w:t>
            </w:r>
          </w:p>
        </w:tc>
        <w:tc>
          <w:tcPr/>
          <w:p>
            <w:pPr>
              <w:pStyle w:val="Compact"/>
              <w:jc w:val="left"/>
            </w:pPr>
            <w:r>
              <w:t xml:space="preserve">PM Agent</w:t>
            </w:r>
          </w:p>
        </w:tc>
        <w:tc>
          <w:tcPr/>
          <w:p>
            <w:pPr>
              <w:pStyle w:val="Compact"/>
              <w:jc w:val="left"/>
            </w:pPr>
            <w:r>
              <w:t xml:space="preserve">Traceability and dependency validator</w:t>
            </w:r>
          </w:p>
        </w:tc>
      </w:tr>
      <w:tr>
        <w:tc>
          <w:tcPr/>
          <w:p>
            <w:pPr>
              <w:pStyle w:val="Compact"/>
              <w:jc w:val="left"/>
            </w:pPr>
            <w:r>
              <w:rPr>
                <w:rStyle w:val="VerbatimChar"/>
              </w:rPr>
              <w:t xml:space="preserve">requirement-test-matrix.csv</w:t>
            </w:r>
          </w:p>
        </w:tc>
        <w:tc>
          <w:tcPr/>
          <w:p>
            <w:pPr>
              <w:pStyle w:val="Compact"/>
              <w:jc w:val="left"/>
            </w:pPr>
            <w:r>
              <w:t xml:space="preserve">Requirement ID to task, test, evidence, result and defect</w:t>
            </w:r>
          </w:p>
        </w:tc>
        <w:tc>
          <w:tcPr/>
          <w:p>
            <w:pPr>
              <w:pStyle w:val="Compact"/>
              <w:jc w:val="left"/>
            </w:pPr>
            <w:r>
              <w:t xml:space="preserve">QA Agent</w:t>
            </w:r>
          </w:p>
        </w:tc>
        <w:tc>
          <w:tcPr/>
          <w:p>
            <w:pPr>
              <w:pStyle w:val="Compact"/>
              <w:jc w:val="left"/>
            </w:pPr>
            <w:r>
              <w:t xml:space="preserve">100% requirement-ID reconciliation</w:t>
            </w:r>
          </w:p>
        </w:tc>
      </w:tr>
      <w:tr>
        <w:tc>
          <w:tcPr/>
          <w:p>
            <w:pPr>
              <w:pStyle w:val="Compact"/>
              <w:jc w:val="left"/>
            </w:pPr>
            <w:r>
              <w:rPr>
                <w:rStyle w:val="VerbatimChar"/>
              </w:rPr>
              <w:t xml:space="preserve">deployment-manifest.md</w:t>
            </w:r>
          </w:p>
        </w:tc>
        <w:tc>
          <w:tcPr/>
          <w:p>
            <w:pPr>
              <w:pStyle w:val="Compact"/>
              <w:jc w:val="left"/>
            </w:pPr>
            <w:r>
              <w:t xml:space="preserve">Files, settings, plugins, data changes, backup, rollback and smoke tests</w:t>
            </w:r>
          </w:p>
        </w:tc>
        <w:tc>
          <w:tcPr/>
          <w:p>
            <w:pPr>
              <w:pStyle w:val="Compact"/>
              <w:jc w:val="left"/>
            </w:pPr>
            <w:r>
              <w:t xml:space="preserve">Delivery Agent</w:t>
            </w:r>
          </w:p>
        </w:tc>
        <w:tc>
          <w:tcPr/>
          <w:p>
            <w:pPr>
              <w:pStyle w:val="Compact"/>
              <w:jc w:val="left"/>
            </w:pPr>
            <w:r>
              <w:t xml:space="preserve">Pre-launch checklist</w:t>
            </w:r>
          </w:p>
        </w:tc>
      </w:tr>
    </w:tbl>
    <w:bookmarkEnd w:id="81"/>
    <w:bookmarkStart w:id="82" w:name="required-agent-registry"/>
    <w:p>
      <w:pPr>
        <w:pStyle w:val="Heading3"/>
      </w:pPr>
      <w:r>
        <w:rPr>
          <w:rStyle w:val="SectionNumber"/>
        </w:rPr>
        <w:t xml:space="preserve">1.32.3</w:t>
      </w:r>
      <w:r>
        <w:tab/>
      </w:r>
      <w:r>
        <w:t xml:space="preserve">11.3 Required agent registry</w:t>
      </w:r>
    </w:p>
    <w:p>
      <w:pPr>
        <w:pStyle w:val="FirstParagraph"/>
      </w:pPr>
      <w:r>
        <w:t xml:space="preserve">The orchestrator shall resolve every role below to an installed, callable skill/agent before releasing work. A role name in a routing table is not proof that the agent exists.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 ID</w:t>
            </w:r>
          </w:p>
        </w:tc>
        <w:tc>
          <w:tcPr/>
          <w:p>
            <w:pPr>
              <w:pStyle w:val="Compact"/>
              <w:jc w:val="left"/>
            </w:pPr>
            <w:r>
              <w:t xml:space="preserve">Role</w:t>
            </w:r>
          </w:p>
        </w:tc>
        <w:tc>
          <w:tcPr/>
          <w:p>
            <w:pPr>
              <w:pStyle w:val="Compact"/>
              <w:jc w:val="left"/>
            </w:pPr>
            <w:r>
              <w:t xml:space="preserve">Authorized outputs</w:t>
            </w:r>
          </w:p>
        </w:tc>
        <w:tc>
          <w:tcPr/>
          <w:p>
            <w:pPr>
              <w:pStyle w:val="Compact"/>
              <w:jc w:val="left"/>
            </w:pPr>
            <w:r>
              <w:t xml:space="preserve">Prohibited decisions</w:t>
            </w:r>
          </w:p>
        </w:tc>
      </w:tr>
      <w:tr>
        <w:tc>
          <w:tcPr/>
          <w:p>
            <w:pPr>
              <w:pStyle w:val="Compact"/>
              <w:jc w:val="left"/>
            </w:pPr>
            <w:r>
              <w:t xml:space="preserve">AG-ORCH</w:t>
            </w:r>
          </w:p>
        </w:tc>
        <w:tc>
          <w:tcPr/>
          <w:p>
            <w:pPr>
              <w:pStyle w:val="Compact"/>
              <w:jc w:val="left"/>
            </w:pPr>
            <w:r>
              <w:t xml:space="preserve">Orchestrator</w:t>
            </w:r>
          </w:p>
        </w:tc>
        <w:tc>
          <w:tcPr/>
          <w:p>
            <w:pPr>
              <w:pStyle w:val="Compact"/>
              <w:jc w:val="left"/>
            </w:pPr>
            <w:r>
              <w:t xml:space="preserve">Routing, state, gate and audit records</w:t>
            </w:r>
          </w:p>
        </w:tc>
        <w:tc>
          <w:tcPr/>
          <w:p>
            <w:pPr>
              <w:pStyle w:val="Compact"/>
              <w:jc w:val="left"/>
            </w:pPr>
            <w:r>
              <w:t xml:space="preserve">Code, design, scope interpretation, self-approval</w:t>
            </w:r>
          </w:p>
        </w:tc>
      </w:tr>
      <w:tr>
        <w:tc>
          <w:tcPr/>
          <w:p>
            <w:pPr>
              <w:pStyle w:val="Compact"/>
              <w:jc w:val="left"/>
            </w:pPr>
            <w:r>
              <w:t xml:space="preserve">AG-PM</w:t>
            </w:r>
          </w:p>
        </w:tc>
        <w:tc>
          <w:tcPr/>
          <w:p>
            <w:pPr>
              <w:pStyle w:val="Compact"/>
              <w:jc w:val="left"/>
            </w:pPr>
            <w:r>
              <w:t xml:space="preserve">PM/Specification Agent</w:t>
            </w:r>
          </w:p>
        </w:tc>
        <w:tc>
          <w:tcPr/>
          <w:p>
            <w:pPr>
              <w:pStyle w:val="Compact"/>
              <w:jc w:val="left"/>
            </w:pPr>
            <w:r>
              <w:t xml:space="preserve">Intake audit, RFIs, canonical specification, milestones, estimates, traceability</w:t>
            </w:r>
          </w:p>
        </w:tc>
        <w:tc>
          <w:tcPr/>
          <w:p>
            <w:pPr>
              <w:pStyle w:val="Compact"/>
              <w:jc w:val="left"/>
            </w:pPr>
            <w:r>
              <w:t xml:space="preserve">Inventing requirements, closing technical RFIs, approving own plan</w:t>
            </w:r>
          </w:p>
        </w:tc>
      </w:tr>
      <w:tr>
        <w:tc>
          <w:tcPr/>
          <w:p>
            <w:pPr>
              <w:pStyle w:val="Compact"/>
              <w:jc w:val="left"/>
            </w:pPr>
            <w:r>
              <w:t xml:space="preserve">AG-ARCH</w:t>
            </w:r>
          </w:p>
        </w:tc>
        <w:tc>
          <w:tcPr/>
          <w:p>
            <w:pPr>
              <w:pStyle w:val="Compact"/>
              <w:jc w:val="left"/>
            </w:pPr>
            <w:r>
              <w:t xml:space="preserve">Solution/Integration Discovery Agent</w:t>
            </w:r>
          </w:p>
        </w:tc>
        <w:tc>
          <w:tcPr/>
          <w:p>
            <w:pPr>
              <w:pStyle w:val="Compact"/>
              <w:jc w:val="left"/>
            </w:pPr>
            <w:r>
              <w:t xml:space="preserve">K+N discovery, architecture, mappings, risks and estimate</w:t>
            </w:r>
          </w:p>
        </w:tc>
        <w:tc>
          <w:tcPr/>
          <w:p>
            <w:pPr>
              <w:pStyle w:val="Compact"/>
              <w:jc w:val="left"/>
            </w:pPr>
            <w:r>
              <w:t xml:space="preserve">Claiming undocumented API capability; production integration</w:t>
            </w:r>
          </w:p>
        </w:tc>
      </w:tr>
      <w:tr>
        <w:tc>
          <w:tcPr/>
          <w:p>
            <w:pPr>
              <w:pStyle w:val="Compact"/>
              <w:jc w:val="left"/>
            </w:pPr>
            <w:r>
              <w:t xml:space="preserve">AG-DES</w:t>
            </w:r>
          </w:p>
        </w:tc>
        <w:tc>
          <w:tcPr/>
          <w:p>
            <w:pPr>
              <w:pStyle w:val="Compact"/>
              <w:jc w:val="left"/>
            </w:pPr>
            <w:r>
              <w:t xml:space="preserve">Design Agent</w:t>
            </w:r>
          </w:p>
        </w:tc>
        <w:tc>
          <w:tcPr/>
          <w:p>
            <w:pPr>
              <w:pStyle w:val="Compact"/>
              <w:jc w:val="left"/>
            </w:pPr>
            <w:r>
              <w:t xml:space="preserve">Design tokens, page/section inventories, desktop/mobile design evidence</w:t>
            </w:r>
          </w:p>
        </w:tc>
        <w:tc>
          <w:tcPr/>
          <w:p>
            <w:pPr>
              <w:pStyle w:val="Compact"/>
              <w:jc w:val="left"/>
            </w:pPr>
            <w:r>
              <w:t xml:space="preserve">Adding unapproved sections/features or changing quantities</w:t>
            </w:r>
          </w:p>
        </w:tc>
      </w:tr>
      <w:tr>
        <w:tc>
          <w:tcPr/>
          <w:p>
            <w:pPr>
              <w:pStyle w:val="Compact"/>
              <w:jc w:val="left"/>
            </w:pPr>
            <w:r>
              <w:t xml:space="preserve">AG-WP-FE</w:t>
            </w:r>
          </w:p>
        </w:tc>
        <w:tc>
          <w:tcPr/>
          <w:p>
            <w:pPr>
              <w:pStyle w:val="Compact"/>
              <w:jc w:val="left"/>
            </w:pPr>
            <w:r>
              <w:t xml:space="preserve">WordPress Frontend Agent</w:t>
            </w:r>
          </w:p>
        </w:tc>
        <w:tc>
          <w:tcPr/>
          <w:p>
            <w:pPr>
              <w:pStyle w:val="Compact"/>
              <w:jc w:val="left"/>
            </w:pPr>
            <w:r>
              <w:t xml:space="preserve">Child-theme templates, CSS, JavaScript, Elementor structures, menu/swatch UI</w:t>
            </w:r>
          </w:p>
        </w:tc>
        <w:tc>
          <w:tcPr/>
          <w:p>
            <w:pPr>
              <w:pStyle w:val="Compact"/>
              <w:jc w:val="left"/>
            </w:pPr>
            <w:r>
              <w:t xml:space="preserve">Business pricing, tax, freight, order or permission decisions</w:t>
            </w:r>
          </w:p>
        </w:tc>
      </w:tr>
      <w:tr>
        <w:tc>
          <w:tcPr/>
          <w:p>
            <w:pPr>
              <w:pStyle w:val="Compact"/>
              <w:jc w:val="left"/>
            </w:pPr>
            <w:r>
              <w:t xml:space="preserve">AG-WP-BE</w:t>
            </w:r>
          </w:p>
        </w:tc>
        <w:tc>
          <w:tcPr/>
          <w:p>
            <w:pPr>
              <w:pStyle w:val="Compact"/>
              <w:jc w:val="left"/>
            </w:pPr>
            <w:r>
              <w:t xml:space="preserve">WordPress/WooCommerce Backend Agent</w:t>
            </w:r>
          </w:p>
        </w:tc>
        <w:tc>
          <w:tcPr/>
          <w:p>
            <w:pPr>
              <w:pStyle w:val="Compact"/>
              <w:jc w:val="left"/>
            </w:pPr>
            <w:r>
              <w:t xml:space="preserve">Hooks, plugins, shortcodes, data models, pricing/persistence, admin workflows</w:t>
            </w:r>
          </w:p>
        </w:tc>
        <w:tc>
          <w:tcPr/>
          <w:p>
            <w:pPr>
              <w:pStyle w:val="Compact"/>
              <w:jc w:val="left"/>
            </w:pPr>
            <w:r>
              <w:t xml:space="preserve">Selecting unapproved plugins/API behavior or changing scope</w:t>
            </w:r>
          </w:p>
        </w:tc>
      </w:tr>
      <w:tr>
        <w:tc>
          <w:tcPr/>
          <w:p>
            <w:pPr>
              <w:pStyle w:val="Compact"/>
              <w:jc w:val="left"/>
            </w:pPr>
            <w:r>
              <w:t xml:space="preserve">AG-ELM</w:t>
            </w:r>
          </w:p>
        </w:tc>
        <w:tc>
          <w:tcPr/>
          <w:p>
            <w:pPr>
              <w:pStyle w:val="Compact"/>
              <w:jc w:val="left"/>
            </w:pPr>
            <w:r>
              <w:t xml:space="preserve">Elementor Free Agent</w:t>
            </w:r>
          </w:p>
        </w:tc>
        <w:tc>
          <w:tcPr/>
          <w:p>
            <w:pPr>
              <w:pStyle w:val="Compact"/>
              <w:jc w:val="left"/>
            </w:pPr>
            <w:r>
              <w:t xml:space="preserve">Page ownership matrix, Free widget/container build, editor handoff</w:t>
            </w:r>
          </w:p>
        </w:tc>
        <w:tc>
          <w:tcPr/>
          <w:p>
            <w:pPr>
              <w:pStyle w:val="Compact"/>
              <w:jc w:val="left"/>
            </w:pPr>
            <w:r>
              <w:t xml:space="preserve">Pro-only features, commerce template ownership, code in content fields</w:t>
            </w:r>
          </w:p>
        </w:tc>
      </w:tr>
      <w:tr>
        <w:tc>
          <w:tcPr/>
          <w:p>
            <w:pPr>
              <w:pStyle w:val="Compact"/>
              <w:jc w:val="left"/>
            </w:pPr>
            <w:r>
              <w:t xml:space="preserve">AG-QA</w:t>
            </w:r>
          </w:p>
        </w:tc>
        <w:tc>
          <w:tcPr/>
          <w:p>
            <w:pPr>
              <w:pStyle w:val="Compact"/>
              <w:jc w:val="left"/>
            </w:pPr>
            <w:r>
              <w:t xml:space="preserve">QA Agent</w:t>
            </w:r>
          </w:p>
        </w:tc>
        <w:tc>
          <w:tcPr/>
          <w:p>
            <w:pPr>
              <w:pStyle w:val="Compact"/>
              <w:jc w:val="left"/>
            </w:pPr>
            <w:r>
              <w:t xml:space="preserve">Test design/execution, evidence, defect records, final traceability</w:t>
            </w:r>
          </w:p>
        </w:tc>
        <w:tc>
          <w:tcPr/>
          <w:p>
            <w:pPr>
              <w:pStyle w:val="Compact"/>
              <w:jc w:val="left"/>
            </w:pPr>
            <w:r>
              <w:t xml:space="preserve">Auto-fixing defects or approving its own exceptions</w:t>
            </w:r>
          </w:p>
        </w:tc>
      </w:tr>
      <w:tr>
        <w:tc>
          <w:tcPr/>
          <w:p>
            <w:pPr>
              <w:pStyle w:val="Compact"/>
              <w:jc w:val="left"/>
            </w:pPr>
            <w:r>
              <w:t xml:space="preserve">AG-DEL</w:t>
            </w:r>
          </w:p>
        </w:tc>
        <w:tc>
          <w:tcPr/>
          <w:p>
            <w:pPr>
              <w:pStyle w:val="Compact"/>
              <w:jc w:val="left"/>
            </w:pPr>
            <w:r>
              <w:t xml:space="preserve">Delivery Agent</w:t>
            </w:r>
          </w:p>
        </w:tc>
        <w:tc>
          <w:tcPr/>
          <w:p>
            <w:pPr>
              <w:pStyle w:val="Compact"/>
              <w:jc w:val="left"/>
            </w:pPr>
            <w:r>
              <w:t xml:space="preserve">Backup, deployment, rollback, smoke test and handoff</w:t>
            </w:r>
          </w:p>
        </w:tc>
        <w:tc>
          <w:tcPr/>
          <w:p>
            <w:pPr>
              <w:pStyle w:val="Compact"/>
              <w:jc w:val="left"/>
            </w:pPr>
            <w:r>
              <w:t xml:space="preserve">Launch without GATE-07 or changing scope/configuration silently</w:t>
            </w:r>
          </w:p>
        </w:tc>
      </w:tr>
    </w:tbl>
    <w:bookmarkEnd w:id="82"/>
    <w:bookmarkStart w:id="83" w:name="missing-agent-and-capability-rule"/>
    <w:p>
      <w:pPr>
        <w:pStyle w:val="Heading3"/>
      </w:pPr>
      <w:r>
        <w:rPr>
          <w:rStyle w:val="SectionNumber"/>
        </w:rPr>
        <w:t xml:space="preserve">1.32.4</w:t>
      </w:r>
      <w:r>
        <w:tab/>
      </w:r>
      <w:r>
        <w:t xml:space="preserve">11.4 Missing-agent and capability rule</w:t>
      </w:r>
    </w:p>
    <w:p>
      <w:pPr>
        <w:numPr>
          <w:ilvl w:val="0"/>
          <w:numId w:val="1030"/>
        </w:numPr>
        <w:pStyle w:val="Compact"/>
      </w:pPr>
      <w:r>
        <w:t xml:space="preserve">AGENT-01: Before planning, the orchestrator shall create an Agent Availability Record for all nine roles: installed skill identifier, version, activation rule, required knowledge files, tools, and health-check result.</w:t>
      </w:r>
    </w:p>
    <w:p>
      <w:pPr>
        <w:numPr>
          <w:ilvl w:val="0"/>
          <w:numId w:val="1030"/>
        </w:numPr>
        <w:pStyle w:val="Compact"/>
      </w:pPr>
      <w:r>
        <w:t xml:space="preserve">AGENT-02: If</w:t>
      </w:r>
      <w:r>
        <w:t xml:space="preserve"> </w:t>
      </w:r>
      <w:r>
        <w:rPr>
          <w:rStyle w:val="VerbatimChar"/>
        </w:rPr>
        <w:t xml:space="preserve">AG-WP-FE</w:t>
      </w:r>
      <w:r>
        <w:t xml:space="preserve">,</w:t>
      </w:r>
      <w:r>
        <w:t xml:space="preserve"> </w:t>
      </w:r>
      <w:r>
        <w:rPr>
          <w:rStyle w:val="VerbatimChar"/>
        </w:rPr>
        <w:t xml:space="preserve">AG-WP-BE</w:t>
      </w:r>
      <w:r>
        <w:t xml:space="preserve">,</w:t>
      </w:r>
      <w:r>
        <w:t xml:space="preserve"> </w:t>
      </w:r>
      <w:r>
        <w:rPr>
          <w:rStyle w:val="VerbatimChar"/>
        </w:rPr>
        <w:t xml:space="preserve">AG-ARCH</w:t>
      </w:r>
      <w:r>
        <w:t xml:space="preserve">, or another required role cannot be resolved to a callable agent, set all dependent modules to</w:t>
      </w:r>
      <w:r>
        <w:t xml:space="preserve"> </w:t>
      </w:r>
      <w:r>
        <w:rPr>
          <w:rStyle w:val="VerbatimChar"/>
        </w:rPr>
        <w:t xml:space="preserve">BLOCKED: AGENT_UNAVAILABLE</w:t>
      </w:r>
      <w:r>
        <w:t xml:space="preserve">.</w:t>
      </w:r>
    </w:p>
    <w:p>
      <w:pPr>
        <w:numPr>
          <w:ilvl w:val="0"/>
          <w:numId w:val="1030"/>
        </w:numPr>
        <w:pStyle w:val="Compact"/>
      </w:pPr>
      <w:r>
        <w:t xml:space="preserve">AGENT-03: The orchestrator shall not substitute itself, a generic PM Agent, or an unrelated platform agent for a missing specialist.</w:t>
      </w:r>
    </w:p>
    <w:p>
      <w:pPr>
        <w:numPr>
          <w:ilvl w:val="0"/>
          <w:numId w:val="1030"/>
        </w:numPr>
        <w:pStyle w:val="Compact"/>
      </w:pPr>
      <w:r>
        <w:t xml:space="preserve">AGENT-04: A human may explicitly authorize a named qualified agent to perform multiple roles, but the combined role still cannot self-approve its output.</w:t>
      </w:r>
    </w:p>
    <w:p>
      <w:pPr>
        <w:numPr>
          <w:ilvl w:val="0"/>
          <w:numId w:val="1030"/>
        </w:numPr>
        <w:pStyle w:val="Compact"/>
      </w:pPr>
      <w:r>
        <w:t xml:space="preserve">AGENT-05: The exact skill/package/component version used by every agent shall be recorded. Conflicting version declarations block release until reconciled.</w:t>
      </w:r>
    </w:p>
    <w:p>
      <w:pPr>
        <w:numPr>
          <w:ilvl w:val="0"/>
          <w:numId w:val="1030"/>
        </w:numPr>
        <w:pStyle w:val="Compact"/>
      </w:pPr>
      <w:r>
        <w:t xml:space="preserve">AGENT-06: Frontmatter, runtime configuration, and narrative model declarations shall agree. A model conflict is a configuration defect, not an agent choice.</w:t>
      </w:r>
    </w:p>
    <w:p>
      <w:pPr>
        <w:pStyle w:val="FirstParagraph"/>
      </w:pPr>
      <w:r>
        <w:rPr>
          <w:bCs/>
          <w:b/>
        </w:rPr>
        <w:t xml:space="preserve">Acceptance:</w:t>
      </w:r>
      <w:r>
        <w:t xml:space="preserve"> </w:t>
      </w:r>
      <w:r>
        <w:t xml:space="preserve">Every required role has a successful activation check and named independent approver before its first task is released.</w:t>
      </w:r>
    </w:p>
    <w:bookmarkEnd w:id="83"/>
    <w:bookmarkStart w:id="84" w:name="module-level-readiness-model"/>
    <w:p>
      <w:pPr>
        <w:pStyle w:val="Heading3"/>
      </w:pPr>
      <w:r>
        <w:rPr>
          <w:rStyle w:val="SectionNumber"/>
        </w:rPr>
        <w:t xml:space="preserve">1.32.5</w:t>
      </w:r>
      <w:r>
        <w:tab/>
      </w:r>
      <w:r>
        <w:t xml:space="preserve">11.5 Module-level readiness model</w:t>
      </w:r>
    </w:p>
    <w:p>
      <w:pPr>
        <w:pStyle w:val="FirstParagraph"/>
      </w:pPr>
      <w:r>
        <w:t xml:space="preserve">The global SOW-completeness score shall not authorize implementation. A module may enter planning or development only when its own readiness record reaches 100% for mandatory fields.</w:t>
      </w:r>
    </w:p>
    <w:p>
      <w:pPr>
        <w:pStyle w:val="BodyText"/>
      </w:pPr>
      <w:r>
        <w:t xml:space="preserve">Each module readiness record shall contain:</w:t>
      </w:r>
    </w:p>
    <w:p>
      <w:pPr>
        <w:numPr>
          <w:ilvl w:val="0"/>
          <w:numId w:val="1031"/>
        </w:numPr>
        <w:pStyle w:val="Compact"/>
      </w:pPr>
      <w:r>
        <w:t xml:space="preserve">All requirement IDs assigned.</w:t>
      </w:r>
    </w:p>
    <w:p>
      <w:pPr>
        <w:numPr>
          <w:ilvl w:val="0"/>
          <w:numId w:val="1031"/>
        </w:numPr>
        <w:pStyle w:val="Compact"/>
      </w:pPr>
      <w:r>
        <w:t xml:space="preserve">Status for each ID.</w:t>
      </w:r>
    </w:p>
    <w:p>
      <w:pPr>
        <w:numPr>
          <w:ilvl w:val="0"/>
          <w:numId w:val="1031"/>
        </w:numPr>
        <w:pStyle w:val="Compact"/>
      </w:pPr>
      <w:r>
        <w:t xml:space="preserve">Exact deliverable type and quantity.</w:t>
      </w:r>
    </w:p>
    <w:p>
      <w:pPr>
        <w:numPr>
          <w:ilvl w:val="0"/>
          <w:numId w:val="1031"/>
        </w:numPr>
        <w:pStyle w:val="Compact"/>
      </w:pPr>
      <w:r>
        <w:t xml:space="preserve">Approved design/behavior or an explicit non-design implementation rule.</w:t>
      </w:r>
    </w:p>
    <w:p>
      <w:pPr>
        <w:numPr>
          <w:ilvl w:val="0"/>
          <w:numId w:val="1031"/>
        </w:numPr>
        <w:pStyle w:val="Compact"/>
      </w:pPr>
      <w:r>
        <w:t xml:space="preserve">Inputs, formats, owner and due date.</w:t>
      </w:r>
    </w:p>
    <w:p>
      <w:pPr>
        <w:numPr>
          <w:ilvl w:val="0"/>
          <w:numId w:val="1031"/>
        </w:numPr>
        <w:pStyle w:val="Compact"/>
      </w:pPr>
      <w:r>
        <w:t xml:space="preserve">Environment and dependency evidence.</w:t>
      </w:r>
    </w:p>
    <w:p>
      <w:pPr>
        <w:numPr>
          <w:ilvl w:val="0"/>
          <w:numId w:val="1031"/>
        </w:numPr>
        <w:pStyle w:val="Compact"/>
      </w:pPr>
      <w:r>
        <w:t xml:space="preserve">Platform/plugin/API capability evidence.</w:t>
      </w:r>
    </w:p>
    <w:p>
      <w:pPr>
        <w:numPr>
          <w:ilvl w:val="0"/>
          <w:numId w:val="1031"/>
        </w:numPr>
        <w:pStyle w:val="Compact"/>
      </w:pPr>
      <w:r>
        <w:t xml:space="preserve">Edge, empty, validation and failure behavior.</w:t>
      </w:r>
    </w:p>
    <w:p>
      <w:pPr>
        <w:numPr>
          <w:ilvl w:val="0"/>
          <w:numId w:val="1031"/>
        </w:numPr>
        <w:pStyle w:val="Compact"/>
      </w:pPr>
      <w:r>
        <w:t xml:space="preserve">Security, privacy, accessibility and performance constraints.</w:t>
      </w:r>
    </w:p>
    <w:p>
      <w:pPr>
        <w:numPr>
          <w:ilvl w:val="0"/>
          <w:numId w:val="1031"/>
        </w:numPr>
        <w:pStyle w:val="Compact"/>
      </w:pPr>
      <w:r>
        <w:t xml:space="preserve">Objective acceptance criteria and planned evidence.</w:t>
      </w:r>
    </w:p>
    <w:p>
      <w:pPr>
        <w:numPr>
          <w:ilvl w:val="0"/>
          <w:numId w:val="1031"/>
        </w:numPr>
        <w:pStyle w:val="Compact"/>
      </w:pPr>
      <w:r>
        <w:t xml:space="preserve">Module exclusions and change triggers.</w:t>
      </w:r>
    </w:p>
    <w:p>
      <w:pPr>
        <w:numPr>
          <w:ilvl w:val="0"/>
          <w:numId w:val="1031"/>
        </w:numPr>
        <w:pStyle w:val="Compact"/>
      </w:pPr>
      <w:r>
        <w:t xml:space="preserve">Independent human approver.</w:t>
      </w:r>
    </w:p>
    <w:p>
      <w:pPr>
        <w:pStyle w:val="FirstParagraph"/>
      </w:pPr>
      <w:r>
        <w:t xml:space="preserve">Readiness logic:</w:t>
      </w:r>
    </w:p>
    <w:p>
      <w:pPr>
        <w:pStyle w:val="SourceCode"/>
      </w:pPr>
      <w:r>
        <w:rPr>
          <w:rStyle w:val="VerbatimChar"/>
        </w:rPr>
        <w:t xml:space="preserve">IF any requirement status = CONFLICT or BLOCKED</w:t>
      </w:r>
      <w:r>
        <w:br/>
      </w:r>
      <w:r>
        <w:rPr>
          <w:rStyle w:val="VerbatimChar"/>
        </w:rPr>
        <w:t xml:space="preserve">  THEN module_ready = false</w:t>
      </w:r>
      <w:r>
        <w:br/>
      </w:r>
      <w:r>
        <w:rPr>
          <w:rStyle w:val="VerbatimChar"/>
        </w:rPr>
        <w:t xml:space="preserve">ELSE IF any mandatory contract field is empty, TBD, example text, or unverified</w:t>
      </w:r>
      <w:r>
        <w:br/>
      </w:r>
      <w:r>
        <w:rPr>
          <w:rStyle w:val="VerbatimChar"/>
        </w:rPr>
        <w:t xml:space="preserve">  THEN module_ready = false</w:t>
      </w:r>
      <w:r>
        <w:br/>
      </w:r>
      <w:r>
        <w:rPr>
          <w:rStyle w:val="VerbatimChar"/>
        </w:rPr>
        <w:t xml:space="preserve">ELSE IF any required capability evidence or agent availability record is missing</w:t>
      </w:r>
      <w:r>
        <w:br/>
      </w:r>
      <w:r>
        <w:rPr>
          <w:rStyle w:val="VerbatimChar"/>
        </w:rPr>
        <w:t xml:space="preserve">  THEN module_ready = false</w:t>
      </w:r>
      <w:r>
        <w:br/>
      </w:r>
      <w:r>
        <w:rPr>
          <w:rStyle w:val="VerbatimChar"/>
        </w:rPr>
        <w:t xml:space="preserve">ELSE</w:t>
      </w:r>
      <w:r>
        <w:br/>
      </w:r>
      <w:r>
        <w:rPr>
          <w:rStyle w:val="VerbatimChar"/>
        </w:rPr>
        <w:t xml:space="preserve">  module_ready = true, pending human gate approval</w:t>
      </w:r>
    </w:p>
    <w:p>
      <w:pPr>
        <w:pStyle w:val="FirstParagraph"/>
      </w:pPr>
      <w:r>
        <w:t xml:space="preserve">A 60%, 80%, or other aggregate SOW score may be used to prioritize clarification, but it shall never override this module-level release rule.</w:t>
      </w:r>
    </w:p>
    <w:bookmarkEnd w:id="84"/>
    <w:bookmarkStart w:id="85" w:name="scope-compilation-algorithm"/>
    <w:p>
      <w:pPr>
        <w:pStyle w:val="Heading3"/>
      </w:pPr>
      <w:r>
        <w:rPr>
          <w:rStyle w:val="SectionNumber"/>
        </w:rPr>
        <w:t xml:space="preserve">1.32.6</w:t>
      </w:r>
      <w:r>
        <w:tab/>
      </w:r>
      <w:r>
        <w:t xml:space="preserve">11.6 Scope compilation algorithm</w:t>
      </w:r>
    </w:p>
    <w:p>
      <w:pPr>
        <w:pStyle w:val="FirstParagraph"/>
      </w:pPr>
      <w:r>
        <w:t xml:space="preserve">The PM Agent shall compile this scope without compression loss:</w:t>
      </w:r>
    </w:p>
    <w:p>
      <w:pPr>
        <w:numPr>
          <w:ilvl w:val="0"/>
          <w:numId w:val="1032"/>
        </w:numPr>
        <w:pStyle w:val="Compact"/>
      </w:pPr>
      <w:r>
        <w:t xml:space="preserve">Parse every atomic ID and preserve its exact statement.</w:t>
      </w:r>
    </w:p>
    <w:p>
      <w:pPr>
        <w:numPr>
          <w:ilvl w:val="0"/>
          <w:numId w:val="1032"/>
        </w:numPr>
        <w:pStyle w:val="Compact"/>
      </w:pPr>
      <w:r>
        <w:t xml:space="preserve">Create one Requirement Record per ID; never merge multiple IDs into a generic deliverable.</w:t>
      </w:r>
    </w:p>
    <w:p>
      <w:pPr>
        <w:numPr>
          <w:ilvl w:val="0"/>
          <w:numId w:val="1032"/>
        </w:numPr>
        <w:pStyle w:val="Compact"/>
      </w:pPr>
      <w:r>
        <w:t xml:space="preserve">Copy module constraints, exclusions, responsibilities, dependencies, gates and change triggers into linked structured fields.</w:t>
      </w:r>
    </w:p>
    <w:p>
      <w:pPr>
        <w:numPr>
          <w:ilvl w:val="0"/>
          <w:numId w:val="1032"/>
        </w:numPr>
        <w:pStyle w:val="Compact"/>
      </w:pPr>
      <w:r>
        <w:t xml:space="preserve">Resolve repeated narrative references to the controlling ID instead of duplicating work.</w:t>
      </w:r>
    </w:p>
    <w:p>
      <w:pPr>
        <w:numPr>
          <w:ilvl w:val="0"/>
          <w:numId w:val="1032"/>
        </w:numPr>
        <w:pStyle w:val="Compact"/>
      </w:pPr>
      <w:r>
        <w:t xml:space="preserve">Detect quantities, platform limits, Free/Pro boundaries, discovery-only boundaries, and client-owned data as protected terms.</w:t>
      </w:r>
    </w:p>
    <w:p>
      <w:pPr>
        <w:numPr>
          <w:ilvl w:val="0"/>
          <w:numId w:val="1032"/>
        </w:numPr>
        <w:pStyle w:val="Compact"/>
      </w:pPr>
      <w:r>
        <w:t xml:space="preserve">Generate an Unresolved Register for every</w:t>
      </w:r>
      <w:r>
        <w:t xml:space="preserve"> </w:t>
      </w:r>
      <w:r>
        <w:rPr>
          <w:rStyle w:val="VerbatimChar"/>
        </w:rPr>
        <w:t xml:space="preserve">TBD</w:t>
      </w:r>
      <w:r>
        <w:t xml:space="preserve">,</w:t>
      </w:r>
      <w:r>
        <w:t xml:space="preserve"> </w:t>
      </w:r>
      <w:r>
        <w:rPr>
          <w:rStyle w:val="VerbatimChar"/>
        </w:rPr>
        <w:t xml:space="preserve">BLOCKED</w:t>
      </w:r>
      <w:r>
        <w:t xml:space="preserve">,</w:t>
      </w:r>
      <w:r>
        <w:t xml:space="preserve"> </w:t>
      </w:r>
      <w:r>
        <w:rPr>
          <w:rStyle w:val="VerbatimChar"/>
        </w:rPr>
        <w:t xml:space="preserve">CONFLICT</w:t>
      </w:r>
      <w:r>
        <w:t xml:space="preserve">, conditional capability, undefined quantity, and missing evidence item.</w:t>
      </w:r>
    </w:p>
    <w:p>
      <w:pPr>
        <w:numPr>
          <w:ilvl w:val="0"/>
          <w:numId w:val="1032"/>
        </w:numPr>
        <w:pStyle w:val="Compact"/>
      </w:pPr>
      <w:r>
        <w:t xml:space="preserve">Run bidirectional traceability:</w:t>
      </w:r>
    </w:p>
    <w:p>
      <w:pPr>
        <w:numPr>
          <w:ilvl w:val="1"/>
          <w:numId w:val="1033"/>
        </w:numPr>
        <w:pStyle w:val="Compact"/>
      </w:pPr>
      <w:r>
        <w:t xml:space="preserve">every scope ID must appear in the compiled spec;</w:t>
      </w:r>
    </w:p>
    <w:p>
      <w:pPr>
        <w:numPr>
          <w:ilvl w:val="1"/>
          <w:numId w:val="1033"/>
        </w:numPr>
        <w:pStyle w:val="Compact"/>
      </w:pPr>
      <w:r>
        <w:t xml:space="preserve">every compiled spec item must cite at least one scope ID.</w:t>
      </w:r>
    </w:p>
    <w:p>
      <w:pPr>
        <w:numPr>
          <w:ilvl w:val="0"/>
          <w:numId w:val="1032"/>
        </w:numPr>
        <w:pStyle w:val="Compact"/>
      </w:pPr>
      <w:r>
        <w:t xml:space="preserve">Reject the compiled specification if any scope ID is missing, any unauthorized ID appears, or any protected term changed.</w:t>
      </w:r>
    </w:p>
    <w:p>
      <w:pPr>
        <w:numPr>
          <w:ilvl w:val="0"/>
          <w:numId w:val="1032"/>
        </w:numPr>
        <w:pStyle w:val="Compact"/>
      </w:pPr>
      <w:r>
        <w:t xml:space="preserve">Present compilation differences and unresolved items for GATE-00 human approval.</w:t>
      </w:r>
    </w:p>
    <w:p>
      <w:pPr>
        <w:pStyle w:val="FirstParagraph"/>
      </w:pPr>
      <w:r>
        <w:rPr>
          <w:bCs/>
          <w:b/>
        </w:rPr>
        <w:t xml:space="preserve">Compilation acceptance:</w:t>
      </w:r>
      <w:r>
        <w:t xml:space="preserve"> </w:t>
      </w:r>
      <w:r>
        <w:rPr>
          <w:rStyle w:val="VerbatimChar"/>
        </w:rPr>
        <w:t xml:space="preserve">209/209</w:t>
      </w:r>
      <w:r>
        <w:t xml:space="preserve"> </w:t>
      </w:r>
      <w:r>
        <w:t xml:space="preserve">registered requirement IDs from v1.2 are present or explicitly superseded by an approved change record. A summary paragraph does not satisfy requirement preservation. If an approved change adds or removes an ID, the validator shall derive the new baseline count from the canonical scope instead of retaining a hardcoded total.</w:t>
      </w:r>
    </w:p>
    <w:bookmarkEnd w:id="85"/>
    <w:bookmarkStart w:id="86" w:name="wordpress-frontend-agent-contract"/>
    <w:p>
      <w:pPr>
        <w:pStyle w:val="Heading3"/>
      </w:pPr>
      <w:r>
        <w:rPr>
          <w:rStyle w:val="SectionNumber"/>
        </w:rPr>
        <w:t xml:space="preserve">1.32.7</w:t>
      </w:r>
      <w:r>
        <w:tab/>
      </w:r>
      <w:r>
        <w:t xml:space="preserve">11.7 WordPress Frontend Agent contract</w:t>
      </w:r>
    </w:p>
    <w:p>
      <w:pPr>
        <w:numPr>
          <w:ilvl w:val="0"/>
          <w:numId w:val="1034"/>
        </w:numPr>
        <w:pStyle w:val="Compact"/>
      </w:pPr>
      <w:r>
        <w:t xml:space="preserve">FE-01: Read the approved design, page-section map, Page Ownership Matrix, theme baseline, Elementor Free rules, responsive matrix, and relevant requirement IDs before editing.</w:t>
      </w:r>
    </w:p>
    <w:p>
      <w:pPr>
        <w:numPr>
          <w:ilvl w:val="0"/>
          <w:numId w:val="1034"/>
        </w:numPr>
        <w:pStyle w:val="Compact"/>
      </w:pPr>
      <w:r>
        <w:t xml:space="preserve">FE-02: Implement customizations in the approved child theme or custom plugin; do not modify WordPress, WooCommerce, Elementor, theme-parent, or vendor plugin core files.</w:t>
      </w:r>
    </w:p>
    <w:p>
      <w:pPr>
        <w:numPr>
          <w:ilvl w:val="0"/>
          <w:numId w:val="1034"/>
        </w:numPr>
        <w:pStyle w:val="Compact"/>
      </w:pPr>
      <w:r>
        <w:t xml:space="preserve">FE-03: Use semantic, stable classes; never bind project CSS/JS to generated Elementor element IDs.</w:t>
      </w:r>
    </w:p>
    <w:p>
      <w:pPr>
        <w:numPr>
          <w:ilvl w:val="0"/>
          <w:numId w:val="1034"/>
        </w:numPr>
        <w:pStyle w:val="Compact"/>
      </w:pPr>
      <w:r>
        <w:t xml:space="preserve">FE-04: Keep static content in Elementor Free only where marked</w:t>
      </w:r>
      <w:r>
        <w:t xml:space="preserve"> </w:t>
      </w:r>
      <w:r>
        <w:rPr>
          <w:rStyle w:val="VerbatimChar"/>
        </w:rPr>
        <w:t xml:space="preserve">EF</w:t>
      </w:r>
      <w:r>
        <w:t xml:space="preserve">; preserve authoritative WP/WC/PLG data sources.</w:t>
      </w:r>
    </w:p>
    <w:p>
      <w:pPr>
        <w:numPr>
          <w:ilvl w:val="0"/>
          <w:numId w:val="1034"/>
        </w:numPr>
        <w:pStyle w:val="Compact"/>
      </w:pPr>
      <w:r>
        <w:t xml:space="preserve">FE-05: Implement DYN components as documented shortcodes/widgets with stable parameters, sanitized input, escaped output, loading/empty/error states, and protected markup contracts.</w:t>
      </w:r>
    </w:p>
    <w:p>
      <w:pPr>
        <w:numPr>
          <w:ilvl w:val="0"/>
          <w:numId w:val="1034"/>
        </w:numPr>
        <w:pStyle w:val="Compact"/>
      </w:pPr>
      <w:r>
        <w:t xml:space="preserve">FE-06: Implement shop/category/PDP/cart/checkout/account/404/header/footer/email surfaces through their approved WP/WC/PLG/CODE route, not Elementor Free Theme Builder.</w:t>
      </w:r>
    </w:p>
    <w:p>
      <w:pPr>
        <w:numPr>
          <w:ilvl w:val="0"/>
          <w:numId w:val="1034"/>
        </w:numPr>
        <w:pStyle w:val="Compact"/>
      </w:pPr>
      <w:r>
        <w:t xml:space="preserve">FE-07: For every component, implement approved default, hover, focus, active, selected, disabled, loading, empty, error and responsive states where applicable.</w:t>
      </w:r>
    </w:p>
    <w:p>
      <w:pPr>
        <w:numPr>
          <w:ilvl w:val="0"/>
          <w:numId w:val="1034"/>
        </w:numPr>
        <w:pStyle w:val="Compact"/>
      </w:pPr>
      <w:r>
        <w:t xml:space="preserve">FE-08: Attach code paths, screenshots and test hooks to the requirement-test matrix.</w:t>
      </w:r>
    </w:p>
    <w:p>
      <w:pPr>
        <w:pStyle w:val="FirstParagraph"/>
      </w:pPr>
      <w:r>
        <w:rPr>
          <w:bCs/>
          <w:b/>
        </w:rPr>
        <w:t xml:space="preserve">Frontend Definition of Done:</w:t>
      </w:r>
      <w:r>
        <w:t xml:space="preserve"> </w:t>
      </w:r>
      <w:r>
        <w:t xml:space="preserve">Code review passed; no vendor-core change; ownership route preserved; required visual/interaction states implemented; responsive/accessibility checks pass; requirement evidence linked.</w:t>
      </w:r>
    </w:p>
    <w:bookmarkEnd w:id="86"/>
    <w:bookmarkStart w:id="87" w:name="Xb5a433c9a8216976bbacec0039bb8d5bdec2af7"/>
    <w:p>
      <w:pPr>
        <w:pStyle w:val="Heading3"/>
      </w:pPr>
      <w:r>
        <w:rPr>
          <w:rStyle w:val="SectionNumber"/>
        </w:rPr>
        <w:t xml:space="preserve">1.32.8</w:t>
      </w:r>
      <w:r>
        <w:tab/>
      </w:r>
      <w:r>
        <w:t xml:space="preserve">11.8 WordPress/WooCommerce Backend Agent contract</w:t>
      </w:r>
    </w:p>
    <w:p>
      <w:pPr>
        <w:numPr>
          <w:ilvl w:val="0"/>
          <w:numId w:val="1035"/>
        </w:numPr>
        <w:pStyle w:val="Compact"/>
      </w:pPr>
      <w:r>
        <w:t xml:space="preserve">BE-01: Read environment baseline, plugin capability matrices, catalog model, product-option matrix, price-test matrix, security rules and requirement IDs before coding/configuration.</w:t>
      </w:r>
    </w:p>
    <w:p>
      <w:pPr>
        <w:numPr>
          <w:ilvl w:val="0"/>
          <w:numId w:val="1035"/>
        </w:numPr>
        <w:pStyle w:val="Compact"/>
      </w:pPr>
      <w:r>
        <w:t xml:space="preserve">BE-02: Use WooCommerce CRUD objects, documented hooks, nonces, capability checks, validation, sanitization, escaping and update-safe extension patterns.</w:t>
      </w:r>
    </w:p>
    <w:p>
      <w:pPr>
        <w:numPr>
          <w:ilvl w:val="0"/>
          <w:numId w:val="1035"/>
        </w:numPr>
        <w:pStyle w:val="Compact"/>
      </w:pPr>
      <w:r>
        <w:t xml:space="preserve">BE-03: Keep product, customer, order, price, tax, shipping and option data in approved authoritative stores; do not place business data in Elementor content.</w:t>
      </w:r>
    </w:p>
    <w:p>
      <w:pPr>
        <w:numPr>
          <w:ilvl w:val="0"/>
          <w:numId w:val="1035"/>
        </w:numPr>
        <w:pStyle w:val="Compact"/>
      </w:pPr>
      <w:r>
        <w:t xml:space="preserve">BE-04: Every custom shortcode, hook, endpoint, scheduled task, webhook or admin field requires identifier, trigger, inputs, validation, authorization, outputs, errors, logging, idempotency/retry behavior where applicable, and removal/rollback notes.</w:t>
      </w:r>
    </w:p>
    <w:p>
      <w:pPr>
        <w:numPr>
          <w:ilvl w:val="0"/>
          <w:numId w:val="1035"/>
        </w:numPr>
        <w:pStyle w:val="Compact"/>
      </w:pPr>
      <w:r>
        <w:t xml:space="preserve">BE-05: No plugin shall be installed until exact publisher/product/edition/version/license, need, update history, compatibility, performance, security, data ownership and exit strategy are approved.</w:t>
      </w:r>
    </w:p>
    <w:p>
      <w:pPr>
        <w:numPr>
          <w:ilvl w:val="0"/>
          <w:numId w:val="1035"/>
        </w:numPr>
        <w:pStyle w:val="Compact"/>
      </w:pPr>
      <w:r>
        <w:t xml:space="preserve">BE-06: Configuration quantities shall come only from approved matrices.</w:t>
      </w:r>
      <w:r>
        <w:t xml:space="preserve"> </w:t>
      </w:r>
      <w:r>
        <w:t xml:space="preserve">“</w:t>
      </w:r>
      <w:r>
        <w:t xml:space="preserve">All products,</w:t>
      </w:r>
      <w:r>
        <w:t xml:space="preserve">”</w:t>
      </w:r>
      <w:r>
        <w:t xml:space="preserve"> </w:t>
      </w:r>
      <w:r>
        <w:t xml:space="preserve">“</w:t>
      </w:r>
      <w:r>
        <w:t xml:space="preserve">all options,</w:t>
      </w:r>
      <w:r>
        <w:t xml:space="preserve">”</w:t>
      </w:r>
      <w:r>
        <w:t xml:space="preserve"> </w:t>
      </w:r>
      <w:r>
        <w:t xml:space="preserve">or unlimited configuration shall never be inferred.</w:t>
      </w:r>
    </w:p>
    <w:p>
      <w:pPr>
        <w:numPr>
          <w:ilvl w:val="0"/>
          <w:numId w:val="1035"/>
        </w:numPr>
        <w:pStyle w:val="Compact"/>
      </w:pPr>
      <w:r>
        <w:t xml:space="preserve">BE-07: Persist purchased configuration values independently from future option edits so historical orders remain readable and financially accurate.</w:t>
      </w:r>
    </w:p>
    <w:p>
      <w:pPr>
        <w:numPr>
          <w:ilvl w:val="0"/>
          <w:numId w:val="1035"/>
        </w:numPr>
        <w:pStyle w:val="Compact"/>
      </w:pPr>
      <w:r>
        <w:t xml:space="preserve">BE-08: Attach configuration exports, sample records and automated/manual test evidence to the requirement-test matrix.</w:t>
      </w:r>
    </w:p>
    <w:p>
      <w:pPr>
        <w:pStyle w:val="FirstParagraph"/>
      </w:pPr>
      <w:r>
        <w:rPr>
          <w:bCs/>
          <w:b/>
        </w:rPr>
        <w:t xml:space="preserve">Backend Definition of Done:</w:t>
      </w:r>
      <w:r>
        <w:t xml:space="preserve"> </w:t>
      </w:r>
      <w:r>
        <w:t xml:space="preserve">Capability verified; data model approved; calculations reconcile; permissions/validation pass; historical persistence passes; logs contain no credentials or unnecessary PII; rollback documented.</w:t>
      </w:r>
    </w:p>
    <w:bookmarkEnd w:id="87"/>
    <w:bookmarkStart w:id="88" w:name="Xd69f04a55ece6e2ada18a0d6e272ed3a6455ea4"/>
    <w:p>
      <w:pPr>
        <w:pStyle w:val="Heading3"/>
      </w:pPr>
      <w:r>
        <w:rPr>
          <w:rStyle w:val="SectionNumber"/>
        </w:rPr>
        <w:t xml:space="preserve">1.32.9</w:t>
      </w:r>
      <w:r>
        <w:tab/>
      </w:r>
      <w:r>
        <w:t xml:space="preserve">11.9 Kuehne + Nagel specialist execution contract</w:t>
      </w:r>
    </w:p>
    <w:p>
      <w:pPr>
        <w:pStyle w:val="FirstParagraph"/>
      </w:pPr>
      <w:r>
        <w:t xml:space="preserve">The Integration Discovery Agent shall use</w:t>
      </w:r>
      <w:r>
        <w:t xml:space="preserve"> </w:t>
      </w:r>
      <w:r>
        <w:rPr>
          <w:rStyle w:val="VerbatimChar"/>
        </w:rPr>
        <w:t xml:space="preserve">KN-01</w:t>
      </w:r>
      <w:r>
        <w:t xml:space="preserve"> </w:t>
      </w:r>
      <w:r>
        <w:t xml:space="preserve">through</w:t>
      </w:r>
      <w:r>
        <w:t xml:space="preserve"> </w:t>
      </w:r>
      <w:r>
        <w:rPr>
          <w:rStyle w:val="VerbatimChar"/>
        </w:rPr>
        <w:t xml:space="preserve">KN-12</w:t>
      </w:r>
      <w:r>
        <w:t xml:space="preserve"> </w:t>
      </w:r>
      <w:r>
        <w:t xml:space="preserve">as a mandatory checklist. Generic</w:t>
      </w:r>
      <w:r>
        <w:t xml:space="preserve"> </w:t>
      </w:r>
      <w:r>
        <w:t xml:space="preserve">“</w:t>
      </w:r>
      <w:r>
        <w:t xml:space="preserve">review the API</w:t>
      </w:r>
      <w:r>
        <w:t xml:space="preserve">”</w:t>
      </w:r>
      <w:r>
        <w:t xml:space="preserve"> </w:t>
      </w:r>
      <w:r>
        <w:t xml:space="preserve">output is rejected.</w:t>
      </w:r>
    </w:p>
    <w:p>
      <w:pPr>
        <w:pStyle w:val="BodyText"/>
      </w:pPr>
      <w:r>
        <w:t xml:space="preserve">Required discovery evidence:</w:t>
      </w:r>
    </w:p>
    <w:p>
      <w:pPr>
        <w:numPr>
          <w:ilvl w:val="0"/>
          <w:numId w:val="1036"/>
        </w:numPr>
        <w:pStyle w:val="Compact"/>
      </w:pPr>
      <w:r>
        <w:t xml:space="preserve">Exact KN product/platform and official documentation reference.</w:t>
      </w:r>
    </w:p>
    <w:p>
      <w:pPr>
        <w:numPr>
          <w:ilvl w:val="0"/>
          <w:numId w:val="1036"/>
        </w:numPr>
        <w:pStyle w:val="Compact"/>
      </w:pPr>
      <w:r>
        <w:t xml:space="preserve">Sandbox/production availability, account entitlements and credential owner.</w:t>
      </w:r>
    </w:p>
    <w:p>
      <w:pPr>
        <w:numPr>
          <w:ilvl w:val="0"/>
          <w:numId w:val="1036"/>
        </w:numPr>
        <w:pStyle w:val="Compact"/>
      </w:pPr>
      <w:r>
        <w:t xml:space="preserve">Authentication, token lifecycle and secret-storage approach.</w:t>
      </w:r>
    </w:p>
    <w:p>
      <w:pPr>
        <w:numPr>
          <w:ilvl w:val="0"/>
          <w:numId w:val="1036"/>
        </w:numPr>
        <w:pStyle w:val="Compact"/>
      </w:pPr>
      <w:r>
        <w:t xml:space="preserve">Endpoint inventory with method, purpose, request fields, response fields and status/errors.</w:t>
      </w:r>
    </w:p>
    <w:p>
      <w:pPr>
        <w:numPr>
          <w:ilvl w:val="0"/>
          <w:numId w:val="1036"/>
        </w:numPr>
        <w:pStyle w:val="Compact"/>
      </w:pPr>
      <w:r>
        <w:t xml:space="preserve">Units, currency, quote validity, rate limits, timeouts and SLAs where documented.</w:t>
      </w:r>
    </w:p>
    <w:p>
      <w:pPr>
        <w:numPr>
          <w:ilvl w:val="0"/>
          <w:numId w:val="1036"/>
        </w:numPr>
        <w:pStyle w:val="Compact"/>
      </w:pPr>
      <w:r>
        <w:t xml:space="preserve">Origin/destination, crate aggregation, class/service, accessorial, residential, lift-gate, oversized, restricted-lane, LTL/FTL and call-for-quote rule matrices.</w:t>
      </w:r>
    </w:p>
    <w:p>
      <w:pPr>
        <w:numPr>
          <w:ilvl w:val="0"/>
          <w:numId w:val="1036"/>
        </w:numPr>
        <w:pStyle w:val="Compact"/>
      </w:pPr>
      <w:r>
        <w:t xml:space="preserve">Checkout sequence, caching, retry/idempotency, unavailable/no-service and fallback behavior.</w:t>
      </w:r>
    </w:p>
    <w:p>
      <w:pPr>
        <w:numPr>
          <w:ilvl w:val="0"/>
          <w:numId w:val="1036"/>
        </w:numPr>
        <w:pStyle w:val="Compact"/>
      </w:pPr>
      <w:r>
        <w:t xml:space="preserve">Logging/redaction, monitoring, hosting, security and operational ownership.</w:t>
      </w:r>
    </w:p>
    <w:p>
      <w:pPr>
        <w:numPr>
          <w:ilvl w:val="0"/>
          <w:numId w:val="1036"/>
        </w:numPr>
        <w:pStyle w:val="Compact"/>
      </w:pPr>
      <w:r>
        <w:t xml:space="preserve">Evidence-backed feasibility status per required capability:</w:t>
      </w:r>
      <w:r>
        <w:t xml:space="preserve"> </w:t>
      </w:r>
      <w:r>
        <w:rPr>
          <w:rStyle w:val="VerbatimChar"/>
        </w:rPr>
        <w:t xml:space="preserve">VERIFIED</w:t>
      </w:r>
      <w:r>
        <w:t xml:space="preserve">,</w:t>
      </w:r>
      <w:r>
        <w:t xml:space="preserve"> </w:t>
      </w:r>
      <w:r>
        <w:rPr>
          <w:rStyle w:val="VerbatimChar"/>
        </w:rPr>
        <w:t xml:space="preserve">NOT VERIFIED</w:t>
      </w:r>
      <w:r>
        <w:t xml:space="preserve">,</w:t>
      </w:r>
      <w:r>
        <w:t xml:space="preserve"> </w:t>
      </w:r>
      <w:r>
        <w:rPr>
          <w:rStyle w:val="VerbatimChar"/>
        </w:rPr>
        <w:t xml:space="preserve">UNAVAILABLE</w:t>
      </w:r>
      <w:r>
        <w:t xml:space="preserve">, or</w:t>
      </w:r>
      <w:r>
        <w:t xml:space="preserve"> </w:t>
      </w:r>
      <w:r>
        <w:rPr>
          <w:rStyle w:val="VerbatimChar"/>
        </w:rPr>
        <w:t xml:space="preserve">CLIENT DECISION</w:t>
      </w:r>
      <w:r>
        <w:t xml:space="preserve">.</w:t>
      </w:r>
    </w:p>
    <w:p>
      <w:pPr>
        <w:numPr>
          <w:ilvl w:val="0"/>
          <w:numId w:val="1036"/>
        </w:numPr>
        <w:pStyle w:val="Compact"/>
      </w:pPr>
      <w:r>
        <w:t xml:space="preserve">Separate implementation backlog and estimate without producing implementation code.</w:t>
      </w:r>
    </w:p>
    <w:p>
      <w:pPr>
        <w:pStyle w:val="FirstParagraph"/>
      </w:pPr>
      <w:r>
        <w:rPr>
          <w:bCs/>
          <w:b/>
        </w:rPr>
        <w:t xml:space="preserve">KN rejection conditions:</w:t>
      </w:r>
      <w:r>
        <w:t xml:space="preserve"> </w:t>
      </w:r>
      <w:r>
        <w:t xml:space="preserve">undocumented endpoint; inferred SLA; invented field; missing crate aggregation; no fallback; discovery represented as working integration; or missing human/K+N validation.</w:t>
      </w:r>
    </w:p>
    <w:bookmarkEnd w:id="88"/>
    <w:bookmarkStart w:id="89" w:name="product-add-ons-execution-contract"/>
    <w:p>
      <w:pPr>
        <w:pStyle w:val="Heading3"/>
      </w:pPr>
      <w:r>
        <w:rPr>
          <w:rStyle w:val="SectionNumber"/>
        </w:rPr>
        <w:t xml:space="preserve">1.32.10</w:t>
      </w:r>
      <w:r>
        <w:tab/>
      </w:r>
      <w:r>
        <w:t xml:space="preserve">11.10 Product Add-Ons execution contract</w:t>
      </w:r>
    </w:p>
    <w:p>
      <w:pPr>
        <w:pStyle w:val="FirstParagraph"/>
      </w:pPr>
      <w:r>
        <w:t xml:space="preserve">The WooCommerce Backend Agent shall create and obtain approval for these matrices before configuration:</w:t>
      </w:r>
    </w:p>
    <w:p>
      <w:pPr>
        <w:numPr>
          <w:ilvl w:val="0"/>
          <w:numId w:val="1037"/>
        </w:numPr>
        <w:pStyle w:val="Compact"/>
      </w:pPr>
      <w:r>
        <w:rPr>
          <w:bCs/>
          <w:b/>
        </w:rPr>
        <w:t xml:space="preserve">Plugin Capability Matrix:</w:t>
      </w:r>
      <w:r>
        <w:t xml:space="preserve"> </w:t>
      </w:r>
      <w:r>
        <w:t xml:space="preserve">exact capability, native/custom/unsupported status, evidence and limitation.</w:t>
      </w:r>
    </w:p>
    <w:p>
      <w:pPr>
        <w:numPr>
          <w:ilvl w:val="0"/>
          <w:numId w:val="1037"/>
        </w:numPr>
        <w:pStyle w:val="Compact"/>
      </w:pPr>
      <w:r>
        <w:rPr>
          <w:bCs/>
          <w:b/>
        </w:rPr>
        <w:t xml:space="preserve">Option Group Matrix:</w:t>
      </w:r>
      <w:r>
        <w:t xml:space="preserve"> </w:t>
      </w:r>
      <w:r>
        <w:t xml:space="preserve">group ID, label, field type, selection rule, assignment, quantity and owner.</w:t>
      </w:r>
    </w:p>
    <w:p>
      <w:pPr>
        <w:numPr>
          <w:ilvl w:val="0"/>
          <w:numId w:val="1037"/>
        </w:numPr>
        <w:pStyle w:val="Compact"/>
      </w:pPr>
      <w:r>
        <w:rPr>
          <w:bCs/>
          <w:b/>
        </w:rPr>
        <w:t xml:space="preserve">Option Value Matrix:</w:t>
      </w:r>
      <w:r>
        <w:t xml:space="preserve"> </w:t>
      </w:r>
      <w:r>
        <w:t xml:space="preserve">stable option ID, label, description, price, image references, sort order and active state.</w:t>
      </w:r>
    </w:p>
    <w:p>
      <w:pPr>
        <w:numPr>
          <w:ilvl w:val="0"/>
          <w:numId w:val="1037"/>
        </w:numPr>
        <w:pStyle w:val="Compact"/>
      </w:pPr>
      <w:r>
        <w:rPr>
          <w:bCs/>
          <w:b/>
        </w:rPr>
        <w:t xml:space="preserve">Pricing Rule Matrix:</w:t>
      </w:r>
      <w:r>
        <w:t xml:space="preserve"> </w:t>
      </w:r>
      <w:r>
        <w:t xml:space="preserve">base price, fixed add-on, quantity multiplier, tax, coupon, currency, refund, admin edit and rounding behavior.</w:t>
      </w:r>
    </w:p>
    <w:p>
      <w:pPr>
        <w:numPr>
          <w:ilvl w:val="0"/>
          <w:numId w:val="1037"/>
        </w:numPr>
        <w:pStyle w:val="Compact"/>
      </w:pPr>
      <w:r>
        <w:rPr>
          <w:bCs/>
          <w:b/>
        </w:rPr>
        <w:t xml:space="preserve">Persistence Matrix:</w:t>
      </w:r>
      <w:r>
        <w:t xml:space="preserve"> </w:t>
      </w:r>
      <w:r>
        <w:t xml:space="preserve">PDP, cart, checkout, order admin, customer view, emails, refunds and historical-order behavior.</w:t>
      </w:r>
    </w:p>
    <w:p>
      <w:pPr>
        <w:numPr>
          <w:ilvl w:val="0"/>
          <w:numId w:val="1038"/>
        </w:numPr>
        <w:pStyle w:val="Compact"/>
      </w:pPr>
      <w:r>
        <w:t xml:space="preserve">PAO-EX-01: Run at least one approved test for optional option, required option, single selection, multiple selection if permitted, quantity greater than one, tax, coupon, refund, deactivated option and historical order.</w:t>
      </w:r>
    </w:p>
    <w:p>
      <w:pPr>
        <w:numPr>
          <w:ilvl w:val="0"/>
          <w:numId w:val="1038"/>
        </w:numPr>
        <w:pStyle w:val="Compact"/>
      </w:pPr>
      <w:r>
        <w:t xml:space="preserve">PAO-EX-02: Reject configuration if a price is applied zero times or more than once.</w:t>
      </w:r>
    </w:p>
    <w:p>
      <w:pPr>
        <w:numPr>
          <w:ilvl w:val="0"/>
          <w:numId w:val="1038"/>
        </w:numPr>
        <w:pStyle w:val="Compact"/>
      </w:pPr>
      <w:r>
        <w:t xml:space="preserve">PAO-EX-03: Reject use of add-ons where inventory, SKU, image, shipping or other approved variation-dependent behavior requires a true variation.</w:t>
      </w:r>
    </w:p>
    <w:p>
      <w:pPr>
        <w:numPr>
          <w:ilvl w:val="0"/>
          <w:numId w:val="1038"/>
        </w:numPr>
        <w:pStyle w:val="Compact"/>
      </w:pPr>
      <w:r>
        <w:t xml:space="preserve">PAO-EX-04: Option/group counts beyond the signed matrices require change control.</w:t>
      </w:r>
    </w:p>
    <w:bookmarkEnd w:id="89"/>
    <w:bookmarkStart w:id="90" w:name="mega-menu-execution-contract"/>
    <w:p>
      <w:pPr>
        <w:pStyle w:val="Heading3"/>
      </w:pPr>
      <w:r>
        <w:rPr>
          <w:rStyle w:val="SectionNumber"/>
        </w:rPr>
        <w:t xml:space="preserve">1.32.11</w:t>
      </w:r>
      <w:r>
        <w:tab/>
      </w:r>
      <w:r>
        <w:t xml:space="preserve">11.11 Mega-menu execution contract</w:t>
      </w:r>
    </w:p>
    <w:p>
      <w:pPr>
        <w:pStyle w:val="FirstParagraph"/>
      </w:pPr>
      <w:r>
        <w:t xml:space="preserve">Before implementation, the WordPress Frontend Agent shall produce a menu specification containing:</w:t>
      </w:r>
    </w:p>
    <w:p>
      <w:pPr>
        <w:numPr>
          <w:ilvl w:val="0"/>
          <w:numId w:val="1039"/>
        </w:numPr>
        <w:pStyle w:val="Compact"/>
      </w:pPr>
      <w:r>
        <w:t xml:space="preserve">Approved maximum hierarchy: three displayed levels.</w:t>
      </w:r>
    </w:p>
    <w:p>
      <w:pPr>
        <w:numPr>
          <w:ilvl w:val="0"/>
          <w:numId w:val="1039"/>
        </w:numPr>
        <w:pStyle w:val="Compact"/>
      </w:pPr>
      <w:r>
        <w:t xml:space="preserve">Taxonomy source, inclusion/exclusion and ordering rules.</w:t>
      </w:r>
    </w:p>
    <w:p>
      <w:pPr>
        <w:numPr>
          <w:ilvl w:val="0"/>
          <w:numId w:val="1039"/>
        </w:numPr>
        <w:pStyle w:val="Compact"/>
      </w:pPr>
      <w:r>
        <w:t xml:space="preserve">Desktop open method: exactly one of hover or click.</w:t>
      </w:r>
    </w:p>
    <w:p>
      <w:pPr>
        <w:numPr>
          <w:ilvl w:val="0"/>
          <w:numId w:val="1039"/>
        </w:numPr>
        <w:pStyle w:val="Compact"/>
      </w:pPr>
      <w:r>
        <w:t xml:space="preserve">Desktop close method, outside-click, Escape and focus-return behavior.</w:t>
      </w:r>
    </w:p>
    <w:p>
      <w:pPr>
        <w:numPr>
          <w:ilvl w:val="0"/>
          <w:numId w:val="1039"/>
        </w:numPr>
        <w:pStyle w:val="Compact"/>
      </w:pPr>
      <w:r>
        <w:t xml:space="preserve">Mobile accordion expansion, collapse and nested navigation behavior.</w:t>
      </w:r>
    </w:p>
    <w:p>
      <w:pPr>
        <w:numPr>
          <w:ilvl w:val="0"/>
          <w:numId w:val="1039"/>
        </w:numPr>
        <w:pStyle w:val="Compact"/>
      </w:pPr>
      <w:r>
        <w:t xml:space="preserve">Two approved promotional image slots per approved top-level panel, with management source and fallback.</w:t>
      </w:r>
    </w:p>
    <w:p>
      <w:pPr>
        <w:numPr>
          <w:ilvl w:val="0"/>
          <w:numId w:val="1039"/>
        </w:numPr>
        <w:pStyle w:val="Compact"/>
      </w:pPr>
      <w:r>
        <w:t xml:space="preserve">Column/overflow behavior for long labels, many children and constrained viewports.</w:t>
      </w:r>
    </w:p>
    <w:p>
      <w:pPr>
        <w:numPr>
          <w:ilvl w:val="0"/>
          <w:numId w:val="1039"/>
        </w:numPr>
        <w:pStyle w:val="Compact"/>
      </w:pPr>
      <w:r>
        <w:t xml:space="preserve">States for no child, empty category, disabled category, missing image, broken target and current page.</w:t>
      </w:r>
    </w:p>
    <w:p>
      <w:pPr>
        <w:numPr>
          <w:ilvl w:val="0"/>
          <w:numId w:val="1039"/>
        </w:numPr>
        <w:pStyle w:val="Compact"/>
      </w:pPr>
      <w:r>
        <w:t xml:space="preserve">Keyboard interaction, ARIA expanded/state relationship and logical focus order.</w:t>
      </w:r>
    </w:p>
    <w:p>
      <w:pPr>
        <w:pStyle w:val="FirstParagraph"/>
      </w:pPr>
      <w:r>
        <w:t xml:space="preserve">The component shall not pass MENU acceptance on visual appearance alone. Taxonomy updates, links, keyboard, touch, overflow, edge states and responsive behavior must all have evidence.</w:t>
      </w:r>
    </w:p>
    <w:bookmarkEnd w:id="90"/>
    <w:bookmarkStart w:id="91" w:name="X8d048af65daf921112e6dabebb2b77321f39f5c"/>
    <w:p>
      <w:pPr>
        <w:pStyle w:val="Heading3"/>
      </w:pPr>
      <w:r>
        <w:rPr>
          <w:rStyle w:val="SectionNumber"/>
        </w:rPr>
        <w:t xml:space="preserve">1.32.12</w:t>
      </w:r>
      <w:r>
        <w:tab/>
      </w:r>
      <w:r>
        <w:t xml:space="preserve">11.12 Crate and catalog data specialist contract</w:t>
      </w:r>
    </w:p>
    <w:p>
      <w:pPr>
        <w:pStyle w:val="FirstParagraph"/>
      </w:pPr>
      <w:r>
        <w:t xml:space="preserve">The WooCommerce Backend Agent and Integration Discovery Agent jointly own DATA-01 through DATA-08.</w:t>
      </w:r>
    </w:p>
    <w:p>
      <w:pPr>
        <w:pStyle w:val="BodyText"/>
      </w:pPr>
      <w:r>
        <w:t xml:space="preserve">Required outputs:</w:t>
      </w:r>
    </w:p>
    <w:p>
      <w:pPr>
        <w:numPr>
          <w:ilvl w:val="0"/>
          <w:numId w:val="1040"/>
        </w:numPr>
        <w:pStyle w:val="Compact"/>
      </w:pPr>
      <w:r>
        <w:t xml:space="preserve">Field-level data dictionary with stable key, label, type, cardinality, unit, required state, range, default, owner, storage and consumer.</w:t>
      </w:r>
    </w:p>
    <w:p>
      <w:pPr>
        <w:numPr>
          <w:ilvl w:val="0"/>
          <w:numId w:val="1040"/>
        </w:numPr>
        <w:pStyle w:val="Compact"/>
      </w:pPr>
      <w:r>
        <w:t xml:space="preserve">One-to-many crate representation capable of preserving crate sequence and count per product/SKU.</w:t>
      </w:r>
    </w:p>
    <w:p>
      <w:pPr>
        <w:numPr>
          <w:ilvl w:val="0"/>
          <w:numId w:val="1040"/>
        </w:numPr>
        <w:pStyle w:val="Compact"/>
      </w:pPr>
      <w:r>
        <w:t xml:space="preserve">Approved storage decision supported by expected product/crate volume, query needs, admin workflow, bulk-edit need and integration access pattern.</w:t>
      </w:r>
    </w:p>
    <w:p>
      <w:pPr>
        <w:numPr>
          <w:ilvl w:val="0"/>
          <w:numId w:val="1040"/>
        </w:numPr>
        <w:pStyle w:val="Compact"/>
      </w:pPr>
      <w:r>
        <w:t xml:space="preserve">Sample valid single-crate, valid multi-crate, invalid unit, invalid dimension, missing weight and missing freight-data records.</w:t>
      </w:r>
    </w:p>
    <w:p>
      <w:pPr>
        <w:numPr>
          <w:ilvl w:val="0"/>
          <w:numId w:val="1040"/>
        </w:numPr>
        <w:pStyle w:val="Compact"/>
      </w:pPr>
      <w:r>
        <w:t xml:space="preserve">Admin entry/edit/bulk-import workflow and permissions.</w:t>
      </w:r>
    </w:p>
    <w:p>
      <w:pPr>
        <w:numPr>
          <w:ilvl w:val="0"/>
          <w:numId w:val="1040"/>
        </w:numPr>
        <w:pStyle w:val="Compact"/>
      </w:pPr>
      <w:r>
        <w:t xml:space="preserve">Missing/invalid metadata behavior at PDP, cart, checkout and freight request stages.</w:t>
      </w:r>
    </w:p>
    <w:p>
      <w:pPr>
        <w:numPr>
          <w:ilvl w:val="0"/>
          <w:numId w:val="1040"/>
        </w:numPr>
        <w:pStyle w:val="Compact"/>
      </w:pPr>
      <w:r>
        <w:t xml:space="preserve">Version/change impact for products already in carts or historical orders.</w:t>
      </w:r>
    </w:p>
    <w:p>
      <w:pPr>
        <w:pStyle w:val="FirstParagraph"/>
      </w:pPr>
      <w:r>
        <w:t xml:space="preserve">No freight calculation task may start until the approved sample records pass schema validation.</w:t>
      </w:r>
    </w:p>
    <w:bookmarkEnd w:id="91"/>
    <w:bookmarkStart w:id="92" w:name="agent-task-contract"/>
    <w:p>
      <w:pPr>
        <w:pStyle w:val="Heading3"/>
      </w:pPr>
      <w:r>
        <w:rPr>
          <w:rStyle w:val="SectionNumber"/>
        </w:rPr>
        <w:t xml:space="preserve">1.32.13</w:t>
      </w:r>
      <w:r>
        <w:tab/>
      </w:r>
      <w:r>
        <w:t xml:space="preserve">11.13 Agent task contract</w:t>
      </w:r>
    </w:p>
    <w:p>
      <w:pPr>
        <w:pStyle w:val="FirstParagraph"/>
      </w:pPr>
      <w:r>
        <w:t xml:space="preserve">Every generated task shall contain all fields below:</w:t>
      </w:r>
    </w:p>
    <w:p>
      <w:pPr>
        <w:pStyle w:val="SourceCode"/>
      </w:pPr>
      <w:r>
        <w:rPr>
          <w:rStyle w:val="VerbatimChar"/>
        </w:rPr>
        <w:t xml:space="preserve">TASK ID:</w:t>
      </w:r>
      <w:r>
        <w:br/>
      </w:r>
      <w:r>
        <w:rPr>
          <w:rStyle w:val="VerbatimChar"/>
        </w:rPr>
        <w:t xml:space="preserve">REQUIREMENT IDs:</w:t>
      </w:r>
      <w:r>
        <w:br/>
      </w:r>
      <w:r>
        <w:rPr>
          <w:rStyle w:val="VerbatimChar"/>
        </w:rPr>
        <w:t xml:space="preserve">MODULE:</w:t>
      </w:r>
      <w:r>
        <w:br/>
      </w:r>
      <w:r>
        <w:rPr>
          <w:rStyle w:val="VerbatimChar"/>
        </w:rPr>
        <w:t xml:space="preserve">ASSIGNED AGENT:</w:t>
      </w:r>
      <w:r>
        <w:br/>
      </w:r>
      <w:r>
        <w:rPr>
          <w:rStyle w:val="VerbatimChar"/>
        </w:rPr>
        <w:t xml:space="preserve">INDEPENDENT REVIEWER:</w:t>
      </w:r>
      <w:r>
        <w:br/>
      </w:r>
      <w:r>
        <w:rPr>
          <w:rStyle w:val="VerbatimChar"/>
        </w:rPr>
        <w:t xml:space="preserve">STATUS:</w:t>
      </w:r>
      <w:r>
        <w:br/>
      </w:r>
      <w:r>
        <w:rPr>
          <w:rStyle w:val="VerbatimChar"/>
        </w:rPr>
        <w:t xml:space="preserve">OBJECTIVE:</w:t>
      </w:r>
      <w:r>
        <w:br/>
      </w:r>
      <w:r>
        <w:rPr>
          <w:rStyle w:val="VerbatimChar"/>
        </w:rPr>
        <w:t xml:space="preserve">INCLUDED WORK:</w:t>
      </w:r>
      <w:r>
        <w:br/>
      </w:r>
      <w:r>
        <w:rPr>
          <w:rStyle w:val="VerbatimChar"/>
        </w:rPr>
        <w:t xml:space="preserve">EXCLUDED WORK:</w:t>
      </w:r>
      <w:r>
        <w:br/>
      </w:r>
      <w:r>
        <w:rPr>
          <w:rStyle w:val="VerbatimChar"/>
        </w:rPr>
        <w:t xml:space="preserve">INPUTS AND QUANTITIES:</w:t>
      </w:r>
      <w:r>
        <w:br/>
      </w:r>
      <w:r>
        <w:rPr>
          <w:rStyle w:val="VerbatimChar"/>
        </w:rPr>
        <w:t xml:space="preserve">DEPENDENCIES:</w:t>
      </w:r>
      <w:r>
        <w:br/>
      </w:r>
      <w:r>
        <w:rPr>
          <w:rStyle w:val="VerbatimChar"/>
        </w:rPr>
        <w:t xml:space="preserve">FILES / CONFIGURATION TARGETS:</w:t>
      </w:r>
      <w:r>
        <w:br/>
      </w:r>
      <w:r>
        <w:rPr>
          <w:rStyle w:val="VerbatimChar"/>
        </w:rPr>
        <w:t xml:space="preserve">IMPLEMENTATION RULES:</w:t>
      </w:r>
      <w:r>
        <w:br/>
      </w:r>
      <w:r>
        <w:rPr>
          <w:rStyle w:val="VerbatimChar"/>
        </w:rPr>
        <w:t xml:space="preserve">EDGE / EMPTY / ERROR STATES:</w:t>
      </w:r>
      <w:r>
        <w:br/>
      </w:r>
      <w:r>
        <w:rPr>
          <w:rStyle w:val="VerbatimChar"/>
        </w:rPr>
        <w:t xml:space="preserve">SECURITY / PRIVACY / ACCESSIBILITY / PERFORMANCE:</w:t>
      </w:r>
      <w:r>
        <w:br/>
      </w:r>
      <w:r>
        <w:rPr>
          <w:rStyle w:val="VerbatimChar"/>
        </w:rPr>
        <w:t xml:space="preserve">ACCEPTANCE CRITERIA:</w:t>
      </w:r>
      <w:r>
        <w:br/>
      </w:r>
      <w:r>
        <w:rPr>
          <w:rStyle w:val="VerbatimChar"/>
        </w:rPr>
        <w:t xml:space="preserve">TEST DATA:</w:t>
      </w:r>
      <w:r>
        <w:br/>
      </w:r>
      <w:r>
        <w:rPr>
          <w:rStyle w:val="VerbatimChar"/>
        </w:rPr>
        <w:t xml:space="preserve">EVIDENCE REQUIRED:</w:t>
      </w:r>
      <w:r>
        <w:br/>
      </w:r>
      <w:r>
        <w:rPr>
          <w:rStyle w:val="VerbatimChar"/>
        </w:rPr>
        <w:t xml:space="preserve">ROLLBACK:</w:t>
      </w:r>
      <w:r>
        <w:br/>
      </w:r>
      <w:r>
        <w:rPr>
          <w:rStyle w:val="VerbatimChar"/>
        </w:rPr>
        <w:t xml:space="preserve">APPROVAL GATE:</w:t>
      </w:r>
      <w:r>
        <w:br/>
      </w:r>
      <w:r>
        <w:rPr>
          <w:rStyle w:val="VerbatimChar"/>
        </w:rPr>
        <w:t xml:space="preserve">CHANGE TRIGGERS:</w:t>
      </w:r>
    </w:p>
    <w:p>
      <w:pPr>
        <w:pStyle w:val="FirstParagraph"/>
      </w:pPr>
      <w:r>
        <w:t xml:space="preserve">A task containing only</w:t>
      </w:r>
      <w:r>
        <w:t xml:space="preserve"> </w:t>
      </w:r>
      <w:r>
        <w:t xml:space="preserve">“</w:t>
      </w:r>
      <w:r>
        <w:t xml:space="preserve">build,</w:t>
      </w:r>
      <w:r>
        <w:t xml:space="preserve">”</w:t>
      </w:r>
      <w:r>
        <w:t xml:space="preserve"> </w:t>
      </w:r>
      <w:r>
        <w:t xml:space="preserve">“</w:t>
      </w:r>
      <w:r>
        <w:t xml:space="preserve">configure,</w:t>
      </w:r>
      <w:r>
        <w:t xml:space="preserve">”</w:t>
      </w:r>
      <w:r>
        <w:t xml:space="preserve"> </w:t>
      </w:r>
      <w:r>
        <w:t xml:space="preserve">“</w:t>
      </w:r>
      <w:r>
        <w:t xml:space="preserve">style,</w:t>
      </w:r>
      <w:r>
        <w:t xml:space="preserve">”</w:t>
      </w:r>
      <w:r>
        <w:t xml:space="preserve"> </w:t>
      </w:r>
      <w:r>
        <w:t xml:space="preserve">“</w:t>
      </w:r>
      <w:r>
        <w:t xml:space="preserve">integrate,</w:t>
      </w:r>
      <w:r>
        <w:t xml:space="preserve">”</w:t>
      </w:r>
      <w:r>
        <w:t xml:space="preserve"> </w:t>
      </w:r>
      <w:r>
        <w:t xml:space="preserve">“</w:t>
      </w:r>
      <w:r>
        <w:t xml:space="preserve">make responsive,</w:t>
      </w:r>
      <w:r>
        <w:t xml:space="preserve">”</w:t>
      </w:r>
      <w:r>
        <w:t xml:space="preserve"> </w:t>
      </w:r>
      <w:r>
        <w:t xml:space="preserve">or</w:t>
      </w:r>
      <w:r>
        <w:t xml:space="preserve"> </w:t>
      </w:r>
      <w:r>
        <w:t xml:space="preserve">“</w:t>
      </w:r>
      <w:r>
        <w:t xml:space="preserve">test</w:t>
      </w:r>
      <w:r>
        <w:t xml:space="preserve">”</w:t>
      </w:r>
      <w:r>
        <w:t xml:space="preserve"> </w:t>
      </w:r>
      <w:r>
        <w:t xml:space="preserve">without this contract is invalid and shall not enter a sprint.</w:t>
      </w:r>
    </w:p>
    <w:bookmarkEnd w:id="92"/>
    <w:bookmarkStart w:id="93" w:name="qa-and-evidence-enforcement"/>
    <w:p>
      <w:pPr>
        <w:pStyle w:val="Heading3"/>
      </w:pPr>
      <w:r>
        <w:rPr>
          <w:rStyle w:val="SectionNumber"/>
        </w:rPr>
        <w:t xml:space="preserve">1.32.14</w:t>
      </w:r>
      <w:r>
        <w:tab/>
      </w:r>
      <w:r>
        <w:t xml:space="preserve">11.14 QA and evidence enforcement</w:t>
      </w:r>
    </w:p>
    <w:p>
      <w:pPr>
        <w:numPr>
          <w:ilvl w:val="0"/>
          <w:numId w:val="1041"/>
        </w:numPr>
        <w:pStyle w:val="Compact"/>
      </w:pPr>
      <w:r>
        <w:t xml:space="preserve">TRACE-01: QA shall import the canonical list of requirement IDs, not manually recreate it.</w:t>
      </w:r>
    </w:p>
    <w:p>
      <w:pPr>
        <w:numPr>
          <w:ilvl w:val="0"/>
          <w:numId w:val="1041"/>
        </w:numPr>
        <w:pStyle w:val="Compact"/>
      </w:pPr>
      <w:r>
        <w:t xml:space="preserve">TRACE-02: Each ID must map to one or more tasks and one or more tests, or have an approved</w:t>
      </w:r>
      <w:r>
        <w:t xml:space="preserve"> </w:t>
      </w:r>
      <w:r>
        <w:rPr>
          <w:rStyle w:val="VerbatimChar"/>
        </w:rPr>
        <w:t xml:space="preserve">NOT APPLICABLE</w:t>
      </w:r>
      <w:r>
        <w:t xml:space="preserve">,</w:t>
      </w:r>
      <w:r>
        <w:t xml:space="preserve"> </w:t>
      </w:r>
      <w:r>
        <w:rPr>
          <w:rStyle w:val="VerbatimChar"/>
        </w:rPr>
        <w:t xml:space="preserve">DEFERRED</w:t>
      </w:r>
      <w:r>
        <w:t xml:space="preserve">,</w:t>
      </w:r>
      <w:r>
        <w:t xml:space="preserve"> </w:t>
      </w:r>
      <w:r>
        <w:rPr>
          <w:rStyle w:val="VerbatimChar"/>
        </w:rPr>
        <w:t xml:space="preserve">EXCLUDED</w:t>
      </w:r>
      <w:r>
        <w:t xml:space="preserve">, or</w:t>
      </w:r>
      <w:r>
        <w:t xml:space="preserve"> </w:t>
      </w:r>
      <w:r>
        <w:rPr>
          <w:rStyle w:val="VerbatimChar"/>
        </w:rPr>
        <w:t xml:space="preserve">SUPERSEDED</w:t>
      </w:r>
      <w:r>
        <w:t xml:space="preserve"> </w:t>
      </w:r>
      <w:r>
        <w:t xml:space="preserve">decision.</w:t>
      </w:r>
    </w:p>
    <w:p>
      <w:pPr>
        <w:numPr>
          <w:ilvl w:val="0"/>
          <w:numId w:val="1041"/>
        </w:numPr>
        <w:pStyle w:val="Compact"/>
      </w:pPr>
      <w:r>
        <w:t xml:space="preserve">TRACE-03: A test result requires environment, date, tester/agent, data, expected result, actual result, evidence path and defect ID if failed.</w:t>
      </w:r>
    </w:p>
    <w:p>
      <w:pPr>
        <w:numPr>
          <w:ilvl w:val="0"/>
          <w:numId w:val="1041"/>
        </w:numPr>
        <w:pStyle w:val="Compact"/>
      </w:pPr>
      <w:r>
        <w:t xml:space="preserve">TRACE-04:</w:t>
      </w:r>
      <w:r>
        <w:t xml:space="preserve"> </w:t>
      </w:r>
      <w:r>
        <w:rPr>
          <w:rStyle w:val="VerbatimChar"/>
        </w:rPr>
        <w:t xml:space="preserve">PARTIAL</w:t>
      </w:r>
      <w:r>
        <w:t xml:space="preserve">,</w:t>
      </w:r>
      <w:r>
        <w:t xml:space="preserve"> </w:t>
      </w:r>
      <w:r>
        <w:rPr>
          <w:rStyle w:val="VerbatimChar"/>
        </w:rPr>
        <w:t xml:space="preserve">NOT TESTABLE</w:t>
      </w:r>
      <w:r>
        <w:t xml:space="preserve">, missing evidence, or an open P1/P2 result cannot be counted as passed.</w:t>
      </w:r>
    </w:p>
    <w:p>
      <w:pPr>
        <w:numPr>
          <w:ilvl w:val="0"/>
          <w:numId w:val="1041"/>
        </w:numPr>
        <w:pStyle w:val="Compact"/>
      </w:pPr>
      <w:r>
        <w:t xml:space="preserve">TRACE-05: Automated test success does not replace required manual visual, keyboard, checkout, email, or third-party verification.</w:t>
      </w:r>
    </w:p>
    <w:p>
      <w:pPr>
        <w:numPr>
          <w:ilvl w:val="0"/>
          <w:numId w:val="1041"/>
        </w:numPr>
        <w:pStyle w:val="Compact"/>
      </w:pPr>
      <w:r>
        <w:t xml:space="preserve">TRACE-06: Before GATE-07, reconcile totals: baseline IDs = completed + approved excluded/deferred/superseded. The difference must be zero.</w:t>
      </w:r>
    </w:p>
    <w:p>
      <w:pPr>
        <w:numPr>
          <w:ilvl w:val="0"/>
          <w:numId w:val="1041"/>
        </w:numPr>
        <w:pStyle w:val="Compact"/>
      </w:pPr>
      <w:r>
        <w:t xml:space="preserve">TRACE-07: Any implementation without a requirement ID is scope drift and requires review/removal or an approved change request.</w:t>
      </w:r>
    </w:p>
    <w:bookmarkEnd w:id="93"/>
    <w:bookmarkStart w:id="94" w:name="agent-level-acceptance-criteria"/>
    <w:p>
      <w:pPr>
        <w:pStyle w:val="Heading3"/>
      </w:pPr>
      <w:r>
        <w:rPr>
          <w:rStyle w:val="SectionNumber"/>
        </w:rPr>
        <w:t xml:space="preserve">1.32.15</w:t>
      </w:r>
      <w:r>
        <w:tab/>
      </w:r>
      <w:r>
        <w:t xml:space="preserve">11.15 Agent-level acceptance criteria</w:t>
      </w:r>
    </w:p>
    <w:p>
      <w:pPr>
        <w:numPr>
          <w:ilvl w:val="0"/>
          <w:numId w:val="1042"/>
        </w:numPr>
        <w:pStyle w:val="Compact"/>
      </w:pPr>
      <w:r>
        <w:t xml:space="preserve">AG-AC-01: All nine roles are resolved or dependent modules remain blocked.</w:t>
      </w:r>
    </w:p>
    <w:p>
      <w:pPr>
        <w:numPr>
          <w:ilvl w:val="0"/>
          <w:numId w:val="1042"/>
        </w:numPr>
        <w:pStyle w:val="Compact"/>
      </w:pPr>
      <w:r>
        <w:t xml:space="preserve">AG-AC-02: One canonical specification exists; no competing spec filename or unapproved copy is used.</w:t>
      </w:r>
    </w:p>
    <w:p>
      <w:pPr>
        <w:numPr>
          <w:ilvl w:val="0"/>
          <w:numId w:val="1042"/>
        </w:numPr>
        <w:pStyle w:val="Compact"/>
      </w:pPr>
      <w:r>
        <w:t xml:space="preserve">AG-AC-03: Every scope ID survives compilation with protected quantities and boundaries unchanged.</w:t>
      </w:r>
    </w:p>
    <w:p>
      <w:pPr>
        <w:numPr>
          <w:ilvl w:val="0"/>
          <w:numId w:val="1042"/>
        </w:numPr>
        <w:pStyle w:val="Compact"/>
      </w:pPr>
      <w:r>
        <w:t xml:space="preserve">AG-AC-04: Every module released to development has 100% mandatory readiness fields and human approval.</w:t>
      </w:r>
    </w:p>
    <w:p>
      <w:pPr>
        <w:numPr>
          <w:ilvl w:val="0"/>
          <w:numId w:val="1042"/>
        </w:numPr>
        <w:pStyle w:val="Compact"/>
      </w:pPr>
      <w:r>
        <w:t xml:space="preserve">AG-AC-05: Every visible page element has a management code and edit path.</w:t>
      </w:r>
    </w:p>
    <w:p>
      <w:pPr>
        <w:numPr>
          <w:ilvl w:val="0"/>
          <w:numId w:val="1042"/>
        </w:numPr>
        <w:pStyle w:val="Compact"/>
      </w:pPr>
      <w:r>
        <w:t xml:space="preserve">AG-AC-06: KN discovery contains all specialist evidence and no production integration claim.</w:t>
      </w:r>
    </w:p>
    <w:p>
      <w:pPr>
        <w:numPr>
          <w:ilvl w:val="0"/>
          <w:numId w:val="1042"/>
        </w:numPr>
        <w:pStyle w:val="Compact"/>
      </w:pPr>
      <w:r>
        <w:t xml:space="preserve">AG-AC-07: PAO pricing, assignment and persistence matrices reconcile with approved test orders.</w:t>
      </w:r>
    </w:p>
    <w:p>
      <w:pPr>
        <w:numPr>
          <w:ilvl w:val="0"/>
          <w:numId w:val="1042"/>
        </w:numPr>
        <w:pStyle w:val="Compact"/>
      </w:pPr>
      <w:r>
        <w:t xml:space="preserve">AG-AC-08: Mega-menu taxonomy, interaction, accessibility and edge-state evidence passes.</w:t>
      </w:r>
    </w:p>
    <w:p>
      <w:pPr>
        <w:numPr>
          <w:ilvl w:val="0"/>
          <w:numId w:val="1042"/>
        </w:numPr>
        <w:pStyle w:val="Compact"/>
      </w:pPr>
      <w:r>
        <w:t xml:space="preserve">AG-AC-09: Crate/catalog sample records pass the approved schema.</w:t>
      </w:r>
    </w:p>
    <w:p>
      <w:pPr>
        <w:numPr>
          <w:ilvl w:val="0"/>
          <w:numId w:val="1042"/>
        </w:numPr>
        <w:pStyle w:val="Compact"/>
      </w:pPr>
      <w:r>
        <w:t xml:space="preserve">AG-AC-10: Final traceability difference equals zero and no launch-blocking defect remains.</w:t>
      </w:r>
    </w:p>
    <w:bookmarkEnd w:id="94"/>
    <w:bookmarkStart w:id="95" w:name="agent-level-out-of-scope"/>
    <w:p>
      <w:pPr>
        <w:pStyle w:val="Heading3"/>
      </w:pPr>
      <w:r>
        <w:rPr>
          <w:rStyle w:val="SectionNumber"/>
        </w:rPr>
        <w:t xml:space="preserve">1.32.16</w:t>
      </w:r>
      <w:r>
        <w:tab/>
      </w:r>
      <w:r>
        <w:t xml:space="preserve">11.16 Agent-level out of scope</w:t>
      </w:r>
    </w:p>
    <w:p>
      <w:pPr>
        <w:pStyle w:val="FirstParagraph"/>
      </w:pPr>
      <w:r>
        <w:t xml:space="preserve">The orchestration system is not authorized to: create missing business decisions; silently substitute agents; use an example/default as client approval; convert discovery into development; broaden quantities; select paid products; install unapproved plugins; invent APIs; claim certification, guaranteed performance, or 100% AI accuracy; approve its own work; or release a blocked module because an aggregate completeness score passed.</w:t>
      </w:r>
    </w:p>
    <w:bookmarkEnd w:id="95"/>
    <w:bookmarkEnd w:id="96"/>
    <w:bookmarkStart w:id="97" w:name="X8eebb1cd176985502803a47e8b55b297e3eb0ce"/>
    <w:p>
      <w:pPr>
        <w:pStyle w:val="Heading2"/>
      </w:pPr>
      <w:r>
        <w:rPr>
          <w:rStyle w:val="SectionNumber"/>
        </w:rPr>
        <w:t xml:space="preserve">1.33</w:t>
      </w:r>
      <w:r>
        <w:tab/>
      </w:r>
      <w:r>
        <w:t xml:space="preserve">12. Reusable Pattern for Future Agent-Ready SOWs</w:t>
      </w:r>
    </w:p>
    <w:p>
      <w:pPr>
        <w:pStyle w:val="FirstParagraph"/>
      </w:pPr>
      <w:r>
        <w:t xml:space="preserve">Use the following record for every future module:</w:t>
      </w:r>
    </w:p>
    <w:p>
      <w:pPr>
        <w:pStyle w:val="SourceCode"/>
      </w:pPr>
      <w:r>
        <w:rPr>
          <w:rStyle w:val="VerbatimChar"/>
        </w:rPr>
        <w:t xml:space="preserve">MODULE ID / NAME:</w:t>
      </w:r>
      <w:r>
        <w:br/>
      </w:r>
      <w:r>
        <w:rPr>
          <w:rStyle w:val="VerbatimChar"/>
        </w:rPr>
        <w:t xml:space="preserve">BUSINESS OBJECTIVE:</w:t>
      </w:r>
      <w:r>
        <w:br/>
      </w:r>
      <w:r>
        <w:rPr>
          <w:rStyle w:val="VerbatimChar"/>
        </w:rPr>
        <w:t xml:space="preserve">DELIVERY TYPE: Discovery | Design | Configuration | Styling | Development | Integration | Migration | QA | Deployment</w:t>
      </w:r>
      <w:r>
        <w:br/>
      </w:r>
      <w:r>
        <w:rPr>
          <w:rStyle w:val="VerbatimChar"/>
        </w:rPr>
        <w:t xml:space="preserve">STATUS: CONFIRMED | CONDITIONAL | TBD | BLOCKED | CONFLICT | EXCLUDED</w:t>
      </w:r>
      <w:r>
        <w:br/>
      </w:r>
      <w:r>
        <w:rPr>
          <w:rStyle w:val="VerbatimChar"/>
        </w:rPr>
        <w:t xml:space="preserve">OWNER / APPROVER:</w:t>
      </w:r>
      <w:r>
        <w:br/>
      </w:r>
      <w:r>
        <w:rPr>
          <w:rStyle w:val="VerbatimChar"/>
        </w:rPr>
        <w:t xml:space="preserve">SOURCE REFERENCE:</w:t>
      </w:r>
      <w:r>
        <w:br/>
      </w:r>
      <w:r>
        <w:rPr>
          <w:rStyle w:val="VerbatimChar"/>
        </w:rPr>
        <w:t xml:space="preserve">INCLUDED REQUIREMENTS: atomic SHALL statements with IDs</w:t>
      </w:r>
      <w:r>
        <w:br/>
      </w:r>
      <w:r>
        <w:rPr>
          <w:rStyle w:val="VerbatimChar"/>
        </w:rPr>
        <w:t xml:space="preserve">DATA / INPUTS: source, format, quantity, owner, validation</w:t>
      </w:r>
      <w:r>
        <w:br/>
      </w:r>
      <w:r>
        <w:rPr>
          <w:rStyle w:val="VerbatimChar"/>
        </w:rPr>
        <w:t xml:space="preserve">DEPENDENCIES: platform, plugin, API, client, third party</w:t>
      </w:r>
      <w:r>
        <w:br/>
      </w:r>
      <w:r>
        <w:rPr>
          <w:rStyle w:val="VerbatimChar"/>
        </w:rPr>
        <w:t xml:space="preserve">CONSTRAINTS: plan, version, rate limit, environment, license, security</w:t>
      </w:r>
      <w:r>
        <w:br/>
      </w:r>
      <w:r>
        <w:rPr>
          <w:rStyle w:val="VerbatimChar"/>
        </w:rPr>
        <w:t xml:space="preserve">ERROR / EMPTY / EDGE STATES:</w:t>
      </w:r>
      <w:r>
        <w:br/>
      </w:r>
      <w:r>
        <w:rPr>
          <w:rStyle w:val="VerbatimChar"/>
        </w:rPr>
        <w:t xml:space="preserve">SECURITY / PRIVACY / ACCESSIBILITY / PERFORMANCE:</w:t>
      </w:r>
      <w:r>
        <w:br/>
      </w:r>
      <w:r>
        <w:rPr>
          <w:rStyle w:val="VerbatimChar"/>
        </w:rPr>
        <w:t xml:space="preserve">ACCEPTANCE CRITERIA: objective Given/When/Then or measurable checks</w:t>
      </w:r>
      <w:r>
        <w:br/>
      </w:r>
      <w:r>
        <w:rPr>
          <w:rStyle w:val="VerbatimChar"/>
        </w:rPr>
        <w:t xml:space="preserve">EVIDENCE REQUIRED:</w:t>
      </w:r>
      <w:r>
        <w:br/>
      </w:r>
      <w:r>
        <w:rPr>
          <w:rStyle w:val="VerbatimChar"/>
        </w:rPr>
        <w:t xml:space="preserve">OUT OF SCOPE:</w:t>
      </w:r>
      <w:r>
        <w:br/>
      </w:r>
      <w:r>
        <w:rPr>
          <w:rStyle w:val="VerbatimChar"/>
        </w:rPr>
        <w:t xml:space="preserve">APPROVAL GATE:</w:t>
      </w:r>
      <w:r>
        <w:br/>
      </w:r>
      <w:r>
        <w:rPr>
          <w:rStyle w:val="VerbatimChar"/>
        </w:rPr>
        <w:t xml:space="preserve">CHANGE TRIGGERS:</w:t>
      </w:r>
    </w:p>
    <w:bookmarkEnd w:id="97"/>
    <w:bookmarkStart w:id="98" w:name="accuracy-control-statement"/>
    <w:p>
      <w:pPr>
        <w:pStyle w:val="Heading2"/>
      </w:pPr>
      <w:r>
        <w:rPr>
          <w:rStyle w:val="SectionNumber"/>
        </w:rPr>
        <w:t xml:space="preserve">1.34</w:t>
      </w:r>
      <w:r>
        <w:tab/>
      </w:r>
      <w:r>
        <w:t xml:space="preserve">13. Accuracy Control Statement</w:t>
      </w:r>
    </w:p>
    <w:p>
      <w:pPr>
        <w:pStyle w:val="FirstParagraph"/>
      </w:pPr>
      <w:r>
        <w:t xml:space="preserve">This specification removes silent assumptions and defines deterministic stop conditions. It does not promise perfect AI output. Accuracy depends on closing all blocking RFIs, maintaining the approved baseline, providing verified platform/plugin/API evidence, and requiring human approval at the stated gates. Until those conditions are met, an agent may analyze and prepare questions but shall not complete or release the affected implementation specification.</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2026-07-16T18:43:20Z</dcterms:created>
  <dcterms:modified xsi:type="dcterms:W3CDTF">2026-07-16T18:43:20Z</dcterms:modified>
</cp:coreProperties>
</file>

<file path=docProps/custom.xml><?xml version="1.0" encoding="utf-8"?>
<Properties xmlns="http://schemas.openxmlformats.org/officeDocument/2006/custom-properties" xmlns:vt="http://schemas.openxmlformats.org/officeDocument/2006/docPropsVTypes"/>
</file>