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sdfsadfsdf.txt</w:t>
            </w:r>
          </w:p>
        </w:tc>
        <w:tc>
          <w:tcPr>
            <w:tcW w:type="dxa" w:w="2880"/>
          </w:tcPr>
          <w:p>
            <w:r>
              <w:t>1069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test.txt</w:t>
            </w:r>
          </w:p>
        </w:tc>
        <w:tc>
          <w:tcPr>
            <w:tcW w:type="dxa" w:w="2880"/>
          </w:tcPr>
          <w:p>
            <w:r>
              <w:t>962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Петля хрусталиковая с крестовиной по Веберу.txt</w:t>
            </w:r>
          </w:p>
        </w:tc>
        <w:tc>
          <w:tcPr>
            <w:tcW w:type="dxa" w:w="2880"/>
          </w:tcPr>
          <w:p>
            <w:r>
              <w:t>962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Пила ножевая фаланговая (из набора для операций по иммобилизации кисти).txt</w:t>
            </w:r>
          </w:p>
        </w:tc>
        <w:tc>
          <w:tcPr>
            <w:tcW w:type="dxa" w:w="2880"/>
          </w:tcPr>
          <w:p>
            <w:r>
              <w:t>1069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