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93578208b34a7dfff2d9a434155b2ef412dca8"/>
      <w:r>
        <w:t xml:space="preserve">Comparison: Relational Databases (RDBMS) vs NoSQL Databases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lational-databases-rdbms"/>
      <w:r>
        <w:t xml:space="preserve">Relational Databases (RDBMS)</w:t>
      </w:r>
      <w:bookmarkEnd w:id="21"/>
    </w:p>
    <w:p>
      <w:pPr>
        <w:pStyle w:val="FirstParagraph"/>
      </w:pPr>
      <w:r>
        <w:t xml:space="preserve">Examples: MySQL, PostgreSQL, Oracle, SQL Server</w:t>
      </w:r>
      <w:r>
        <w:br/>
      </w:r>
      <w:r>
        <w:t xml:space="preserve">Data Model: Structured tables (rows &amp; columns)</w:t>
      </w:r>
      <w:r>
        <w:br/>
      </w:r>
      <w:r>
        <w:t xml:space="preserve">Query Language: SQL (Structured Query Language)</w:t>
      </w:r>
      <w:r>
        <w:br/>
      </w:r>
      <w:r>
        <w:t xml:space="preserve">Schema: Fixed and predefined</w:t>
      </w:r>
    </w:p>
    <w:p>
      <w:pPr>
        <w:pStyle w:val="BodyText"/>
      </w:pPr>
      <w:r>
        <w:t xml:space="preserve">Relational databases manage structured data through predefined schemas and relationships — ideal for systems where accuracy, consistency, and integrity are critical.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advantages"/>
      <w:r>
        <w:t xml:space="preserve">Advantages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Data Integrity and Consistency (ACID Compliance)</w:t>
      </w:r>
    </w:p>
    <w:p>
      <w:pPr>
        <w:numPr>
          <w:ilvl w:val="1"/>
          <w:numId w:val="1002"/>
        </w:numPr>
        <w:pStyle w:val="Compact"/>
      </w:pPr>
      <w:r>
        <w:t xml:space="preserve">Guarantees Atomicity, Consistency, Isolation, and Durability in transactions.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Perfect for banking, ERP, and financial applications.</w:t>
      </w:r>
    </w:p>
    <w:p>
      <w:pPr>
        <w:numPr>
          <w:ilvl w:val="0"/>
          <w:numId w:val="1001"/>
        </w:numPr>
        <w:pStyle w:val="Compact"/>
      </w:pPr>
      <w:r>
        <w:t xml:space="preserve">Structured and Organized Data</w:t>
      </w:r>
    </w:p>
    <w:p>
      <w:pPr>
        <w:numPr>
          <w:ilvl w:val="1"/>
          <w:numId w:val="1003"/>
        </w:numPr>
        <w:pStyle w:val="Compact"/>
      </w:pPr>
      <w:r>
        <w:t xml:space="preserve">Ideal for well-defined, relational data models with clear dependencies.</w:t>
      </w:r>
    </w:p>
    <w:p>
      <w:pPr>
        <w:numPr>
          <w:ilvl w:val="0"/>
          <w:numId w:val="1001"/>
        </w:numPr>
        <w:pStyle w:val="Compact"/>
      </w:pPr>
      <w:r>
        <w:t xml:space="preserve">Powerful Query Language (SQL)</w:t>
      </w:r>
    </w:p>
    <w:p>
      <w:pPr>
        <w:numPr>
          <w:ilvl w:val="1"/>
          <w:numId w:val="1004"/>
        </w:numPr>
        <w:pStyle w:val="Compact"/>
      </w:pPr>
      <w:r>
        <w:t xml:space="preserve">SQL is standardized, making data manipulation, joins, and aggregations easier.</w:t>
      </w:r>
    </w:p>
    <w:p>
      <w:pPr>
        <w:numPr>
          <w:ilvl w:val="0"/>
          <w:numId w:val="1001"/>
        </w:numPr>
        <w:pStyle w:val="Compact"/>
      </w:pPr>
      <w:r>
        <w:t xml:space="preserve">Supports Complex Relationships</w:t>
      </w:r>
    </w:p>
    <w:p>
      <w:pPr>
        <w:numPr>
          <w:ilvl w:val="1"/>
          <w:numId w:val="1005"/>
        </w:numPr>
        <w:pStyle w:val="Compact"/>
      </w:pPr>
      <w:r>
        <w:t xml:space="preserve">Foreign keys and joins manage multi-table relationships effectively.</w:t>
      </w:r>
    </w:p>
    <w:p>
      <w:pPr>
        <w:numPr>
          <w:ilvl w:val="0"/>
          <w:numId w:val="1001"/>
        </w:numPr>
        <w:pStyle w:val="Compact"/>
      </w:pPr>
      <w:r>
        <w:t xml:space="preserve">Mature Technology</w:t>
      </w:r>
    </w:p>
    <w:p>
      <w:pPr>
        <w:numPr>
          <w:ilvl w:val="1"/>
          <w:numId w:val="1006"/>
        </w:numPr>
        <w:pStyle w:val="Compact"/>
      </w:pPr>
      <w:r>
        <w:t xml:space="preserve">Decades of optimization, strong support, and extensive community expertise.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disadvantages"/>
      <w:r>
        <w:t xml:space="preserve">Disadvantages</w:t>
      </w:r>
      <w:bookmarkEnd w:id="23"/>
    </w:p>
    <w:p>
      <w:pPr>
        <w:numPr>
          <w:ilvl w:val="0"/>
          <w:numId w:val="1007"/>
        </w:numPr>
        <w:pStyle w:val="Compact"/>
      </w:pPr>
      <w:r>
        <w:t xml:space="preserve">Limited Scalability</w:t>
      </w:r>
    </w:p>
    <w:p>
      <w:pPr>
        <w:numPr>
          <w:ilvl w:val="1"/>
          <w:numId w:val="1008"/>
        </w:numPr>
        <w:pStyle w:val="Compact"/>
      </w:pPr>
      <w:r>
        <w:t xml:space="preserve">Typically scales vertically (by upgrading hardware), not horizontally (across multiple servers).</w:t>
      </w:r>
    </w:p>
    <w:p>
      <w:pPr>
        <w:numPr>
          <w:ilvl w:val="0"/>
          <w:numId w:val="1007"/>
        </w:numPr>
        <w:pStyle w:val="Compact"/>
      </w:pPr>
      <w:r>
        <w:t xml:space="preserve">Rigid Schema</w:t>
      </w:r>
    </w:p>
    <w:p>
      <w:pPr>
        <w:numPr>
          <w:ilvl w:val="1"/>
          <w:numId w:val="1009"/>
        </w:numPr>
        <w:pStyle w:val="Compact"/>
      </w:pPr>
      <w:r>
        <w:t xml:space="preserve">Schema updates can be costly and disruptive for fast-evolving data models.</w:t>
      </w:r>
    </w:p>
    <w:p>
      <w:pPr>
        <w:numPr>
          <w:ilvl w:val="0"/>
          <w:numId w:val="1007"/>
        </w:numPr>
        <w:pStyle w:val="Compact"/>
      </w:pPr>
      <w:r>
        <w:t xml:space="preserve">Performance Bottlenecks with Massive Data</w:t>
      </w:r>
    </w:p>
    <w:p>
      <w:pPr>
        <w:numPr>
          <w:ilvl w:val="1"/>
          <w:numId w:val="1010"/>
        </w:numPr>
        <w:pStyle w:val="Compact"/>
      </w:pPr>
      <w:r>
        <w:t xml:space="preserve">Joins and heavy queries can slow performance as data volume grows.</w:t>
      </w:r>
    </w:p>
    <w:p>
      <w:pPr>
        <w:numPr>
          <w:ilvl w:val="0"/>
          <w:numId w:val="1007"/>
        </w:numPr>
        <w:pStyle w:val="Compact"/>
      </w:pPr>
      <w:r>
        <w:t xml:space="preserve">Not Suitable for Unstructured Data</w:t>
      </w:r>
    </w:p>
    <w:p>
      <w:pPr>
        <w:numPr>
          <w:ilvl w:val="1"/>
          <w:numId w:val="1011"/>
        </w:numPr>
        <w:pStyle w:val="Compact"/>
      </w:pPr>
      <w:r>
        <w:t xml:space="preserve">Poor support for JSON, multimedia, or other non-tabular formats.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nosql-databases"/>
      <w:r>
        <w:t xml:space="preserve">NoSQL Databases</w:t>
      </w:r>
      <w:bookmarkEnd w:id="24"/>
    </w:p>
    <w:p>
      <w:pPr>
        <w:pStyle w:val="FirstParagraph"/>
      </w:pPr>
      <w:r>
        <w:t xml:space="preserve">Examples: MongoDB, Cassandra, Redis, DynamoDB, Neo4j</w:t>
      </w:r>
      <w:r>
        <w:br/>
      </w:r>
      <w:r>
        <w:t xml:space="preserve">Data Model: Key-Value, Document, Columnar, Graph</w:t>
      </w:r>
      <w:r>
        <w:br/>
      </w:r>
      <w:r>
        <w:t xml:space="preserve">Schema: Dynamic or schema-less</w:t>
      </w:r>
    </w:p>
    <w:p>
      <w:pPr>
        <w:pStyle w:val="BodyText"/>
      </w:pPr>
      <w:r>
        <w:t xml:space="preserve">NoSQL databases are designed for scalability, flexibility, and performance — making them ideal for modern applications that deal with rapidly changing or unstructured data.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advantages-1"/>
      <w:r>
        <w:t xml:space="preserve">Advantages</w:t>
      </w:r>
      <w:bookmarkEnd w:id="25"/>
    </w:p>
    <w:p>
      <w:pPr>
        <w:numPr>
          <w:ilvl w:val="0"/>
          <w:numId w:val="1012"/>
        </w:numPr>
        <w:pStyle w:val="Compact"/>
      </w:pPr>
      <w:r>
        <w:t xml:space="preserve">Highly Scalable (Horizontal Scaling)</w:t>
      </w:r>
    </w:p>
    <w:p>
      <w:pPr>
        <w:numPr>
          <w:ilvl w:val="1"/>
          <w:numId w:val="1013"/>
        </w:numPr>
        <w:pStyle w:val="Compact"/>
      </w:pPr>
      <w:r>
        <w:t xml:space="preserve">Easily distribute data across multiple servers or clusters.</w:t>
      </w:r>
    </w:p>
    <w:p>
      <w:pPr>
        <w:numPr>
          <w:ilvl w:val="0"/>
          <w:numId w:val="1012"/>
        </w:numPr>
        <w:pStyle w:val="Compact"/>
      </w:pPr>
      <w:r>
        <w:t xml:space="preserve">Flexible Schema Design</w:t>
      </w:r>
    </w:p>
    <w:p>
      <w:pPr>
        <w:numPr>
          <w:ilvl w:val="1"/>
          <w:numId w:val="1014"/>
        </w:numPr>
        <w:pStyle w:val="Compact"/>
      </w:pPr>
      <w:r>
        <w:t xml:space="preserve">Structure can evolve dynamically, allowing storage of unstructured and semi-structured data (JSON, XML).</w:t>
      </w:r>
    </w:p>
    <w:p>
      <w:pPr>
        <w:numPr>
          <w:ilvl w:val="0"/>
          <w:numId w:val="1012"/>
        </w:numPr>
        <w:pStyle w:val="Compact"/>
      </w:pPr>
      <w:r>
        <w:t xml:space="preserve">High Performance for Specific Use Cases</w:t>
      </w:r>
    </w:p>
    <w:p>
      <w:pPr>
        <w:numPr>
          <w:ilvl w:val="1"/>
          <w:numId w:val="1015"/>
        </w:numPr>
        <w:pStyle w:val="Compact"/>
      </w:pPr>
      <w:r>
        <w:t xml:space="preserve">Optimized for fast reads/writes, real-time analytics, and low-latency interactions.</w:t>
      </w:r>
    </w:p>
    <w:p>
      <w:pPr>
        <w:numPr>
          <w:ilvl w:val="0"/>
          <w:numId w:val="1012"/>
        </w:numPr>
        <w:pStyle w:val="Compact"/>
      </w:pPr>
      <w:r>
        <w:t xml:space="preserve">Handles Big Data and Diverse Data Types</w:t>
      </w:r>
    </w:p>
    <w:p>
      <w:pPr>
        <w:numPr>
          <w:ilvl w:val="1"/>
          <w:numId w:val="1016"/>
        </w:numPr>
        <w:pStyle w:val="Compact"/>
      </w:pPr>
      <w:r>
        <w:t xml:space="preserve">Suited for IoT, social media, and sensor data that traditional databases can’t handle efficiently.</w:t>
      </w:r>
    </w:p>
    <w:p>
      <w:pPr>
        <w:numPr>
          <w:ilvl w:val="0"/>
          <w:numId w:val="1012"/>
        </w:numPr>
        <w:pStyle w:val="Compact"/>
      </w:pPr>
      <w:r>
        <w:t xml:space="preserve">High Availability and Fault Tolerance</w:t>
      </w:r>
    </w:p>
    <w:p>
      <w:pPr>
        <w:numPr>
          <w:ilvl w:val="1"/>
          <w:numId w:val="1017"/>
        </w:numPr>
        <w:pStyle w:val="Compact"/>
      </w:pPr>
      <w:r>
        <w:t xml:space="preserve">Built-in data replication and partitioning across distributed systems.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disadvantages-1"/>
      <w:r>
        <w:t xml:space="preserve">Disadvantages</w:t>
      </w:r>
      <w:bookmarkEnd w:id="26"/>
    </w:p>
    <w:p>
      <w:pPr>
        <w:numPr>
          <w:ilvl w:val="0"/>
          <w:numId w:val="1018"/>
        </w:numPr>
        <w:pStyle w:val="Compact"/>
      </w:pPr>
      <w:r>
        <w:t xml:space="preserve">Eventual Consistency (BASE Model)</w:t>
      </w:r>
    </w:p>
    <w:p>
      <w:pPr>
        <w:numPr>
          <w:ilvl w:val="1"/>
          <w:numId w:val="1019"/>
        </w:numPr>
        <w:pStyle w:val="Compact"/>
      </w:pPr>
      <w:r>
        <w:t xml:space="preserve">Follows Basically Available, Soft state, Eventually consistent — meaning data might not be instantly synchronized.</w:t>
      </w:r>
    </w:p>
    <w:p>
      <w:pPr>
        <w:numPr>
          <w:ilvl w:val="0"/>
          <w:numId w:val="1018"/>
        </w:numPr>
        <w:pStyle w:val="Compact"/>
      </w:pPr>
      <w:r>
        <w:t xml:space="preserve">Lack of Standard Query Language</w:t>
      </w:r>
    </w:p>
    <w:p>
      <w:pPr>
        <w:numPr>
          <w:ilvl w:val="1"/>
          <w:numId w:val="1020"/>
        </w:numPr>
        <w:pStyle w:val="Compact"/>
      </w:pPr>
      <w:r>
        <w:t xml:space="preserve">No SQL-equivalent standard; every NoSQL database has its own querying system.</w:t>
      </w:r>
    </w:p>
    <w:p>
      <w:pPr>
        <w:numPr>
          <w:ilvl w:val="0"/>
          <w:numId w:val="1018"/>
        </w:numPr>
        <w:pStyle w:val="Compact"/>
      </w:pPr>
      <w:r>
        <w:t xml:space="preserve">Limited Complex Transactions and Joins</w:t>
      </w:r>
    </w:p>
    <w:p>
      <w:pPr>
        <w:numPr>
          <w:ilvl w:val="1"/>
          <w:numId w:val="1021"/>
        </w:numPr>
        <w:pStyle w:val="Compact"/>
      </w:pPr>
      <w:r>
        <w:t xml:space="preserve">Harder to perform multi-record operations or joins across collections.</w:t>
      </w:r>
    </w:p>
    <w:p>
      <w:pPr>
        <w:numPr>
          <w:ilvl w:val="0"/>
          <w:numId w:val="1018"/>
        </w:numPr>
        <w:pStyle w:val="Compact"/>
      </w:pPr>
      <w:r>
        <w:t xml:space="preserve">Data Redundancy and Update Complexity</w:t>
      </w:r>
    </w:p>
    <w:p>
      <w:pPr>
        <w:numPr>
          <w:ilvl w:val="1"/>
          <w:numId w:val="1022"/>
        </w:numPr>
        <w:pStyle w:val="Compact"/>
      </w:pPr>
      <w:r>
        <w:t xml:space="preserve">Denormalization can cause duplicate data, making updates harder to manage.</w:t>
      </w:r>
    </w:p>
    <w:p>
      <w:pPr>
        <w:numPr>
          <w:ilvl w:val="0"/>
          <w:numId w:val="1018"/>
        </w:numPr>
        <w:pStyle w:val="Compact"/>
      </w:pPr>
      <w:r>
        <w:t xml:space="preserve">Less Mature Ecosystem</w:t>
      </w:r>
    </w:p>
    <w:p>
      <w:pPr>
        <w:numPr>
          <w:ilvl w:val="1"/>
          <w:numId w:val="1023"/>
        </w:numPr>
        <w:pStyle w:val="Compact"/>
      </w:pPr>
      <w:r>
        <w:t xml:space="preserve">Some tools and features are less standardized than RDBMS.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quick-comparison-table"/>
      <w:r>
        <w:t xml:space="preserve">Quick Comparison Table</w:t>
      </w:r>
      <w:bookmarkEnd w:id="27"/>
    </w:p>
    <w:tbl>
      <w:tblPr>
        <w:tblStyle w:val="Table"/>
        <w:tblW w:type="pct" w:w="5000.0"/>
        <w:tblLook w:firstRow="1"/>
      </w:tblPr>
      <w:tblGrid>
        <w:gridCol w:w="1414"/>
        <w:gridCol w:w="4242"/>
        <w:gridCol w:w="22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 (RDBMS)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Tables (Structured)</w:t>
            </w:r>
          </w:p>
        </w:tc>
        <w:tc>
          <w:p>
            <w:pPr>
              <w:pStyle w:val="Compact"/>
              <w:jc w:val="left"/>
            </w:pPr>
            <w:r>
              <w:t xml:space="preserve">Key-Value, Document, Column,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/ Predefined</w:t>
            </w:r>
          </w:p>
        </w:tc>
        <w:tc>
          <w:p>
            <w:pPr>
              <w:pStyle w:val="Compact"/>
              <w:jc w:val="left"/>
            </w:pPr>
            <w:r>
              <w:t xml:space="preserve">Flexible / Schema-less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 (scale-up)</w:t>
            </w:r>
          </w:p>
        </w:tc>
        <w:tc>
          <w:p>
            <w:pPr>
              <w:pStyle w:val="Compact"/>
              <w:jc w:val="left"/>
            </w:pPr>
            <w:r>
              <w:t xml:space="preserve">Horizontal (scale-out)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(ACID)</w:t>
            </w:r>
          </w:p>
        </w:tc>
        <w:tc>
          <w:p>
            <w:pPr>
              <w:pStyle w:val="Compact"/>
              <w:jc w:val="left"/>
            </w:pPr>
            <w:r>
              <w:t xml:space="preserve">Eventual (BASE)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p>
            <w:pPr>
              <w:pStyle w:val="Compact"/>
              <w:jc w:val="left"/>
            </w:pPr>
            <w:r>
              <w:t xml:space="preserve">Fully supported</w:t>
            </w:r>
          </w:p>
        </w:tc>
        <w:tc>
          <w:p>
            <w:pPr>
              <w:pStyle w:val="Compact"/>
              <w:jc w:val="left"/>
            </w:pPr>
            <w:r>
              <w:t xml:space="preserve">Limited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(Standardized)</w:t>
            </w:r>
          </w:p>
        </w:tc>
        <w:tc>
          <w:p>
            <w:pPr>
              <w:pStyle w:val="Compact"/>
              <w:jc w:val="left"/>
            </w:pPr>
            <w:r>
              <w:t xml:space="preserve">Proprietary / API-based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 Data Type</w:t>
            </w:r>
          </w:p>
        </w:tc>
        <w:tc>
          <w:p>
            <w:pPr>
              <w:pStyle w:val="Compact"/>
              <w:jc w:val="left"/>
            </w:pPr>
            <w:r>
              <w:t xml:space="preserve">Structured</w:t>
            </w:r>
          </w:p>
        </w:tc>
        <w:tc>
          <w:p>
            <w:pPr>
              <w:pStyle w:val="Compact"/>
              <w:jc w:val="left"/>
            </w:pPr>
            <w:r>
              <w:t xml:space="preserve">Semi-structured / Unstructured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Focus</w:t>
            </w:r>
          </w:p>
        </w:tc>
        <w:tc>
          <w:p>
            <w:pPr>
              <w:pStyle w:val="Compact"/>
              <w:jc w:val="left"/>
            </w:pPr>
            <w:r>
              <w:t xml:space="preserve">Consistency and accuracy</w:t>
            </w:r>
          </w:p>
        </w:tc>
        <w:tc>
          <w:p>
            <w:pPr>
              <w:pStyle w:val="Compact"/>
              <w:jc w:val="left"/>
            </w:pPr>
            <w:r>
              <w:t xml:space="preserve">Speed and flexibility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Banking, Inventory, ERP</w:t>
            </w:r>
          </w:p>
        </w:tc>
        <w:tc>
          <w:p>
            <w:pPr>
              <w:pStyle w:val="Compact"/>
              <w:jc w:val="left"/>
            </w:pPr>
            <w:r>
              <w:t xml:space="preserve">IoT, Real-time analytics, Social platforms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key-takeaways"/>
      <w:r>
        <w:t xml:space="preserve">Key Takeaways</w:t>
      </w:r>
      <w:bookmarkEnd w:id="28"/>
    </w:p>
    <w:p>
      <w:pPr>
        <w:numPr>
          <w:ilvl w:val="0"/>
          <w:numId w:val="1024"/>
        </w:numPr>
        <w:pStyle w:val="Compact"/>
      </w:pPr>
      <w:r>
        <w:t xml:space="preserve">Use Relational Databases (RDBMS) when:</w:t>
      </w:r>
    </w:p>
    <w:p>
      <w:pPr>
        <w:numPr>
          <w:ilvl w:val="1"/>
          <w:numId w:val="1025"/>
        </w:numPr>
        <w:pStyle w:val="Compact"/>
      </w:pPr>
      <w:r>
        <w:t xml:space="preserve">You need data accuracy, complex relationships, and transaction safety.</w:t>
      </w:r>
      <w:r>
        <w:br/>
      </w:r>
    </w:p>
    <w:p>
      <w:pPr>
        <w:numPr>
          <w:ilvl w:val="1"/>
          <w:numId w:val="1025"/>
        </w:numPr>
        <w:pStyle w:val="Compact"/>
      </w:pPr>
      <w:r>
        <w:t xml:space="preserve">Ideal for financial, enterprise, and regulatory systems.</w:t>
      </w:r>
    </w:p>
    <w:p>
      <w:pPr>
        <w:numPr>
          <w:ilvl w:val="0"/>
          <w:numId w:val="1024"/>
        </w:numPr>
        <w:pStyle w:val="Compact"/>
      </w:pPr>
      <w:r>
        <w:t xml:space="preserve">Use NoSQL Databases when:</w:t>
      </w:r>
    </w:p>
    <w:p>
      <w:pPr>
        <w:numPr>
          <w:ilvl w:val="1"/>
          <w:numId w:val="1026"/>
        </w:numPr>
        <w:pStyle w:val="Compact"/>
      </w:pPr>
      <w:r>
        <w:t xml:space="preserve">You prioritize scalability, flexibility, or speed for large, evolving data sets.</w:t>
      </w:r>
      <w:r>
        <w:br/>
      </w:r>
    </w:p>
    <w:p>
      <w:pPr>
        <w:numPr>
          <w:ilvl w:val="1"/>
          <w:numId w:val="1026"/>
        </w:numPr>
        <w:pStyle w:val="Compact"/>
      </w:pPr>
      <w:r>
        <w:t xml:space="preserve">Ideal for big data analytics, IoT, web-scale, or real-time applications.</w:t>
      </w:r>
    </w:p>
    <w:p>
      <w:pPr>
        <w:pStyle w:val="FirstParagraph"/>
      </w:pPr>
      <w:r>
        <w:t xml:space="preserve">Many modern systems use both — leveraging RDBMS for structured data and NoSQL for handling the unstructured or high-volume aspects (a strategy called polyglot persistence).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2025-12-16T05:16:36Z</dcterms:created>
  <dcterms:modified xsi:type="dcterms:W3CDTF">2025-12-16T05:16:36Z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