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04ba53e863cc5d404437565eeb977bdc02a472e"/>
      <w:r>
        <w:t xml:space="preserve">Relational Databases (RDBMS) vs NoSQL Databases</w:t>
      </w:r>
      <w:bookmarkEnd w:id="20"/>
    </w:p>
    <w:p>
      <w:pPr>
        <w:pStyle w:val="FirstParagraph"/>
      </w:pPr>
      <w:r>
        <w:t xml:space="preserve">Here’s a clear and structured explanation comparing Relational Databases (RDBMS) and NoSQL Databases, including their advantages and disadvantages — perfect for understanding how each fits different application needs.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relational-databases-rdbms"/>
      <w:r>
        <w:t xml:space="preserve">Relational Databases (RDBMS)</w:t>
      </w:r>
      <w:bookmarkEnd w:id="21"/>
    </w:p>
    <w:p>
      <w:pPr>
        <w:pStyle w:val="FirstParagraph"/>
      </w:pPr>
      <w:r>
        <w:t xml:space="preserve">Examples: MySQL, PostgreSQL, Oracle, SQL Server</w:t>
      </w:r>
      <w:r>
        <w:br/>
      </w:r>
      <w:r>
        <w:t xml:space="preserve">Model: Data is stored in structured tables (rows and columns) with predefined schemas and relationships.</w:t>
      </w:r>
      <w:r>
        <w:br/>
      </w:r>
      <w:r>
        <w:t xml:space="preserve">Query Language: SQL (Structured Query Language)</w:t>
      </w:r>
    </w:p>
    <w:p>
      <w:pPr>
        <w:pStyle w:val="Heading3"/>
      </w:pPr>
      <w:bookmarkStart w:id="22" w:name="advantages"/>
      <w:r>
        <w:t xml:space="preserve">Advantages</w:t>
      </w:r>
      <w:bookmarkEnd w:id="22"/>
    </w:p>
    <w:p>
      <w:pPr>
        <w:numPr>
          <w:ilvl w:val="0"/>
          <w:numId w:val="1001"/>
        </w:numPr>
        <w:pStyle w:val="Compact"/>
      </w:pPr>
      <w:r>
        <w:t xml:space="preserve">Strong Data Consistency (ACID Compliance)</w:t>
      </w:r>
    </w:p>
    <w:p>
      <w:pPr>
        <w:numPr>
          <w:ilvl w:val="1"/>
          <w:numId w:val="1002"/>
        </w:numPr>
        <w:pStyle w:val="Compact"/>
      </w:pPr>
      <w:r>
        <w:t xml:space="preserve">Guarantees accuracy and reliability of transactions through Atomicity, Consistency, Isolation, Durability.</w:t>
      </w:r>
      <w:r>
        <w:br/>
      </w:r>
    </w:p>
    <w:p>
      <w:pPr>
        <w:numPr>
          <w:ilvl w:val="1"/>
          <w:numId w:val="1002"/>
        </w:numPr>
        <w:pStyle w:val="Compact"/>
      </w:pPr>
      <w:r>
        <w:t xml:space="preserve">Ideal for systems like banking and e-commerce where data integrity is vital.</w:t>
      </w:r>
    </w:p>
    <w:p>
      <w:pPr>
        <w:numPr>
          <w:ilvl w:val="0"/>
          <w:numId w:val="1001"/>
        </w:numPr>
        <w:pStyle w:val="Compact"/>
      </w:pPr>
      <w:r>
        <w:t xml:space="preserve">Structured Schema</w:t>
      </w:r>
    </w:p>
    <w:p>
      <w:pPr>
        <w:numPr>
          <w:ilvl w:val="1"/>
          <w:numId w:val="1003"/>
        </w:numPr>
        <w:pStyle w:val="Compact"/>
      </w:pPr>
      <w:r>
        <w:t xml:space="preserve">Data follows a fixed schema, making validation and relationships clear and predictable.</w:t>
      </w:r>
    </w:p>
    <w:p>
      <w:pPr>
        <w:numPr>
          <w:ilvl w:val="0"/>
          <w:numId w:val="1001"/>
        </w:numPr>
        <w:pStyle w:val="Compact"/>
      </w:pPr>
      <w:r>
        <w:t xml:space="preserve">Powerful Querying and Reporting (SQL)</w:t>
      </w:r>
    </w:p>
    <w:p>
      <w:pPr>
        <w:numPr>
          <w:ilvl w:val="1"/>
          <w:numId w:val="1004"/>
        </w:numPr>
        <w:pStyle w:val="Compact"/>
      </w:pPr>
      <w:r>
        <w:t xml:space="preserve">SQL supports complex joins, aggregations, and filtering, enabling advanced analytics.</w:t>
      </w:r>
    </w:p>
    <w:p>
      <w:pPr>
        <w:numPr>
          <w:ilvl w:val="0"/>
          <w:numId w:val="1001"/>
        </w:numPr>
        <w:pStyle w:val="Compact"/>
      </w:pPr>
      <w:r>
        <w:t xml:space="preserve">Data Integrity and Relationships</w:t>
      </w:r>
    </w:p>
    <w:p>
      <w:pPr>
        <w:numPr>
          <w:ilvl w:val="1"/>
          <w:numId w:val="1005"/>
        </w:numPr>
        <w:pStyle w:val="Compact"/>
      </w:pPr>
      <w:r>
        <w:t xml:space="preserve">Best suited for scenarios involving multiple related entities (e.g., customers, products, orders).</w:t>
      </w:r>
    </w:p>
    <w:p>
      <w:pPr>
        <w:numPr>
          <w:ilvl w:val="0"/>
          <w:numId w:val="1001"/>
        </w:numPr>
        <w:pStyle w:val="Compact"/>
      </w:pPr>
      <w:r>
        <w:t xml:space="preserve">Mature Ecosystem</w:t>
      </w:r>
    </w:p>
    <w:p>
      <w:pPr>
        <w:numPr>
          <w:ilvl w:val="1"/>
          <w:numId w:val="1006"/>
        </w:numPr>
        <w:pStyle w:val="Compact"/>
      </w:pPr>
      <w:r>
        <w:t xml:space="preserve">Backed by decades of development, optimization, documentation, and tool support.</w:t>
      </w:r>
    </w:p>
    <w:p>
      <w:pPr>
        <w:pStyle w:val="Heading3"/>
      </w:pPr>
      <w:bookmarkStart w:id="23" w:name="disadvantages"/>
      <w:r>
        <w:t xml:space="preserve">Disadvantages</w:t>
      </w:r>
      <w:bookmarkEnd w:id="23"/>
    </w:p>
    <w:p>
      <w:pPr>
        <w:numPr>
          <w:ilvl w:val="0"/>
          <w:numId w:val="1007"/>
        </w:numPr>
        <w:pStyle w:val="Compact"/>
      </w:pPr>
      <w:r>
        <w:t xml:space="preserve">Limited Scalability</w:t>
      </w:r>
    </w:p>
    <w:p>
      <w:pPr>
        <w:numPr>
          <w:ilvl w:val="1"/>
          <w:numId w:val="1008"/>
        </w:numPr>
        <w:pStyle w:val="Compact"/>
      </w:pPr>
      <w:r>
        <w:t xml:space="preserve">Typically scales vertically (by upgrading hardware), which is more expensive and less flexible.</w:t>
      </w:r>
    </w:p>
    <w:p>
      <w:pPr>
        <w:numPr>
          <w:ilvl w:val="0"/>
          <w:numId w:val="1007"/>
        </w:numPr>
        <w:pStyle w:val="Compact"/>
      </w:pPr>
      <w:r>
        <w:t xml:space="preserve">Rigid Schema</w:t>
      </w:r>
    </w:p>
    <w:p>
      <w:pPr>
        <w:numPr>
          <w:ilvl w:val="1"/>
          <w:numId w:val="1009"/>
        </w:numPr>
        <w:pStyle w:val="Compact"/>
      </w:pPr>
      <w:r>
        <w:t xml:space="preserve">Changing structure (adding columns/tables) requires migrations that can interrupt service.</w:t>
      </w:r>
    </w:p>
    <w:p>
      <w:pPr>
        <w:numPr>
          <w:ilvl w:val="0"/>
          <w:numId w:val="1007"/>
        </w:numPr>
        <w:pStyle w:val="Compact"/>
      </w:pPr>
      <w:r>
        <w:t xml:space="preserve">Performance Bottlenecks for Huge Datasets</w:t>
      </w:r>
    </w:p>
    <w:p>
      <w:pPr>
        <w:numPr>
          <w:ilvl w:val="1"/>
          <w:numId w:val="1010"/>
        </w:numPr>
        <w:pStyle w:val="Compact"/>
      </w:pPr>
      <w:r>
        <w:t xml:space="preserve">Complex joins slow down performance as data volumes grow.</w:t>
      </w:r>
    </w:p>
    <w:p>
      <w:pPr>
        <w:numPr>
          <w:ilvl w:val="0"/>
          <w:numId w:val="1007"/>
        </w:numPr>
        <w:pStyle w:val="Compact"/>
      </w:pPr>
      <w:r>
        <w:t xml:space="preserve">Poor Fit for Unstructured Data</w:t>
      </w:r>
    </w:p>
    <w:p>
      <w:pPr>
        <w:numPr>
          <w:ilvl w:val="1"/>
          <w:numId w:val="1011"/>
        </w:numPr>
        <w:pStyle w:val="Compact"/>
      </w:pPr>
      <w:r>
        <w:t xml:space="preserve">Best for structured data, so it struggles with dynamic or diverse data types like multimedia or JSON.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nosql-databases"/>
      <w:r>
        <w:t xml:space="preserve">NoSQL Databases</w:t>
      </w:r>
      <w:bookmarkEnd w:id="24"/>
    </w:p>
    <w:p>
      <w:pPr>
        <w:pStyle w:val="FirstParagraph"/>
      </w:pPr>
      <w:r>
        <w:t xml:space="preserve">Examples: MongoDB, Cassandra, Redis, Couchbase, DynamoDB, Neo4j</w:t>
      </w:r>
      <w:r>
        <w:br/>
      </w:r>
      <w:r>
        <w:t xml:space="preserve">Model: Includes key-value, document, graph, and wide-column stores.</w:t>
      </w:r>
      <w:r>
        <w:br/>
      </w:r>
      <w:r>
        <w:t xml:space="preserve">Schema: Dynamic or schema-less.</w:t>
      </w:r>
    </w:p>
    <w:p>
      <w:pPr>
        <w:pStyle w:val="Heading3"/>
      </w:pPr>
      <w:bookmarkStart w:id="25" w:name="advantages-1"/>
      <w:r>
        <w:t xml:space="preserve">Advantages</w:t>
      </w:r>
      <w:bookmarkEnd w:id="25"/>
    </w:p>
    <w:p>
      <w:pPr>
        <w:numPr>
          <w:ilvl w:val="0"/>
          <w:numId w:val="1012"/>
        </w:numPr>
        <w:pStyle w:val="Compact"/>
      </w:pPr>
      <w:r>
        <w:t xml:space="preserve">Flexible Schema Design</w:t>
      </w:r>
    </w:p>
    <w:p>
      <w:pPr>
        <w:numPr>
          <w:ilvl w:val="1"/>
          <w:numId w:val="1013"/>
        </w:numPr>
        <w:pStyle w:val="Compact"/>
      </w:pPr>
      <w:r>
        <w:t xml:space="preserve">Stores diverse or evolving data without schema redesign — perfect for agile development.</w:t>
      </w:r>
    </w:p>
    <w:p>
      <w:pPr>
        <w:numPr>
          <w:ilvl w:val="0"/>
          <w:numId w:val="1012"/>
        </w:numPr>
        <w:pStyle w:val="Compact"/>
      </w:pPr>
      <w:r>
        <w:t xml:space="preserve">Horizontal Scalability</w:t>
      </w:r>
    </w:p>
    <w:p>
      <w:pPr>
        <w:numPr>
          <w:ilvl w:val="1"/>
          <w:numId w:val="1014"/>
        </w:numPr>
        <w:pStyle w:val="Compact"/>
      </w:pPr>
      <w:r>
        <w:t xml:space="preserve">Easily scales across multiple servers (</w:t>
      </w:r>
      <w:r>
        <w:t xml:space="preserve">“</w:t>
      </w:r>
      <w:r>
        <w:t xml:space="preserve">scale out</w:t>
      </w:r>
      <w:r>
        <w:t xml:space="preserve">”</w:t>
      </w:r>
      <w:r>
        <w:t xml:space="preserve">) instead of upgrading one large machine.</w:t>
      </w:r>
    </w:p>
    <w:p>
      <w:pPr>
        <w:numPr>
          <w:ilvl w:val="0"/>
          <w:numId w:val="1012"/>
        </w:numPr>
        <w:pStyle w:val="Compact"/>
      </w:pPr>
      <w:r>
        <w:t xml:space="preserve">High Performance &amp; Low Latency</w:t>
      </w:r>
    </w:p>
    <w:p>
      <w:pPr>
        <w:numPr>
          <w:ilvl w:val="1"/>
          <w:numId w:val="1015"/>
        </w:numPr>
        <w:pStyle w:val="Compact"/>
      </w:pPr>
      <w:r>
        <w:t xml:space="preserve">Optimized for massive, distributed data access; ideal for high-traffic applications.</w:t>
      </w:r>
    </w:p>
    <w:p>
      <w:pPr>
        <w:numPr>
          <w:ilvl w:val="0"/>
          <w:numId w:val="1012"/>
        </w:numPr>
        <w:pStyle w:val="Compact"/>
      </w:pPr>
      <w:r>
        <w:t xml:space="preserve">Handles Unstructured &amp; Semi-structured Data</w:t>
      </w:r>
    </w:p>
    <w:p>
      <w:pPr>
        <w:numPr>
          <w:ilvl w:val="1"/>
          <w:numId w:val="1016"/>
        </w:numPr>
        <w:pStyle w:val="Compact"/>
      </w:pPr>
      <w:r>
        <w:t xml:space="preserve">Works seamlessly with JSON, XML, logs, and big data.</w:t>
      </w:r>
    </w:p>
    <w:p>
      <w:pPr>
        <w:numPr>
          <w:ilvl w:val="0"/>
          <w:numId w:val="1012"/>
        </w:numPr>
        <w:pStyle w:val="Compact"/>
      </w:pPr>
      <w:r>
        <w:t xml:space="preserve">High Availability and Fault Tolerance</w:t>
      </w:r>
    </w:p>
    <w:p>
      <w:pPr>
        <w:numPr>
          <w:ilvl w:val="1"/>
          <w:numId w:val="1017"/>
        </w:numPr>
        <w:pStyle w:val="Compact"/>
      </w:pPr>
      <w:r>
        <w:t xml:space="preserve">Built-in replication and partitioning for continuous uptime and geographic distribution.</w:t>
      </w:r>
    </w:p>
    <w:p>
      <w:pPr>
        <w:pStyle w:val="Heading3"/>
      </w:pPr>
      <w:bookmarkStart w:id="26" w:name="disadvantages-1"/>
      <w:r>
        <w:t xml:space="preserve">Disadvantages</w:t>
      </w:r>
      <w:bookmarkEnd w:id="26"/>
    </w:p>
    <w:p>
      <w:pPr>
        <w:numPr>
          <w:ilvl w:val="0"/>
          <w:numId w:val="1018"/>
        </w:numPr>
        <w:pStyle w:val="Compact"/>
      </w:pPr>
      <w:r>
        <w:t xml:space="preserve">Eventual Consistency</w:t>
      </w:r>
    </w:p>
    <w:p>
      <w:pPr>
        <w:numPr>
          <w:ilvl w:val="1"/>
          <w:numId w:val="1019"/>
        </w:numPr>
        <w:pStyle w:val="Compact"/>
      </w:pPr>
      <w:r>
        <w:t xml:space="preserve">Trades strict accuracy for availability (based on the BASE model — Basically Available, Soft state, Eventually consistent).</w:t>
      </w:r>
    </w:p>
    <w:p>
      <w:pPr>
        <w:numPr>
          <w:ilvl w:val="0"/>
          <w:numId w:val="1018"/>
        </w:numPr>
        <w:pStyle w:val="Compact"/>
      </w:pPr>
      <w:r>
        <w:t xml:space="preserve">Lack of Standard Query Language</w:t>
      </w:r>
    </w:p>
    <w:p>
      <w:pPr>
        <w:numPr>
          <w:ilvl w:val="1"/>
          <w:numId w:val="1020"/>
        </w:numPr>
        <w:pStyle w:val="Compact"/>
      </w:pPr>
      <w:r>
        <w:t xml:space="preserve">Different databases use different APIs and syntaxes — harder to switch or integrate.</w:t>
      </w:r>
    </w:p>
    <w:p>
      <w:pPr>
        <w:numPr>
          <w:ilvl w:val="0"/>
          <w:numId w:val="1018"/>
        </w:numPr>
        <w:pStyle w:val="Compact"/>
      </w:pPr>
      <w:r>
        <w:t xml:space="preserve">Data Duplication</w:t>
      </w:r>
    </w:p>
    <w:p>
      <w:pPr>
        <w:numPr>
          <w:ilvl w:val="1"/>
          <w:numId w:val="1021"/>
        </w:numPr>
        <w:pStyle w:val="Compact"/>
      </w:pPr>
      <w:r>
        <w:t xml:space="preserve">Denormalized design speeds up reads but can cause redundancy and update complexity.</w:t>
      </w:r>
    </w:p>
    <w:p>
      <w:pPr>
        <w:numPr>
          <w:ilvl w:val="0"/>
          <w:numId w:val="1018"/>
        </w:numPr>
        <w:pStyle w:val="Compact"/>
      </w:pPr>
      <w:r>
        <w:t xml:space="preserve">Less Mature Standards and Tooling</w:t>
      </w:r>
    </w:p>
    <w:p>
      <w:pPr>
        <w:numPr>
          <w:ilvl w:val="1"/>
          <w:numId w:val="1022"/>
        </w:numPr>
        <w:pStyle w:val="Compact"/>
      </w:pPr>
      <w:r>
        <w:t xml:space="preserve">Newer technology; fewer robust tools and less historical support compared to RDBMS.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summary-comparison"/>
      <w:r>
        <w:t xml:space="preserve">Summary Comparison</w:t>
      </w:r>
      <w:bookmarkEnd w:id="27"/>
    </w:p>
    <w:tbl>
      <w:tblPr>
        <w:tblStyle w:val="Table"/>
        <w:tblW w:type="pct" w:w="5000.0"/>
        <w:tblLook w:firstRow="1"/>
      </w:tblPr>
      <w:tblGrid>
        <w:gridCol w:w="1414"/>
        <w:gridCol w:w="4242"/>
        <w:gridCol w:w="2262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Relational Database (RDBMS)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NoSQL Database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 Model</w:t>
            </w:r>
          </w:p>
        </w:tc>
        <w:tc>
          <w:p>
            <w:pPr>
              <w:pStyle w:val="Compact"/>
              <w:jc w:val="left"/>
            </w:pPr>
            <w:r>
              <w:t xml:space="preserve">Tables (rows and columns)</w:t>
            </w:r>
          </w:p>
        </w:tc>
        <w:tc>
          <w:p>
            <w:pPr>
              <w:pStyle w:val="Compact"/>
              <w:jc w:val="left"/>
            </w:pPr>
            <w:r>
              <w:t xml:space="preserve">Key-value, Document, Graph, Columnar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Schema</w:t>
            </w:r>
          </w:p>
        </w:tc>
        <w:tc>
          <w:p>
            <w:pPr>
              <w:pStyle w:val="Compact"/>
              <w:jc w:val="left"/>
            </w:pPr>
            <w:r>
              <w:t xml:space="preserve">Fixed / Predefined</w:t>
            </w:r>
          </w:p>
        </w:tc>
        <w:tc>
          <w:p>
            <w:pPr>
              <w:pStyle w:val="Compact"/>
              <w:jc w:val="left"/>
            </w:pPr>
            <w:r>
              <w:t xml:space="preserve">Flexible / Schema-less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Scalability</w:t>
            </w:r>
          </w:p>
        </w:tc>
        <w:tc>
          <w:p>
            <w:pPr>
              <w:pStyle w:val="Compact"/>
              <w:jc w:val="left"/>
            </w:pPr>
            <w:r>
              <w:t xml:space="preserve">Vertical (scale-up)</w:t>
            </w:r>
          </w:p>
        </w:tc>
        <w:tc>
          <w:p>
            <w:pPr>
              <w:pStyle w:val="Compact"/>
              <w:jc w:val="left"/>
            </w:pPr>
            <w:r>
              <w:t xml:space="preserve">Horizontal (scale-out)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Consistency</w:t>
            </w:r>
          </w:p>
        </w:tc>
        <w:tc>
          <w:p>
            <w:pPr>
              <w:pStyle w:val="Compact"/>
              <w:jc w:val="left"/>
            </w:pPr>
            <w:r>
              <w:t xml:space="preserve">Strong (ACID)</w:t>
            </w:r>
          </w:p>
        </w:tc>
        <w:tc>
          <w:p>
            <w:pPr>
              <w:pStyle w:val="Compact"/>
              <w:jc w:val="left"/>
            </w:pPr>
            <w:r>
              <w:t xml:space="preserve">Eventual (BASE)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 Type Support</w:t>
            </w:r>
          </w:p>
        </w:tc>
        <w:tc>
          <w:p>
            <w:pPr>
              <w:pStyle w:val="Compact"/>
              <w:jc w:val="left"/>
            </w:pPr>
            <w:r>
              <w:t xml:space="preserve">Structured</w:t>
            </w:r>
          </w:p>
        </w:tc>
        <w:tc>
          <w:p>
            <w:pPr>
              <w:pStyle w:val="Compact"/>
              <w:jc w:val="left"/>
            </w:pPr>
            <w:r>
              <w:t xml:space="preserve">Semi-structured / Unstructured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Best Use Case</w:t>
            </w:r>
          </w:p>
        </w:tc>
        <w:tc>
          <w:p>
            <w:pPr>
              <w:pStyle w:val="Compact"/>
              <w:jc w:val="left"/>
            </w:pPr>
            <w:r>
              <w:t xml:space="preserve">Transactional systems, ERP, CRM</w:t>
            </w:r>
          </w:p>
        </w:tc>
        <w:tc>
          <w:p>
            <w:pPr>
              <w:pStyle w:val="Compact"/>
              <w:jc w:val="left"/>
            </w:pPr>
            <w:r>
              <w:t xml:space="preserve">Big Data, IoT, Real-time analytics, Social Apps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Example Systems</w:t>
            </w:r>
          </w:p>
        </w:tc>
        <w:tc>
          <w:p>
            <w:pPr>
              <w:pStyle w:val="Compact"/>
              <w:jc w:val="left"/>
            </w:pPr>
            <w:r>
              <w:t xml:space="preserve">MySQL, Oracle, PostgreSQL</w:t>
            </w:r>
          </w:p>
        </w:tc>
        <w:tc>
          <w:p>
            <w:pPr>
              <w:pStyle w:val="Compact"/>
              <w:jc w:val="left"/>
            </w:pPr>
            <w:r>
              <w:t xml:space="preserve">MongoDB, Cassandra, DynamoDB, Redis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key-takeaway"/>
      <w:r>
        <w:t xml:space="preserve">Key Takeaway</w:t>
      </w:r>
      <w:bookmarkEnd w:id="28"/>
    </w:p>
    <w:p>
      <w:pPr>
        <w:numPr>
          <w:ilvl w:val="0"/>
          <w:numId w:val="1023"/>
        </w:numPr>
        <w:pStyle w:val="Compact"/>
      </w:pPr>
      <w:r>
        <w:t xml:space="preserve">Choose Relational Databases when:</w:t>
      </w:r>
    </w:p>
    <w:p>
      <w:pPr>
        <w:numPr>
          <w:ilvl w:val="1"/>
          <w:numId w:val="1024"/>
        </w:numPr>
        <w:pStyle w:val="Compact"/>
      </w:pPr>
      <w:r>
        <w:t xml:space="preserve">You need reliable consistency</w:t>
      </w:r>
    </w:p>
    <w:p>
      <w:pPr>
        <w:numPr>
          <w:ilvl w:val="1"/>
          <w:numId w:val="1024"/>
        </w:numPr>
        <w:pStyle w:val="Compact"/>
      </w:pPr>
      <w:r>
        <w:t xml:space="preserve">Data relationships are well-defined</w:t>
      </w:r>
    </w:p>
    <w:p>
      <w:pPr>
        <w:numPr>
          <w:ilvl w:val="1"/>
          <w:numId w:val="1024"/>
        </w:numPr>
        <w:pStyle w:val="Compact"/>
      </w:pPr>
      <w:r>
        <w:t xml:space="preserve">Use cases include financial transactions or regulated environments</w:t>
      </w:r>
    </w:p>
    <w:p>
      <w:pPr>
        <w:numPr>
          <w:ilvl w:val="0"/>
          <w:numId w:val="1023"/>
        </w:numPr>
        <w:pStyle w:val="Compact"/>
      </w:pPr>
      <w:r>
        <w:t xml:space="preserve">Choose NoSQL Databases when:</w:t>
      </w:r>
    </w:p>
    <w:p>
      <w:pPr>
        <w:numPr>
          <w:ilvl w:val="1"/>
          <w:numId w:val="1025"/>
        </w:numPr>
        <w:pStyle w:val="Compact"/>
      </w:pPr>
      <w:r>
        <w:t xml:space="preserve">You need speed, scalability, and flexibility</w:t>
      </w:r>
    </w:p>
    <w:p>
      <w:pPr>
        <w:numPr>
          <w:ilvl w:val="1"/>
          <w:numId w:val="1025"/>
        </w:numPr>
        <w:pStyle w:val="Compact"/>
      </w:pPr>
      <w:r>
        <w:t xml:space="preserve">Your data is unstructured, changing rapidly, or massive in volume</w:t>
      </w:r>
    </w:p>
    <w:p>
      <w:pPr>
        <w:numPr>
          <w:ilvl w:val="0"/>
          <w:numId w:val="1023"/>
        </w:numPr>
        <w:pStyle w:val="Compact"/>
      </w:pPr>
      <w:r>
        <w:t xml:space="preserve">Many modern systems adopt polyglot persistence — using both types depending on workload.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2025-12-16T04:54:19Z</dcterms:created>
  <dcterms:modified xsi:type="dcterms:W3CDTF">2025-12-16T04:54:19Z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