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[Relational%20Vs%20Nosql%20Databases%20Comparison%20-%202025-12-19%20-%2077227.docx]</w:t>
      </w:r>
      <w:r>
        <w:t xml:space="preserve"> </w:t>
      </w: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Databases:</w:t>
      </w:r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FirstParagraph"/>
      </w:pPr>
      <w:r>
        <w:t xml:space="preserve">Relational Databases vs. NoSQL Databases</w:t>
      </w:r>
    </w:p>
    <w:p>
      <w:pPr>
        <w:pStyle w:val="BodyText"/>
      </w:pPr>
      <w:r>
        <w:t xml:space="preserve">Below is a comparison table that outlines the advantages and disadvantages of relational and NoSQL databases: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ACID Properties: Guarantees transaction safety and integrity.</w:t>
      </w:r>
    </w:p>
    <w:p>
      <w:pPr>
        <w:pStyle w:val="BodyText"/>
      </w:pPr>
      <w:r>
        <w:t xml:space="preserve">Complex Queries: Suitable for sophisticated queries and joins.</w:t>
      </w:r>
    </w:p>
    <w:p>
      <w:pPr>
        <w:pStyle w:val="BodyText"/>
      </w:pPr>
      <w:r>
        <w:t xml:space="preserve">Data Integrity: Enforces strict data integrity.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Scalability Issues: Primarily scalable in hardware, which can be costly.</w:t>
      </w:r>
    </w:p>
    <w:p>
      <w:pPr>
        <w:pStyle w:val="BodyText"/>
      </w:pPr>
      <w:r>
        <w:t xml:space="preserve">Schema Rigidity: Difficult to modify schema without downtime.</w:t>
      </w:r>
    </w:p>
    <w:p>
      <w:pPr>
        <w:pStyle w:val="BodyText"/>
      </w:pPr>
      <w:r>
        <w:t xml:space="preserve">Performance Limitations: Can face performance challenges with large datasets.</w:t>
      </w:r>
    </w:p>
    <w:p>
      <w:pPr>
        <w:pStyle w:val="BodyText"/>
      </w:pPr>
      <w:r>
        <w:t xml:space="preserve">NoSQL Databases:</w:t>
      </w:r>
    </w:p>
    <w:p>
      <w:pPr>
        <w:pStyle w:val="BodyText"/>
      </w:pPr>
      <w:r>
        <w:t xml:space="preserve">Advantages:</w:t>
      </w:r>
    </w:p>
    <w:p>
      <w:pPr>
        <w:pStyle w:val="BodyText"/>
      </w:pPr>
      <w:r>
        <w:t xml:space="preserve">Scalability: Easily scalable across distributed systems.</w:t>
      </w:r>
    </w:p>
    <w:p>
      <w:pPr>
        <w:pStyle w:val="BodyText"/>
      </w:pPr>
      <w:r>
        <w:t xml:space="preserve">Schema Flexibility: Adaptable to evolving data models.</w:t>
      </w:r>
    </w:p>
    <w:p>
      <w:pPr>
        <w:pStyle w:val="BodyText"/>
      </w:pPr>
      <w:r>
        <w:t xml:space="preserve">Performance: Optimized for high-speed reads and writes.</w:t>
      </w:r>
    </w:p>
    <w:p>
      <w:pPr>
        <w:pStyle w:val="BodyText"/>
      </w:pPr>
      <w:r>
        <w:t xml:space="preserve">Disadvantages:</w:t>
      </w:r>
    </w:p>
    <w:p>
      <w:pPr>
        <w:pStyle w:val="BodyText"/>
      </w:pPr>
      <w:r>
        <w:t xml:space="preserve">Consistency Trade-offs: Often sacrifices consistency for availability and partition tolerance.</w:t>
      </w:r>
    </w:p>
    <w:p>
      <w:pPr>
        <w:pStyle w:val="BodyText"/>
      </w:pPr>
      <w:r>
        <w:t xml:space="preserve">Complex Transactions: Limited support for multi-document transactions.</w:t>
      </w:r>
    </w:p>
    <w:p>
      <w:pPr>
        <w:pStyle w:val="BodyTex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2025-12-19T09:42:45Z</dcterms:created>
  <dcterms:modified xsi:type="dcterms:W3CDTF">2025-12-19T09:42:45Z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