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document provides an overview of key features and a comparison between relational databases and NoSQL databases. Here are the main elements included:</w:t>
      </w:r>
    </w:p>
    <w:p>
      <w:pPr>
        <w:pStyle w:val="Heading3"/>
      </w:pPr>
      <w:bookmarkStart w:id="20" w:name="database-overview"/>
      <w:r>
        <w:t xml:space="preserve">Database Overview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Definition: A systematically organized collection of data that facilitates easy access, management, and updating.</w:t>
      </w:r>
    </w:p>
    <w:p>
      <w:pPr>
        <w:pStyle w:val="Heading3"/>
      </w:pPr>
      <w:bookmarkStart w:id="21" w:name="key-features-of-databases"/>
      <w:r>
        <w:t xml:space="preserve">Key Features of Databases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Data Organization: Structure for efficient data storage, retrieval, and management.</w:t>
      </w:r>
    </w:p>
    <w:p>
      <w:pPr>
        <w:numPr>
          <w:ilvl w:val="0"/>
          <w:numId w:val="1002"/>
        </w:numPr>
        <w:pStyle w:val="Compact"/>
      </w:pPr>
      <w:r>
        <w:t xml:space="preserve">Scalability: Ability to accommodate increased data loads and users.</w:t>
      </w:r>
    </w:p>
    <w:p>
      <w:pPr>
        <w:numPr>
          <w:ilvl w:val="0"/>
          <w:numId w:val="1002"/>
        </w:numPr>
        <w:pStyle w:val="Compact"/>
      </w:pPr>
      <w:r>
        <w:t xml:space="preserve">Data Integrity: Ensures accuracy and consistency of data.</w:t>
      </w:r>
    </w:p>
    <w:p>
      <w:pPr>
        <w:numPr>
          <w:ilvl w:val="0"/>
          <w:numId w:val="1002"/>
        </w:numPr>
        <w:pStyle w:val="Compact"/>
      </w:pPr>
      <w:r>
        <w:t xml:space="preserve">Security: Access controls to protect against unauthorized data access.</w:t>
      </w:r>
    </w:p>
    <w:p>
      <w:pPr>
        <w:numPr>
          <w:ilvl w:val="0"/>
          <w:numId w:val="1002"/>
        </w:numPr>
        <w:pStyle w:val="Compact"/>
      </w:pPr>
      <w:r>
        <w:t xml:space="preserve">Concurrency Support: Enables multiple users to interact with data simultaneously without conflicts.</w:t>
      </w:r>
    </w:p>
    <w:p>
      <w:pPr>
        <w:numPr>
          <w:ilvl w:val="0"/>
          <w:numId w:val="1002"/>
        </w:numPr>
        <w:pStyle w:val="Compact"/>
      </w:pPr>
      <w:r>
        <w:t xml:space="preserve">Backup and Recovery: Supports data restoration in case of data loss or corruption.</w:t>
      </w:r>
    </w:p>
    <w:p>
      <w:pPr>
        <w:pStyle w:val="Heading3"/>
      </w:pPr>
      <w:bookmarkStart w:id="22" w:name="Xc8a8c4a229fc1e5058c00de1b64189e0bb3de07"/>
      <w:r>
        <w:t xml:space="preserve">Comparison of Relational vs. NoSQL Databases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Relational Databases:</w:t>
      </w:r>
    </w:p>
    <w:p>
      <w:pPr>
        <w:numPr>
          <w:ilvl w:val="1"/>
          <w:numId w:val="1004"/>
        </w:numPr>
        <w:pStyle w:val="Compact"/>
      </w:pPr>
      <w:r>
        <w:t xml:space="preserve">Data Model: Fixed schema based on tables, rows, and columns.</w:t>
      </w:r>
    </w:p>
    <w:p>
      <w:pPr>
        <w:numPr>
          <w:ilvl w:val="1"/>
          <w:numId w:val="1004"/>
        </w:numPr>
        <w:pStyle w:val="Compact"/>
      </w:pPr>
      <w:r>
        <w:t xml:space="preserve">Scalability: Usually scales vertically.</w:t>
      </w:r>
    </w:p>
    <w:p>
      <w:pPr>
        <w:numPr>
          <w:ilvl w:val="1"/>
          <w:numId w:val="1004"/>
        </w:numPr>
        <w:pStyle w:val="Compact"/>
      </w:pPr>
      <w:r>
        <w:t xml:space="preserve">Query Language: SQL.</w:t>
      </w:r>
    </w:p>
    <w:p>
      <w:pPr>
        <w:numPr>
          <w:ilvl w:val="1"/>
          <w:numId w:val="1004"/>
        </w:numPr>
        <w:pStyle w:val="Compact"/>
      </w:pPr>
      <w:r>
        <w:t xml:space="preserve">Transactions Support: ACID compliance.</w:t>
      </w:r>
    </w:p>
    <w:p>
      <w:pPr>
        <w:numPr>
          <w:ilvl w:val="1"/>
          <w:numId w:val="1004"/>
        </w:numPr>
        <w:pStyle w:val="Compact"/>
      </w:pPr>
      <w:r>
        <w:t xml:space="preserve">Performance: Optimized for complex queries and joins.</w:t>
      </w:r>
    </w:p>
    <w:p>
      <w:pPr>
        <w:numPr>
          <w:ilvl w:val="1"/>
          <w:numId w:val="1004"/>
        </w:numPr>
        <w:pStyle w:val="Compact"/>
      </w:pPr>
      <w:r>
        <w:t xml:space="preserve">Examples: MySQL, PostgreSQL, Oracle.</w:t>
      </w:r>
    </w:p>
    <w:p>
      <w:pPr>
        <w:numPr>
          <w:ilvl w:val="0"/>
          <w:numId w:val="1003"/>
        </w:numPr>
        <w:pStyle w:val="Compact"/>
      </w:pPr>
      <w:r>
        <w:t xml:space="preserve">NoSQL Databases:</w:t>
      </w:r>
    </w:p>
    <w:p>
      <w:pPr>
        <w:numPr>
          <w:ilvl w:val="1"/>
          <w:numId w:val="1005"/>
        </w:numPr>
        <w:pStyle w:val="Compact"/>
      </w:pPr>
      <w:r>
        <w:t xml:space="preserve">Data Model: Flexible schemas like document, key-value, graph, or column-based structures.</w:t>
      </w:r>
    </w:p>
    <w:p>
      <w:pPr>
        <w:numPr>
          <w:ilvl w:val="1"/>
          <w:numId w:val="1005"/>
        </w:numPr>
        <w:pStyle w:val="Compact"/>
      </w:pPr>
      <w:r>
        <w:t xml:space="preserve">Scalability: Designed for horizontal scalability.</w:t>
      </w:r>
    </w:p>
    <w:p>
      <w:pPr>
        <w:numPr>
          <w:ilvl w:val="1"/>
          <w:numId w:val="1005"/>
        </w:numPr>
        <w:pStyle w:val="Compact"/>
      </w:pPr>
      <w:r>
        <w:t xml:space="preserve">Query Language: Varies by type; includes query languages and APIs.</w:t>
      </w:r>
    </w:p>
    <w:p>
      <w:pPr>
        <w:numPr>
          <w:ilvl w:val="1"/>
          <w:numId w:val="1005"/>
        </w:numPr>
        <w:pStyle w:val="Compact"/>
      </w:pPr>
      <w:r>
        <w:t xml:space="preserve">Transactions Support: BASE model.</w:t>
      </w:r>
    </w:p>
    <w:p>
      <w:pPr>
        <w:numPr>
          <w:ilvl w:val="1"/>
          <w:numId w:val="1005"/>
        </w:numPr>
        <w:pStyle w:val="Compact"/>
      </w:pPr>
      <w:r>
        <w:t xml:space="preserve">Performance: High performance with large, non-relational data.</w:t>
      </w:r>
    </w:p>
    <w:p>
      <w:pPr>
        <w:numPr>
          <w:ilvl w:val="1"/>
          <w:numId w:val="1005"/>
        </w:numPr>
        <w:pStyle w:val="Compact"/>
      </w:pPr>
      <w:r>
        <w:t xml:space="preserve">Examples: MongoDB, Cassandra, Couchbase.</w:t>
      </w:r>
    </w:p>
    <w:p>
      <w:pPr>
        <w:pStyle w:val="Heading3"/>
      </w:pPr>
      <w:bookmarkStart w:id="23" w:name="advantages-and-disadvantages"/>
      <w:r>
        <w:t xml:space="preserve">Advantages and Disadvantages</w:t>
      </w:r>
      <w:bookmarkEnd w:id="23"/>
    </w:p>
    <w:p>
      <w:pPr>
        <w:numPr>
          <w:ilvl w:val="0"/>
          <w:numId w:val="1006"/>
        </w:numPr>
        <w:pStyle w:val="Compact"/>
      </w:pPr>
      <w:r>
        <w:t xml:space="preserve">Relational Databases:</w:t>
      </w:r>
    </w:p>
    <w:p>
      <w:pPr>
        <w:numPr>
          <w:ilvl w:val="1"/>
          <w:numId w:val="1007"/>
        </w:numPr>
        <w:pStyle w:val="Compact"/>
      </w:pPr>
      <w:r>
        <w:t xml:space="preserve">Advantages: Strong data integrity, optimized for transactional data.</w:t>
      </w:r>
    </w:p>
    <w:p>
      <w:pPr>
        <w:numPr>
          <w:ilvl w:val="1"/>
          <w:numId w:val="1007"/>
        </w:numPr>
        <w:pStyle w:val="Compact"/>
      </w:pPr>
      <w:r>
        <w:t xml:space="preserve">Disadvantages: Can require complex infrastructure for scaling; flexibility issues with schema updates.</w:t>
      </w:r>
    </w:p>
    <w:p>
      <w:pPr>
        <w:numPr>
          <w:ilvl w:val="0"/>
          <w:numId w:val="1006"/>
        </w:numPr>
        <w:pStyle w:val="Compact"/>
      </w:pPr>
      <w:r>
        <w:t xml:space="preserve">NoSQL Databases:</w:t>
      </w:r>
    </w:p>
    <w:p>
      <w:pPr>
        <w:numPr>
          <w:ilvl w:val="1"/>
          <w:numId w:val="1008"/>
        </w:numPr>
        <w:pStyle w:val="Compact"/>
      </w:pPr>
      <w:r>
        <w:t xml:space="preserve">Advantages: Flexible scaling, accommodates unstructured data.</w:t>
      </w:r>
    </w:p>
    <w:p>
      <w:pPr>
        <w:numPr>
          <w:ilvl w:val="1"/>
          <w:numId w:val="1008"/>
        </w:numPr>
        <w:pStyle w:val="Compact"/>
      </w:pPr>
      <w:r>
        <w:t xml:space="preserve">Disadvantages: Complexity in maintaining data consistency across distributed systems, less powerful querying for complex analyses.</w:t>
      </w:r>
    </w:p>
    <w:p>
      <w:pPr>
        <w:pStyle w:val="FirstParagraph"/>
      </w:pPr>
      <w:r>
        <w:t xml:space="preserve">This comprehensive comparison helps in choosing the appropriate database system based on different application requirements and use cases.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2025-12-18T13:06:27Z</dcterms:created>
  <dcterms:modified xsi:type="dcterms:W3CDTF">2025-12-18T13:06:27Z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