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Here’s a comprehensive overview of the advantages and disadvantages of using Relational Databases (RDBMS) versus NoSQL Databases, designed to help you discern which may be more suitable for your needs.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relational-databases-rdbms"/>
      <w:r>
        <w:t xml:space="preserve">Relational Databases (RDBMS)</w:t>
      </w:r>
      <w:bookmarkEnd w:id="20"/>
    </w:p>
    <w:p>
      <w:pPr>
        <w:pStyle w:val="FirstParagraph"/>
      </w:pPr>
      <w:r>
        <w:t xml:space="preserve">Examples: MySQL, PostgreSQL, Oracle, Microsoft SQL Server</w:t>
      </w:r>
      <w:r>
        <w:br/>
      </w:r>
      <w:r>
        <w:t xml:space="preserve">Structure: Data organized into structured tables with predefined schemas.</w:t>
      </w:r>
      <w:r>
        <w:br/>
      </w:r>
      <w:r>
        <w:t xml:space="preserve">Query Language: SQL (Structured Query Language)</w:t>
      </w:r>
    </w:p>
    <w:p>
      <w:pPr>
        <w:pStyle w:val="Heading3"/>
      </w:pPr>
      <w:bookmarkStart w:id="21" w:name="advantages"/>
      <w:r>
        <w:t xml:space="preserve">Advantages: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Data Integrity and Consistency (ACID Compliance):</w:t>
      </w:r>
    </w:p>
    <w:p>
      <w:pPr>
        <w:numPr>
          <w:ilvl w:val="1"/>
          <w:numId w:val="1002"/>
        </w:numPr>
        <w:pStyle w:val="Compact"/>
      </w:pPr>
      <w:r>
        <w:t xml:space="preserve">Ensures data reliability with ACID properties — Atomicity, Consistency, Isolation, Durability — crucial for applications requiring precise data integrity, such as financial systems.</w:t>
      </w:r>
    </w:p>
    <w:p>
      <w:pPr>
        <w:numPr>
          <w:ilvl w:val="0"/>
          <w:numId w:val="1001"/>
        </w:numPr>
        <w:pStyle w:val="Compact"/>
      </w:pPr>
      <w:r>
        <w:t xml:space="preserve">Structured and Predictable Schema:</w:t>
      </w:r>
    </w:p>
    <w:p>
      <w:pPr>
        <w:numPr>
          <w:ilvl w:val="1"/>
          <w:numId w:val="1003"/>
        </w:numPr>
        <w:pStyle w:val="Compact"/>
      </w:pPr>
      <w:r>
        <w:t xml:space="preserve">Predefined schemas support clear relationships and data integrity through constraints, making RDBMS well-suited for transactions.</w:t>
      </w:r>
    </w:p>
    <w:p>
      <w:pPr>
        <w:numPr>
          <w:ilvl w:val="0"/>
          <w:numId w:val="1001"/>
        </w:numPr>
        <w:pStyle w:val="Compact"/>
      </w:pPr>
      <w:r>
        <w:t xml:space="preserve">Advanced Query Capabilities:</w:t>
      </w:r>
    </w:p>
    <w:p>
      <w:pPr>
        <w:numPr>
          <w:ilvl w:val="1"/>
          <w:numId w:val="1004"/>
        </w:numPr>
        <w:pStyle w:val="Compact"/>
      </w:pPr>
      <w:r>
        <w:t xml:space="preserve">SQL allows for complex querying and transaction management, enabling complex joins and data analysis tasks.</w:t>
      </w:r>
    </w:p>
    <w:p>
      <w:pPr>
        <w:numPr>
          <w:ilvl w:val="0"/>
          <w:numId w:val="1001"/>
        </w:numPr>
        <w:pStyle w:val="Compact"/>
      </w:pPr>
      <w:r>
        <w:t xml:space="preserve">Mature Technology and Ecosystem:</w:t>
      </w:r>
    </w:p>
    <w:p>
      <w:pPr>
        <w:numPr>
          <w:ilvl w:val="1"/>
          <w:numId w:val="1005"/>
        </w:numPr>
        <w:pStyle w:val="Compact"/>
      </w:pPr>
      <w:r>
        <w:t xml:space="preserve">Established systems with comprehensive resources, such as extensive community support, documentation, and third-party tools.</w:t>
      </w:r>
    </w:p>
    <w:p>
      <w:pPr>
        <w:numPr>
          <w:ilvl w:val="0"/>
          <w:numId w:val="1001"/>
        </w:numPr>
        <w:pStyle w:val="Compact"/>
      </w:pPr>
      <w:r>
        <w:t xml:space="preserve">Security and Access Control:</w:t>
      </w:r>
    </w:p>
    <w:p>
      <w:pPr>
        <w:numPr>
          <w:ilvl w:val="1"/>
          <w:numId w:val="1006"/>
        </w:numPr>
        <w:pStyle w:val="Compact"/>
      </w:pPr>
      <w:r>
        <w:t xml:space="preserve">Robust features for access management and roles ensure data is protected within secure frameworks.</w:t>
      </w:r>
    </w:p>
    <w:p>
      <w:pPr>
        <w:pStyle w:val="Heading3"/>
      </w:pPr>
      <w:bookmarkStart w:id="22" w:name="disadvantages"/>
      <w:r>
        <w:t xml:space="preserve">Disadvantages:</w:t>
      </w:r>
      <w:bookmarkEnd w:id="22"/>
    </w:p>
    <w:p>
      <w:pPr>
        <w:numPr>
          <w:ilvl w:val="0"/>
          <w:numId w:val="1007"/>
        </w:numPr>
        <w:pStyle w:val="Compact"/>
      </w:pPr>
      <w:r>
        <w:t xml:space="preserve">Limited Scalability:</w:t>
      </w:r>
    </w:p>
    <w:p>
      <w:pPr>
        <w:numPr>
          <w:ilvl w:val="1"/>
          <w:numId w:val="1008"/>
        </w:numPr>
        <w:pStyle w:val="Compact"/>
      </w:pPr>
      <w:r>
        <w:t xml:space="preserve">Native vertical scalability (scaling up) can incur high costs and limits in comparison to horizontal scaling capabilities.</w:t>
      </w:r>
    </w:p>
    <w:p>
      <w:pPr>
        <w:numPr>
          <w:ilvl w:val="0"/>
          <w:numId w:val="1007"/>
        </w:numPr>
        <w:pStyle w:val="Compact"/>
      </w:pPr>
      <w:r>
        <w:t xml:space="preserve">Rigid Schema Design:</w:t>
      </w:r>
    </w:p>
    <w:p>
      <w:pPr>
        <w:numPr>
          <w:ilvl w:val="1"/>
          <w:numId w:val="1009"/>
        </w:numPr>
        <w:pStyle w:val="Compact"/>
      </w:pPr>
      <w:r>
        <w:t xml:space="preserve">Changing data structures can be cumbersome and require downtime, affecting applications with frequently evolving data models.</w:t>
      </w:r>
    </w:p>
    <w:p>
      <w:pPr>
        <w:numPr>
          <w:ilvl w:val="0"/>
          <w:numId w:val="1007"/>
        </w:numPr>
        <w:pStyle w:val="Compact"/>
      </w:pPr>
      <w:r>
        <w:t xml:space="preserve">Performance Challenges with Large Datasets:</w:t>
      </w:r>
    </w:p>
    <w:p>
      <w:pPr>
        <w:numPr>
          <w:ilvl w:val="1"/>
          <w:numId w:val="1010"/>
        </w:numPr>
        <w:pStyle w:val="Compact"/>
      </w:pPr>
      <w:r>
        <w:t xml:space="preserve">Relational databases can suffer performance issues when handling very large volumes of unstructured or complex data.</w:t>
      </w:r>
    </w:p>
    <w:p>
      <w:pPr>
        <w:numPr>
          <w:ilvl w:val="0"/>
          <w:numId w:val="1007"/>
        </w:numPr>
        <w:pStyle w:val="Compact"/>
      </w:pPr>
      <w:r>
        <w:t xml:space="preserve">Complexity in Distributed Systems:</w:t>
      </w:r>
    </w:p>
    <w:p>
      <w:pPr>
        <w:numPr>
          <w:ilvl w:val="1"/>
          <w:numId w:val="1011"/>
        </w:numPr>
        <w:pStyle w:val="Compact"/>
      </w:pPr>
      <w:r>
        <w:t xml:space="preserve">Implementing distributed architectures involves complex sharding and replication processes that can increase overhead.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nosql-databases"/>
      <w:r>
        <w:t xml:space="preserve">NoSQL Databases</w:t>
      </w:r>
      <w:bookmarkEnd w:id="23"/>
    </w:p>
    <w:p>
      <w:pPr>
        <w:pStyle w:val="FirstParagraph"/>
      </w:pPr>
      <w:r>
        <w:t xml:space="preserve">Examples: MongoDB, Cassandra, Redis, Couchbase, Neo4j</w:t>
      </w:r>
      <w:r>
        <w:br/>
      </w:r>
      <w:r>
        <w:t xml:space="preserve">Structure: Flexible, schema-less or varying data models such as document, key-value, column-family, or graph.</w:t>
      </w:r>
      <w:r>
        <w:br/>
      </w:r>
      <w:r>
        <w:t xml:space="preserve">Purpose: Built for scalability, flexibility, and performance across diverse datasets.</w:t>
      </w:r>
    </w:p>
    <w:p>
      <w:pPr>
        <w:pStyle w:val="Heading3"/>
      </w:pPr>
      <w:bookmarkStart w:id="24" w:name="advantages-1"/>
      <w:r>
        <w:t xml:space="preserve">Advantages:</w:t>
      </w:r>
      <w:bookmarkEnd w:id="24"/>
    </w:p>
    <w:p>
      <w:pPr>
        <w:numPr>
          <w:ilvl w:val="0"/>
          <w:numId w:val="1012"/>
        </w:numPr>
        <w:pStyle w:val="Compact"/>
      </w:pPr>
      <w:r>
        <w:t xml:space="preserve">Schema Flexibility:</w:t>
      </w:r>
    </w:p>
    <w:p>
      <w:pPr>
        <w:numPr>
          <w:ilvl w:val="1"/>
          <w:numId w:val="1013"/>
        </w:numPr>
        <w:pStyle w:val="Compact"/>
      </w:pPr>
      <w:r>
        <w:t xml:space="preserve">Supports schema-less designs, allowing varying attributes and quick iterations on data models without downtime.</w:t>
      </w:r>
    </w:p>
    <w:p>
      <w:pPr>
        <w:numPr>
          <w:ilvl w:val="0"/>
          <w:numId w:val="1012"/>
        </w:numPr>
        <w:pStyle w:val="Compact"/>
      </w:pPr>
      <w:r>
        <w:t xml:space="preserve">High Scalability:</w:t>
      </w:r>
    </w:p>
    <w:p>
      <w:pPr>
        <w:numPr>
          <w:ilvl w:val="1"/>
          <w:numId w:val="1014"/>
        </w:numPr>
        <w:pStyle w:val="Compact"/>
      </w:pPr>
      <w:r>
        <w:t xml:space="preserve">Designed for horizontal scaling across multiple nodes, enabling cost-effective and scalable handling of large data volumes.</w:t>
      </w:r>
    </w:p>
    <w:p>
      <w:pPr>
        <w:numPr>
          <w:ilvl w:val="0"/>
          <w:numId w:val="1012"/>
        </w:numPr>
        <w:pStyle w:val="Compact"/>
      </w:pPr>
      <w:r>
        <w:t xml:space="preserve">Optimal for Big Data and Real-Time Applications:</w:t>
      </w:r>
    </w:p>
    <w:p>
      <w:pPr>
        <w:numPr>
          <w:ilvl w:val="1"/>
          <w:numId w:val="1015"/>
        </w:numPr>
        <w:pStyle w:val="Compact"/>
      </w:pPr>
      <w:r>
        <w:t xml:space="preserve">Capable of efficiently managing massive datasets, including unstructured or semi-structured data common in big data applications.</w:t>
      </w:r>
    </w:p>
    <w:p>
      <w:pPr>
        <w:numPr>
          <w:ilvl w:val="0"/>
          <w:numId w:val="1012"/>
        </w:numPr>
        <w:pStyle w:val="Compact"/>
      </w:pPr>
      <w:r>
        <w:t xml:space="preserve">Variety of Data Models:</w:t>
      </w:r>
    </w:p>
    <w:p>
      <w:pPr>
        <w:numPr>
          <w:ilvl w:val="1"/>
          <w:numId w:val="1016"/>
        </w:numPr>
        <w:pStyle w:val="Compact"/>
      </w:pPr>
      <w:r>
        <w:t xml:space="preserve">Offers a range of data storage solutions optimized for specific needs, such as document-based for JSON-like storage or graph-based for complex relational data.</w:t>
      </w:r>
    </w:p>
    <w:p>
      <w:pPr>
        <w:numPr>
          <w:ilvl w:val="0"/>
          <w:numId w:val="1012"/>
        </w:numPr>
        <w:pStyle w:val="Compact"/>
      </w:pPr>
      <w:r>
        <w:t xml:space="preserve">High Availability and Fault Tolerance:</w:t>
      </w:r>
    </w:p>
    <w:p>
      <w:pPr>
        <w:numPr>
          <w:ilvl w:val="1"/>
          <w:numId w:val="1017"/>
        </w:numPr>
        <w:pStyle w:val="Compact"/>
      </w:pPr>
      <w:r>
        <w:t xml:space="preserve">Built with replication and distribution in mind, ensuring data availability and reliability even in failure scenarios.</w:t>
      </w:r>
    </w:p>
    <w:p>
      <w:pPr>
        <w:pStyle w:val="Heading3"/>
      </w:pPr>
      <w:bookmarkStart w:id="25" w:name="disadvantages-1"/>
      <w:r>
        <w:t xml:space="preserve">Disadvantages:</w:t>
      </w:r>
      <w:bookmarkEnd w:id="25"/>
    </w:p>
    <w:p>
      <w:pPr>
        <w:numPr>
          <w:ilvl w:val="0"/>
          <w:numId w:val="1018"/>
        </w:numPr>
        <w:pStyle w:val="Compact"/>
      </w:pPr>
      <w:r>
        <w:t xml:space="preserve">Eventual Consistency (BASE Model):</w:t>
      </w:r>
    </w:p>
    <w:p>
      <w:pPr>
        <w:numPr>
          <w:ilvl w:val="1"/>
          <w:numId w:val="1019"/>
        </w:numPr>
        <w:pStyle w:val="Compact"/>
      </w:pPr>
      <w:r>
        <w:t xml:space="preserve">Prioritizes availability over immediate consistency, which might lead to temporary versions of data being out of sync.</w:t>
      </w:r>
    </w:p>
    <w:p>
      <w:pPr>
        <w:numPr>
          <w:ilvl w:val="0"/>
          <w:numId w:val="1018"/>
        </w:numPr>
        <w:pStyle w:val="Compact"/>
      </w:pPr>
      <w:r>
        <w:t xml:space="preserve">Lack of Standardization in Query Languages:</w:t>
      </w:r>
    </w:p>
    <w:p>
      <w:pPr>
        <w:numPr>
          <w:ilvl w:val="1"/>
          <w:numId w:val="1020"/>
        </w:numPr>
        <w:pStyle w:val="Compact"/>
      </w:pPr>
      <w:r>
        <w:t xml:space="preserve">Lack of a unified query language like SQL, offering diverse syntaxes that can complicate adoption and transitioning between different systems.</w:t>
      </w:r>
    </w:p>
    <w:p>
      <w:pPr>
        <w:numPr>
          <w:ilvl w:val="0"/>
          <w:numId w:val="1018"/>
        </w:numPr>
        <w:pStyle w:val="Compact"/>
      </w:pPr>
      <w:r>
        <w:t xml:space="preserve">Limited Multi-Document Transactional Support:</w:t>
      </w:r>
    </w:p>
    <w:p>
      <w:pPr>
        <w:numPr>
          <w:ilvl w:val="1"/>
          <w:numId w:val="1021"/>
        </w:numPr>
        <w:pStyle w:val="Compact"/>
      </w:pPr>
      <w:r>
        <w:t xml:space="preserve">Transactions are more complex and not as robust compared to ACID transactions in traditional RDBMS, posing challenges for multi-step operations.</w:t>
      </w:r>
    </w:p>
    <w:p>
      <w:pPr>
        <w:numPr>
          <w:ilvl w:val="0"/>
          <w:numId w:val="1018"/>
        </w:numPr>
        <w:pStyle w:val="Compact"/>
      </w:pPr>
      <w:r>
        <w:t xml:space="preserve">Emerging Ecosystem:</w:t>
      </w:r>
    </w:p>
    <w:p>
      <w:pPr>
        <w:numPr>
          <w:ilvl w:val="1"/>
          <w:numId w:val="1022"/>
        </w:numPr>
        <w:pStyle w:val="Compact"/>
      </w:pPr>
      <w:r>
        <w:t xml:space="preserve">Although rapidly developing, some NoSQL databases have less mature ecosystems with varying levels of community support and documentation.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omparison-overview"/>
      <w:r>
        <w:t xml:space="preserve">Comparison Overview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 (RDBMS)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Fixed, structured</w:t>
            </w:r>
          </w:p>
        </w:tc>
        <w:tc>
          <w:p>
            <w:pPr>
              <w:pStyle w:val="Compact"/>
              <w:jc w:val="left"/>
            </w:pPr>
            <w:r>
              <w:t xml:space="preserve">Flexible, schema-less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Vertical</w:t>
            </w:r>
          </w:p>
        </w:tc>
        <w:tc>
          <w:p>
            <w:pPr>
              <w:pStyle w:val="Compact"/>
              <w:jc w:val="left"/>
            </w:pPr>
            <w:r>
              <w:t xml:space="preserve">Horizontal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 Model</w:t>
            </w:r>
          </w:p>
        </w:tc>
        <w:tc>
          <w:p>
            <w:pPr>
              <w:pStyle w:val="Compact"/>
              <w:jc w:val="left"/>
            </w:pPr>
            <w:r>
              <w:t xml:space="preserve">Strong (ACID)</w:t>
            </w:r>
          </w:p>
        </w:tc>
        <w:tc>
          <w:p>
            <w:pPr>
              <w:pStyle w:val="Compact"/>
              <w:jc w:val="left"/>
            </w:pPr>
            <w:r>
              <w:t xml:space="preserve">Eventual (BASE)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p>
            <w:pPr>
              <w:pStyle w:val="Compact"/>
              <w:jc w:val="left"/>
            </w:pPr>
            <w:r>
              <w:t xml:space="preserve">Varies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Tables and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Document, Key-Value, Graph, 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 Support</w:t>
            </w:r>
          </w:p>
        </w:tc>
        <w:tc>
          <w:p>
            <w:pPr>
              <w:pStyle w:val="Compact"/>
              <w:jc w:val="left"/>
            </w:pPr>
            <w:r>
              <w:t xml:space="preserve">Comprehensive</w:t>
            </w:r>
          </w:p>
        </w:tc>
        <w:tc>
          <w:p>
            <w:pPr>
              <w:pStyle w:val="Compact"/>
              <w:jc w:val="left"/>
            </w:pPr>
            <w:r>
              <w:t xml:space="preserve">Limited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Best Use Cases</w:t>
            </w:r>
          </w:p>
        </w:tc>
        <w:tc>
          <w:p>
            <w:pPr>
              <w:pStyle w:val="Compact"/>
              <w:jc w:val="left"/>
            </w:pPr>
            <w:r>
              <w:t xml:space="preserve">Finance, ERP, CRM systems</w:t>
            </w:r>
          </w:p>
        </w:tc>
        <w:tc>
          <w:p>
            <w:pPr>
              <w:pStyle w:val="Compact"/>
              <w:jc w:val="left"/>
            </w:pPr>
            <w:r>
              <w:t xml:space="preserve">Big Data, IoT, web apps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onclusion"/>
      <w:r>
        <w:t xml:space="preserve">Conclusion</w:t>
      </w:r>
      <w:bookmarkEnd w:id="27"/>
    </w:p>
    <w:p>
      <w:pPr>
        <w:numPr>
          <w:ilvl w:val="0"/>
          <w:numId w:val="1023"/>
        </w:numPr>
        <w:pStyle w:val="Compact"/>
      </w:pPr>
      <w:r>
        <w:t xml:space="preserve">Relational Databases are best suited for applications that require strong consistency, structured queries, and transactional integrity — such as in financial sectors and enterprise resource systems.</w:t>
      </w:r>
    </w:p>
    <w:p>
      <w:pPr>
        <w:numPr>
          <w:ilvl w:val="0"/>
          <w:numId w:val="1023"/>
        </w:numPr>
        <w:pStyle w:val="Compact"/>
      </w:pPr>
      <w:r>
        <w:t xml:space="preserve">NoSQL Databases excel in scenarios requiring scalability, flexible data models, and high throughput for varied or large-scale data — ideal for big data, IoT ecosystems, and web-based applications.</w:t>
      </w:r>
    </w:p>
    <w:p>
      <w:pPr>
        <w:pStyle w:val="FirstParagraph"/>
      </w:pPr>
      <w:r>
        <w:t xml:space="preserve">Organizations often implement a hybrid approach to exploit the benefits of both paradigms, optimizing for specific application needs and data requirements.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2025-12-17T09:38:17Z</dcterms:created>
  <dcterms:modified xsi:type="dcterms:W3CDTF">2025-12-17T09:38:17Z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