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understanding-databases"/>
      <w:r>
        <w:t xml:space="preserve">Understanding Databases</w:t>
      </w:r>
      <w:bookmarkEnd w:id="20"/>
    </w:p>
    <w:p>
      <w:pPr>
        <w:pStyle w:val="FirstParagraph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Heading2"/>
      </w:pPr>
      <w:bookmarkStart w:id="21" w:name="key-features-of-databases"/>
      <w:r>
        <w:t xml:space="preserve">Key Features of Databases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lational-databases-vs.-nosql-databases"/>
      <w:r>
        <w:t xml:space="preserve">Relational Databases vs. NoSQL Databases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dvantages-and-disadvantages"/>
      <w:r>
        <w:t xml:space="preserve">Advantages and Disadvantages</w:t>
      </w:r>
      <w:bookmarkEnd w:id="23"/>
    </w:p>
    <w:p>
      <w:pPr>
        <w:pStyle w:val="Heading3"/>
      </w:pPr>
      <w:bookmarkStart w:id="24" w:name="relational-databases"/>
      <w:r>
        <w:t xml:space="preserve">Relational Databases</w:t>
      </w:r>
      <w:bookmarkEnd w:id="24"/>
    </w:p>
    <w:p>
      <w:pPr>
        <w:pStyle w:val="FirstParagraph"/>
      </w:pPr>
      <w:r>
        <w:t xml:space="preserve">Advantages:</w:t>
      </w:r>
      <w:r>
        <w:t xml:space="preserve"> </w:t>
      </w:r>
      <w:r>
        <w:t xml:space="preserve">- ACID Properties: Guarantees transaction safety and integrity.</w:t>
      </w:r>
      <w:r>
        <w:t xml:space="preserve"> </w:t>
      </w:r>
      <w:r>
        <w:t xml:space="preserve">- Complex Queries: Suitable for sophisticated queries and joins.</w:t>
      </w:r>
      <w:r>
        <w:t xml:space="preserve"> </w:t>
      </w:r>
      <w:r>
        <w:t xml:space="preserve">- Data Integrity: Enforces strict data integrity.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- Scalability Issues: Primarily scalable in hardware, which can be costly.</w:t>
      </w:r>
      <w:r>
        <w:t xml:space="preserve"> </w:t>
      </w:r>
      <w:r>
        <w:t xml:space="preserve">- Schema Rigidity: Difficult to modify schema without downtime.</w:t>
      </w:r>
      <w:r>
        <w:t xml:space="preserve"> </w:t>
      </w:r>
      <w:r>
        <w:t xml:space="preserve">- Performance Limitations: Can face performance challenges with large datasets.</w:t>
      </w:r>
    </w:p>
    <w:p>
      <w:pPr>
        <w:pStyle w:val="Heading3"/>
      </w:pPr>
      <w:bookmarkStart w:id="25" w:name="nosql-databases"/>
      <w:r>
        <w:t xml:space="preserve">NoSQL Databases</w:t>
      </w:r>
      <w:bookmarkEnd w:id="25"/>
    </w:p>
    <w:p>
      <w:pPr>
        <w:pStyle w:val="FirstParagraph"/>
      </w:pPr>
      <w:r>
        <w:t xml:space="preserve">Advantages:</w:t>
      </w:r>
      <w:r>
        <w:t xml:space="preserve"> </w:t>
      </w:r>
      <w:r>
        <w:t xml:space="preserve">- Scalability: Easily scalable across distributed systems.</w:t>
      </w:r>
      <w:r>
        <w:t xml:space="preserve"> </w:t>
      </w:r>
      <w:r>
        <w:t xml:space="preserve">- Schema Flexibility: Adaptable to evolving data models.</w:t>
      </w:r>
      <w:r>
        <w:t xml:space="preserve"> </w:t>
      </w:r>
      <w:r>
        <w:t xml:space="preserve">- Performance: Optimized for high-speed reads and writes.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- Consistency Trade-offs: Often sacrifices consistency for availability and partition tolerance.</w:t>
      </w:r>
      <w:r>
        <w:t xml:space="preserve"> </w:t>
      </w:r>
      <w:r>
        <w:t xml:space="preserve">- Complex Transactions: Limited support for multi-document transactions.</w:t>
      </w:r>
      <w:r>
        <w:t xml:space="preserve"> </w:t>
      </w:r>
      <w:r>
        <w:t xml:space="preserve">- 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2025-12-19T05:47:59Z</dcterms:created>
  <dcterms:modified xsi:type="dcterms:W3CDTF">2025-12-19T05:47:59Z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