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s-ES_tradnl"/>
        </w:rPr>
        <w:t>Mastercard</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Helping merchants respond through a channel they already use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For a merchant, a payment device is not just another product.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It sits close to money.</w:t>
      </w:r>
      <w:r>
        <w:rPr>
          <w:rFonts w:ascii="Times Roman" w:cs="Times Roman" w:hAnsi="Times Roman" w:eastAsia="Times Roman"/>
        </w:rPr>
        <w:br w:type="textWrapping"/>
      </w:r>
      <w:r>
        <w:rPr>
          <w:rFonts w:ascii="Times Roman" w:hAnsi="Times Roman"/>
          <w:rtl w:val="0"/>
          <w:lang w:val="en-US"/>
        </w:rPr>
        <w:t>Close to customers.</w:t>
      </w:r>
      <w:r>
        <w:rPr>
          <w:rFonts w:ascii="Times Roman" w:cs="Times Roman" w:hAnsi="Times Roman" w:eastAsia="Times Roman"/>
        </w:rPr>
        <w:br w:type="textWrapping"/>
      </w:r>
      <w:r>
        <w:rPr>
          <w:rFonts w:ascii="Times Roman" w:hAnsi="Times Roman"/>
          <w:rtl w:val="0"/>
          <w:lang w:val="en-US"/>
        </w:rPr>
        <w:t>Close to daily business.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So the campaign could not depend on a generic sales message.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Mastercard needed to increase interest in its payment processing devices across merchant segments, from grassroots to enterprise level. The communication had to feel direct, familiar, and credible enough for merchants to respond.</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That is why the campaign used two things merchants were more likely to trust: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people from their own business communities, and WhatsApp.</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0"/>
          <w:bCs w:val="0"/>
          <w:rtl w:val="0"/>
          <w:lang w:val="en-US"/>
        </w:rPr>
        <w:t xml:space="preserve">The result: </w:t>
      </w:r>
      <w:r>
        <w:rPr>
          <w:rFonts w:ascii="Times Roman" w:hAnsi="Times Roman"/>
          <w:b w:val="1"/>
          <w:bCs w:val="1"/>
          <w:rtl w:val="0"/>
          <w:lang w:val="fr-FR"/>
        </w:rPr>
        <w:t>101 merchant queries</w:t>
      </w:r>
      <w:r>
        <w:rPr>
          <w:rFonts w:ascii="Times Roman" w:hAnsi="Times Roman"/>
          <w:b w:val="0"/>
          <w:bCs w:val="0"/>
          <w:rtl w:val="0"/>
          <w:lang w:val="en-US"/>
        </w:rPr>
        <w:t xml:space="preserve"> and a </w:t>
      </w:r>
      <w:r>
        <w:rPr>
          <w:rFonts w:ascii="Times Roman" w:hAnsi="Times Roman"/>
          <w:b w:val="1"/>
          <w:bCs w:val="1"/>
          <w:rtl w:val="0"/>
          <w:lang w:val="en-US"/>
        </w:rPr>
        <w:t>90.9% response rate</w:t>
      </w:r>
      <w:r>
        <w:rPr>
          <w:rFonts w:ascii="Times Roman" w:hAnsi="Times Roman"/>
          <w:b w:val="0"/>
          <w:bCs w:val="0"/>
          <w:rtl w:val="0"/>
        </w:rPr>
        <w:t>.</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Results preview</w:t>
      </w:r>
    </w:p>
    <w:p>
      <w:pPr>
        <w:pStyle w:val="Default"/>
        <w:numPr>
          <w:ilvl w:val="0"/>
          <w:numId w:val="2"/>
        </w:numPr>
        <w:suppressAutoHyphens w:val="1"/>
        <w:spacing w:before="0" w:after="240" w:line="240" w:lineRule="auto"/>
        <w:jc w:val="left"/>
        <w:rPr>
          <w:rFonts w:ascii="Times Roman" w:hAnsi="Times Roman"/>
        </w:rPr>
      </w:pPr>
      <w:r>
        <w:rPr>
          <w:rFonts w:ascii="Times Roman" w:hAnsi="Times Roman"/>
          <w:b w:val="1"/>
          <w:bCs w:val="1"/>
          <w:rtl w:val="0"/>
        </w:rPr>
        <w:t>101</w:t>
      </w:r>
      <w:r>
        <w:rPr>
          <w:rFonts w:ascii="Times Roman" w:hAnsi="Times Roman"/>
          <w:rtl w:val="0"/>
          <w:lang w:val="en-US"/>
        </w:rPr>
        <w:t xml:space="preserve"> merchant queries received</w:t>
      </w:r>
    </w:p>
    <w:p>
      <w:pPr>
        <w:pStyle w:val="Default"/>
        <w:numPr>
          <w:ilvl w:val="0"/>
          <w:numId w:val="2"/>
        </w:numPr>
        <w:suppressAutoHyphens w:val="1"/>
        <w:spacing w:before="0" w:after="240" w:line="240" w:lineRule="auto"/>
        <w:jc w:val="left"/>
        <w:rPr>
          <w:rFonts w:ascii="Times Roman" w:hAnsi="Times Roman"/>
        </w:rPr>
      </w:pPr>
      <w:r>
        <w:rPr>
          <w:rFonts w:ascii="Times Roman" w:hAnsi="Times Roman"/>
          <w:b w:val="1"/>
          <w:bCs w:val="1"/>
          <w:rtl w:val="0"/>
        </w:rPr>
        <w:t>90.9%</w:t>
      </w:r>
      <w:r>
        <w:rPr>
          <w:rFonts w:ascii="Times Roman" w:hAnsi="Times Roman"/>
          <w:rtl w:val="0"/>
          <w:lang w:val="en-US"/>
        </w:rPr>
        <w:t xml:space="preserve"> response rate</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b w:val="1"/>
          <w:bCs w:val="1"/>
          <w:rtl w:val="0"/>
          <w:lang w:val="en-US"/>
        </w:rPr>
        <w:t>Continuous 24/7 monitoring</w:t>
      </w:r>
      <w:r>
        <w:rPr>
          <w:rFonts w:ascii="Times Roman" w:hAnsi="Times Roman"/>
          <w:rtl w:val="0"/>
          <w:lang w:val="en-US"/>
        </w:rPr>
        <w:t xml:space="preserve"> for real-time query handling</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WhatsApp used as the direct response channel</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Video content built around real cluster-head testimonials</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The situation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Mastercard needed to support sales of payment processing devices through digital outreach.</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audience was not limited to one type of merchant. It ranged from grassroots businesses to enterprise-level merchants.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That made the communication harder.</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 broad message could reach people.</w:t>
      </w:r>
      <w:r>
        <w:rPr>
          <w:rFonts w:ascii="Times Roman" w:cs="Times Roman" w:hAnsi="Times Roman" w:eastAsia="Times Roman"/>
        </w:rPr>
        <w:br w:type="textWrapping"/>
      </w:r>
      <w:r>
        <w:rPr>
          <w:rFonts w:ascii="Times Roman" w:hAnsi="Times Roman"/>
          <w:rtl w:val="0"/>
          <w:lang w:val="en-US"/>
        </w:rPr>
        <w:t>But it may not make them respond.</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campaign needed a route that felt closer to the merchant</w:t>
      </w:r>
      <w:r>
        <w:rPr>
          <w:rFonts w:ascii="Times Roman" w:hAnsi="Times Roman" w:hint="default"/>
          <w:rtl w:val="1"/>
        </w:rPr>
        <w:t>’</w:t>
      </w:r>
      <w:r>
        <w:rPr>
          <w:rFonts w:ascii="Times Roman" w:hAnsi="Times Roman"/>
          <w:rtl w:val="0"/>
          <w:lang w:val="en-US"/>
        </w:rPr>
        <w:t>s world.</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The challenge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Merchants do not usually act because a brand says something.</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They act when the message feels useful, credible, and easy to respond to.</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campaign needed to solve three things at once:</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reach merchants across different levels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create confidence around the product</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turn interest into a quick conversation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response path had to be simple.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No long forms.</w:t>
      </w:r>
      <w:r>
        <w:rPr>
          <w:rFonts w:ascii="Times Roman" w:cs="Times Roman" w:hAnsi="Times Roman" w:eastAsia="Times Roman"/>
        </w:rPr>
        <w:br w:type="textWrapping"/>
      </w:r>
      <w:r>
        <w:rPr>
          <w:rFonts w:ascii="Times Roman" w:hAnsi="Times Roman"/>
          <w:rtl w:val="0"/>
          <w:lang w:val="en-US"/>
        </w:rPr>
        <w:t>No cold, distant funnel.</w:t>
      </w:r>
      <w:r>
        <w:rPr>
          <w:rFonts w:ascii="Times Roman" w:cs="Times Roman" w:hAnsi="Times Roman" w:eastAsia="Times Roman"/>
        </w:rPr>
        <w:br w:type="textWrapping"/>
      </w:r>
      <w:r>
        <w:rPr>
          <w:rFonts w:ascii="Times Roman" w:hAnsi="Times Roman"/>
          <w:rtl w:val="0"/>
          <w:lang w:val="en-US"/>
        </w:rPr>
        <w:t>No extra friction.</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What needed to change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campaign had to move away from speaking at merchants.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It had to create a conversation merchants could enter easily.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That meant finding the right messenger and the right channel.</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Cluster heads became important because they carried community influence.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WhatsApp became important because merchants already use it every day.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Together, they made the campaign feel less like advertising and more like a recommendation followed by a direct way to ask questions.</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What Impulse worked 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Impulse shaped the campaign around influence, simplicity, and response.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work included:</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reviewing brand goals and sales targets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identifying cluster heads as key merchant influencers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choosing WhatsApp as the direct communication channel</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creating custom video content with real cluster-head testimonials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setting up a unique WhatsApp number for merchant conversations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enabling continuous monitoring for quick query responses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goal was to make the message credible and the next step effortless.</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How the campaign came together</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video content featured cluster heads explaining the product benefits.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That made the message easier to trust because it came through people with influence in merchant communities.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WhatsApp number gave interested merchants a direct place to respond.</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 merchant could watch the message, understand the value, and ask a question without leaving a familiar platform.</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That simplicity mattered.</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faster the path from interest to response, the lower the chance of losing the merchant.</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What changed</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campaign turned digital outreach into merchant conversation.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testimonial videos made the product easier to understand.</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WhatsApp made the response feel natural.</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Continuous monitoring helped keep queries from going cold.</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 campaign received </w:t>
      </w:r>
      <w:r>
        <w:rPr>
          <w:rFonts w:ascii="Times Roman" w:hAnsi="Times Roman"/>
          <w:b w:val="1"/>
          <w:bCs w:val="1"/>
          <w:rtl w:val="0"/>
          <w:lang w:val="en-US"/>
        </w:rPr>
        <w:t>101 product inquiries</w:t>
      </w:r>
      <w:r>
        <w:rPr>
          <w:rFonts w:ascii="Times Roman" w:hAnsi="Times Roman"/>
          <w:rtl w:val="0"/>
          <w:lang w:val="en-US"/>
        </w:rPr>
        <w:t xml:space="preserve"> and delivered a </w:t>
      </w:r>
      <w:r>
        <w:rPr>
          <w:rFonts w:ascii="Times Roman" w:hAnsi="Times Roman"/>
          <w:b w:val="1"/>
          <w:bCs w:val="1"/>
          <w:rtl w:val="0"/>
          <w:lang w:val="en-US"/>
        </w:rPr>
        <w:t>90.9% response rate</w:t>
      </w:r>
      <w:r>
        <w:rPr>
          <w:rFonts w:ascii="Times Roman" w:hAnsi="Times Roman"/>
          <w:rtl w:val="0"/>
          <w:lang w:val="en-US"/>
        </w:rPr>
        <w:t>, showing that merchants were not just seeing the message. They were willing to engage with it.</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What made the response stronger</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campaign worked because it respected how merchants actually make decisions.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They trust people close to their business environment.</w:t>
      </w:r>
      <w:r>
        <w:rPr>
          <w:rFonts w:ascii="Times Roman" w:cs="Times Roman" w:hAnsi="Times Roman" w:eastAsia="Times Roman"/>
        </w:rPr>
        <w:br w:type="textWrapping"/>
      </w:r>
      <w:r>
        <w:rPr>
          <w:rFonts w:ascii="Times Roman" w:hAnsi="Times Roman"/>
          <w:rtl w:val="0"/>
          <w:lang w:val="en-US"/>
        </w:rPr>
        <w:t>They prefer channels that feel familiar.</w:t>
      </w:r>
      <w:r>
        <w:rPr>
          <w:rFonts w:ascii="Times Roman" w:cs="Times Roman" w:hAnsi="Times Roman" w:eastAsia="Times Roman"/>
        </w:rPr>
        <w:br w:type="textWrapping"/>
      </w:r>
      <w:r>
        <w:rPr>
          <w:rFonts w:ascii="Times Roman" w:hAnsi="Times Roman"/>
          <w:rtl w:val="0"/>
          <w:lang w:val="en-US"/>
        </w:rPr>
        <w:t>They respond faster when the next step is clear.</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This was not about making the loudest campaign.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It was about removing distance.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Between message and trust.</w:t>
      </w:r>
      <w:r>
        <w:rPr>
          <w:rFonts w:ascii="Times Roman" w:cs="Times Roman" w:hAnsi="Times Roman" w:eastAsia="Times Roman"/>
        </w:rPr>
        <w:br w:type="textWrapping"/>
      </w:r>
      <w:r>
        <w:rPr>
          <w:rFonts w:ascii="Times Roman" w:hAnsi="Times Roman"/>
          <w:rtl w:val="0"/>
          <w:lang w:val="en-US"/>
        </w:rPr>
        <w:t>Between interest and response.</w:t>
      </w:r>
      <w:r>
        <w:rPr>
          <w:rFonts w:ascii="Times Roman" w:cs="Times Roman" w:hAnsi="Times Roman" w:eastAsia="Times Roman"/>
        </w:rPr>
        <w:br w:type="textWrapping"/>
      </w:r>
      <w:r>
        <w:rPr>
          <w:rFonts w:ascii="Times Roman" w:hAnsi="Times Roman"/>
          <w:rtl w:val="0"/>
          <w:lang w:val="en-US"/>
        </w:rPr>
        <w:t>Between a product pitch and a real merchant conversation.</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Suggested SEO title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Mastercard WhatsApp Marketing Case Study | 90.9% Merchant Response Rate</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Suggested meta description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See how Impulse Digital shaped a WhatsApp-led merchant outreach campaign for Mastercard, using cluster-head testimonials to generate 101 merchant queries and a 90.9% response rate.</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Suggested URL slug</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mastercard-whatsapp-merchant-response-case-study</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Suggested CTA</w:t>
      </w:r>
    </w:p>
    <w:p>
      <w:pPr>
        <w:pStyle w:val="Default"/>
        <w:suppressAutoHyphens w:val="1"/>
        <w:spacing w:before="0" w:after="240" w:line="240" w:lineRule="auto"/>
      </w:pPr>
      <w:r>
        <w:rPr>
          <w:rFonts w:ascii="Times Roman" w:hAnsi="Times Roman"/>
          <w:rtl w:val="0"/>
          <w:lang w:val="en-US"/>
        </w:rPr>
        <w:t>Create a campaign merchants can actually respond to.</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s-ES_tradnl"/>
      <w14:textOutline>
        <w14:noFill/>
      </w14:textOutline>
      <w14:textFill>
        <w14:solidFill>
          <w14:srgbClr w14:val="000000"/>
        </w14:solidFill>
      </w14:textFill>
    </w:rPr>
  </w:style>
  <w:style w:type="numbering" w:styleId="Bullet">
    <w:name w:val="Bullet"/>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