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SEO Title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Intelligence Services | Growth Intelligence | Impulse Digital</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Meta Description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Understand what drives your consumers, what holds them back, and what your brand should do next. Impulse Digital turns consumer intelligence into sharper brand, product, and communication decisions.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CONSUMER INTELLIGENCE</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Stop Building for the Consumer You Imagine.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Averages do not buy. Segments do not hesitate. Personas do not choose.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People do.</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Impulse Digital helps brands understand the motivations, fears, habits, triggers, and expectations behind consumer behaviour, so strategy, messaging, and product decisions are built for the real buyer, not the convenient one.</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a-DK"/>
        </w:rPr>
        <w:t>Primary CTA:</w:t>
      </w:r>
      <w:r>
        <w:rPr>
          <w:rFonts w:ascii="Times Roman" w:hAnsi="Times Roman"/>
          <w:rtl w:val="0"/>
          <w:lang w:val="da-DK"/>
        </w:rPr>
        <w:t xml:space="preserve"> Decode Your Consumer</w:t>
      </w:r>
      <w:r>
        <w:rPr>
          <w:rFonts w:ascii="Times Roman" w:cs="Times Roman" w:hAnsi="Times Roman" w:eastAsia="Times Roman"/>
        </w:rPr>
        <w:br w:type="textWrapping"/>
      </w:r>
      <w:r>
        <w:rPr>
          <w:rFonts w:ascii="Times Roman" w:hAnsi="Times Roman"/>
          <w:b w:val="1"/>
          <w:bCs w:val="1"/>
          <w:rtl w:val="0"/>
          <w:lang w:val="da-DK"/>
        </w:rPr>
        <w:t>Secondary CTA:</w:t>
      </w:r>
      <w:r>
        <w:rPr>
          <w:rFonts w:ascii="Times Roman" w:hAnsi="Times Roman"/>
          <w:rtl w:val="0"/>
          <w:lang w:val="da-DK"/>
        </w:rPr>
        <w:t xml:space="preserve"> See Where It Helps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The Problem Is Not Data. It Is Distance.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Most teams already know what happened.</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product got trial, but not repeat.</w:t>
      </w:r>
      <w:r>
        <w:rPr>
          <w:rFonts w:ascii="Times Roman" w:cs="Times Roman" w:hAnsi="Times Roman" w:eastAsia="Times Roman"/>
        </w:rPr>
        <w:br w:type="textWrapping"/>
      </w:r>
      <w:r>
        <w:rPr>
          <w:rFonts w:ascii="Times Roman" w:hAnsi="Times Roman"/>
          <w:rtl w:val="0"/>
          <w:lang w:val="da-DK"/>
        </w:rPr>
        <w:t>The campaign got reach, but not preference.</w:t>
      </w:r>
      <w:r>
        <w:rPr>
          <w:rFonts w:ascii="Times Roman" w:cs="Times Roman" w:hAnsi="Times Roman" w:eastAsia="Times Roman"/>
        </w:rPr>
        <w:br w:type="textWrapping"/>
      </w:r>
      <w:r>
        <w:rPr>
          <w:rFonts w:ascii="Times Roman" w:hAnsi="Times Roman"/>
          <w:rtl w:val="0"/>
          <w:lang w:val="da-DK"/>
        </w:rPr>
        <w:t>The new variant created interest, but not adoption.</w:t>
      </w:r>
      <w:r>
        <w:rPr>
          <w:rFonts w:ascii="Times Roman" w:cs="Times Roman" w:hAnsi="Times Roman" w:eastAsia="Times Roman"/>
        </w:rPr>
        <w:br w:type="textWrapping"/>
      </w:r>
      <w:r>
        <w:rPr>
          <w:rFonts w:ascii="Times Roman" w:hAnsi="Times Roman"/>
          <w:rtl w:val="0"/>
          <w:lang w:val="da-DK"/>
        </w:rPr>
        <w:t>The brand stayed visible, but not chosen.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hard question is why.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Intelligence helps close the distance between what your dashboard shows and what your consumer actually thinks, feels, trusts, resists, and expects.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Consumer Intelligence, in Plain English</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Research records the consumer.</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Intelligence reveals the choice.</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0"/>
          <w:bCs w:val="0"/>
          <w:rtl w:val="0"/>
          <w:lang w:val="da-DK"/>
        </w:rPr>
        <w:t>01</w:t>
      </w:r>
      <w:r>
        <w:rPr>
          <w:rFonts w:ascii="Times Roman" w:cs="Times Roman" w:hAnsi="Times Roman" w:eastAsia="Times Roman"/>
          <w:b w:val="0"/>
          <w:bCs w:val="0"/>
        </w:rPr>
        <w:br w:type="textWrapping"/>
      </w:r>
      <w:r>
        <w:rPr>
          <w:rFonts w:ascii="Times Roman" w:hAnsi="Times Roman"/>
          <w:b w:val="1"/>
          <w:bCs w:val="1"/>
          <w:rtl w:val="0"/>
          <w:lang w:val="da-DK"/>
        </w:rPr>
        <w:t>Understand who the consumer really is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0"/>
          <w:bCs w:val="0"/>
          <w:rtl w:val="0"/>
          <w:lang w:val="da-DK"/>
        </w:rPr>
        <w:t>02</w:t>
      </w:r>
      <w:r>
        <w:rPr>
          <w:rFonts w:ascii="Times Roman" w:cs="Times Roman" w:hAnsi="Times Roman" w:eastAsia="Times Roman"/>
          <w:b w:val="0"/>
          <w:bCs w:val="0"/>
        </w:rPr>
        <w:br w:type="textWrapping"/>
      </w:r>
      <w:r>
        <w:rPr>
          <w:rFonts w:ascii="Times Roman" w:hAnsi="Times Roman"/>
          <w:b w:val="1"/>
          <w:bCs w:val="1"/>
          <w:rtl w:val="0"/>
          <w:lang w:val="da-DK"/>
        </w:rPr>
        <w:t>Decode what drives their decisions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0"/>
          <w:bCs w:val="0"/>
          <w:rtl w:val="0"/>
          <w:lang w:val="da-DK"/>
        </w:rPr>
        <w:t>03</w:t>
      </w:r>
      <w:r>
        <w:rPr>
          <w:rFonts w:ascii="Times Roman" w:cs="Times Roman" w:hAnsi="Times Roman" w:eastAsia="Times Roman"/>
          <w:b w:val="0"/>
          <w:bCs w:val="0"/>
        </w:rPr>
        <w:br w:type="textWrapping"/>
      </w:r>
      <w:r>
        <w:rPr>
          <w:rFonts w:ascii="Times Roman" w:hAnsi="Times Roman"/>
          <w:b w:val="1"/>
          <w:bCs w:val="1"/>
          <w:rtl w:val="0"/>
          <w:lang w:val="da-DK"/>
        </w:rPr>
        <w:t>Find what blocks adoption</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0"/>
          <w:bCs w:val="0"/>
          <w:rtl w:val="0"/>
          <w:lang w:val="da-DK"/>
        </w:rPr>
        <w:t>04</w:t>
      </w:r>
      <w:r>
        <w:rPr>
          <w:rFonts w:ascii="Times Roman" w:cs="Times Roman" w:hAnsi="Times Roman" w:eastAsia="Times Roman"/>
          <w:b w:val="0"/>
          <w:bCs w:val="0"/>
        </w:rPr>
        <w:br w:type="textWrapping"/>
      </w:r>
      <w:r>
        <w:rPr>
          <w:rFonts w:ascii="Times Roman" w:hAnsi="Times Roman"/>
          <w:b w:val="1"/>
          <w:bCs w:val="1"/>
          <w:rtl w:val="0"/>
          <w:lang w:val="da-DK"/>
        </w:rPr>
        <w:t>Identify claims, benefits, and needs worth building around</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0"/>
          <w:bCs w:val="0"/>
          <w:rtl w:val="0"/>
          <w:lang w:val="da-DK"/>
        </w:rPr>
        <w:t>05</w:t>
      </w:r>
      <w:r>
        <w:rPr>
          <w:rFonts w:ascii="Times Roman" w:cs="Times Roman" w:hAnsi="Times Roman" w:eastAsia="Times Roman"/>
          <w:b w:val="0"/>
          <w:bCs w:val="0"/>
        </w:rPr>
        <w:br w:type="textWrapping"/>
      </w:r>
      <w:r>
        <w:rPr>
          <w:rFonts w:ascii="Times Roman" w:hAnsi="Times Roman"/>
          <w:b w:val="1"/>
          <w:bCs w:val="1"/>
          <w:rtl w:val="0"/>
          <w:lang w:val="da-DK"/>
        </w:rPr>
        <w:t>Turn consumer truth into sharper brand, product, and communication decisions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output is not a research dump.</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It is a decision tool for teams that need to act.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Where Consumer Intelligence Creates Business Leverage</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Usage and Attitude Studies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Understand how consumers think, behave, choose, and relate to your category.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Useful when your team needs to move beyond demographic labels and understand what actually shapes consumer behaviour.</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It answers:</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Who are we really speaking to?</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role does the category play in their life?</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needs, habits, and attitudes shape choice?</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How should we segment or prioritise audiences?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What you get: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understanding deck, segmentation or persona framework, behaviour map, attitude map, and communication planning inputs.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Used by: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Brand teams, consumer insights teams, strategy teams, marketing heads, and product teams.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Trigger and Barrier Analysis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Find what moves consumers forward and what holds them back.</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Useful when interest exists, but adoption, conversion, or repeat is not moving the way it should.</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It answers:</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makes a consumer consider us?</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makes them hesitate?</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emotional or functional trigger drives action?</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belief, habit, price concern, trust gap, or product issue slows adoption?</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What you get: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Trigger and barrier framework, adoption friction map, messaging recommendations, funnel intervention inputs, and next-step recommendations.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Used by: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Brand teams, product teams, growth teams, performance teams, sales teams, and leadership teams.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Innovation Funnel Support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Find what consumers are beginning to expect before the category fully catches up.</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Useful when your team is shaping new products, claims, benefits, ingredients, formats, or category opportunities.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It answers:</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unmet needs are worth exploring?</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Which benefits or claims have real consumer pull?</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What expectations are emerging in the category?</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Which ideas deserve sharper validation?</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What you get: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Opportunity territories, consumer expectation maps, benefit and claim directions, product idea inputs, and innovation recommendation decks.</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da-DK"/>
        </w:rPr>
        <w:t>Used by: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Innovation teams, product teams, category heads, R&amp;D-linked marketing teams, founders, and leadership teams.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Use Consumer Intelligence Before Assumption Becomes Strategy</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Intelligence is most useful when the decision is important and the consumer truth underneath it is still unclear.</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Use it before:</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brand relaunch or repositioning</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new category or audience entry</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campaign strategy reset</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product, packaging, price, or claim change</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new product concept or innovation pipeline</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funnel fix when trial, adoption, or repeat is weak</w:t>
      </w:r>
    </w:p>
    <w:p>
      <w:pPr>
        <w:pStyle w:val="Default"/>
        <w:numPr>
          <w:ilvl w:val="0"/>
          <w:numId w:val="2"/>
        </w:numPr>
        <w:suppressAutoHyphens w:val="1"/>
        <w:spacing w:before="0" w:after="240" w:line="240" w:lineRule="auto"/>
        <w:rPr>
          <w:rFonts w:ascii="Times Roman" w:hAnsi="Times Roman"/>
          <w:lang w:val="da-DK"/>
        </w:rPr>
      </w:pPr>
      <w:r>
        <w:rPr>
          <w:rFonts w:ascii="Times Roman" w:hAnsi="Times Roman"/>
          <w:rtl w:val="0"/>
          <w:lang w:val="da-DK"/>
        </w:rPr>
        <w:t>A leadership decision that needs more than internal opinion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more expensive the decision, the more dangerous the assumption.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Impulse Digital Turns Signals Into Decisions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understanding becomes weak when it stays trapped in research language.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connect consumer inputs with digital signals, category context, search behaviour, social conversations, reviews, and market patterns.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Then we turn that understanding into frameworks your team can use.</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a-DK"/>
        </w:rPr>
        <w:t>Consumer context</w:t>
      </w:r>
      <w:r>
        <w:rPr>
          <w:rFonts w:ascii="Times Roman" w:cs="Times Roman" w:hAnsi="Times Roman" w:eastAsia="Times Roman"/>
        </w:rPr>
        <w:br w:type="textWrapping"/>
      </w:r>
      <w:r>
        <w:rPr>
          <w:rFonts w:ascii="Times Roman" w:hAnsi="Times Roman"/>
          <w:rtl w:val="0"/>
          <w:lang w:val="da-DK"/>
        </w:rPr>
        <w:t>What people say, feel, need, avoid, and expect</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a-DK"/>
        </w:rPr>
        <w:t>Digital signals</w:t>
      </w:r>
      <w:r>
        <w:rPr>
          <w:rFonts w:ascii="Times Roman" w:cs="Times Roman" w:hAnsi="Times Roman" w:eastAsia="Times Roman"/>
        </w:rPr>
        <w:br w:type="textWrapping"/>
      </w:r>
      <w:r>
        <w:rPr>
          <w:rFonts w:ascii="Times Roman" w:hAnsi="Times Roman"/>
          <w:rtl w:val="0"/>
          <w:lang w:val="da-DK"/>
        </w:rPr>
        <w:t>What people search, review, discuss, compare, and question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a-DK"/>
        </w:rPr>
        <w:t>Category understanding</w:t>
      </w:r>
      <w:r>
        <w:rPr>
          <w:rFonts w:ascii="Times Roman" w:cs="Times Roman" w:hAnsi="Times Roman" w:eastAsia="Times Roman"/>
        </w:rPr>
        <w:br w:type="textWrapping"/>
      </w:r>
      <w:r>
        <w:rPr>
          <w:rFonts w:ascii="Times Roman" w:hAnsi="Times Roman"/>
          <w:rtl w:val="0"/>
          <w:lang w:val="da-DK"/>
        </w:rPr>
        <w:t>What the market is already teaching us about choice and adoption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a-DK"/>
        </w:rPr>
        <w:t>Strategic interpretation</w:t>
      </w:r>
      <w:r>
        <w:rPr>
          <w:rFonts w:ascii="Times Roman" w:cs="Times Roman" w:hAnsi="Times Roman" w:eastAsia="Times Roman"/>
        </w:rPr>
        <w:br w:type="textWrapping"/>
      </w:r>
      <w:r>
        <w:rPr>
          <w:rFonts w:ascii="Times Roman" w:hAnsi="Times Roman"/>
          <w:rtl w:val="0"/>
          <w:lang w:val="da-DK"/>
        </w:rPr>
        <w:t>So the output becomes direction, not documentation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Not more findings.</w:t>
      </w: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Better decisions.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How We Build Consumer Intelligence</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1. Define the Decision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start with the business decision your team needs to make, not the research method.</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2. Frame the Right Questions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identify what must be understood: motivations, behaviours, triggers, barriers, expectations, or innovation opportunities.</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3. Gather the Signals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combine relevant consumer inputs with digital and category signals to build a richer view.</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4. Find the Meaning</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look for patterns, contradictions, tensions, and gaps that explain why consumers behave the way they do.</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5. Build the Decision Framework</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turn the intelligence into clear recommendations, frameworks, and next steps your team can act 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aim is not to know more.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aim is to decide better.</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Trusted by Teams That Need More Than Research</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Use existing client logos here.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Consumer Intelligence Is Right for You If</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 have data, but not enough clarity on why consumers behave the way they do.</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Your campaign is visible, but not changing preference.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Your product is getting trial, but not enough repeat.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Your brand is preparing for a relaunch or repositioning.</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 are entering a new category, audience, or market.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Your innovation pipeline needs sharper consumer-led direction.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Your team is making a major decision on assumptions that need to be tested.</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If the decision matters, the consumer truth underneath it matters more.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Let the Consumer Shape Your Next Move.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Tell us what decision you are trying to make.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We will help you understand what your consumer needs, resists, trusts, and expects before you make it.</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a-DK"/>
        </w:rPr>
        <w:t>Primary CTA:</w:t>
      </w:r>
      <w:r>
        <w:rPr>
          <w:rFonts w:ascii="Times Roman" w:hAnsi="Times Roman"/>
          <w:rtl w:val="0"/>
          <w:lang w:val="da-DK"/>
        </w:rPr>
        <w:t xml:space="preserve"> Decode Your Consumer</w:t>
      </w:r>
      <w:r>
        <w:rPr>
          <w:rFonts w:ascii="Times Roman" w:cs="Times Roman" w:hAnsi="Times Roman" w:eastAsia="Times Roman"/>
        </w:rPr>
        <w:br w:type="textWrapping"/>
      </w:r>
      <w:r>
        <w:rPr>
          <w:rFonts w:ascii="Times Roman" w:hAnsi="Times Roman"/>
          <w:b w:val="1"/>
          <w:bCs w:val="1"/>
          <w:rtl w:val="0"/>
          <w:lang w:val="da-DK"/>
        </w:rPr>
        <w:t>Secondary CTA:</w:t>
      </w:r>
      <w:r>
        <w:rPr>
          <w:rFonts w:ascii="Times Roman" w:hAnsi="Times Roman"/>
          <w:rtl w:val="0"/>
          <w:lang w:val="da-DK"/>
        </w:rPr>
        <w:t xml:space="preserve"> Talk to Impulse Digital</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No generic research dump.</w:t>
      </w:r>
      <w:r>
        <w:rPr>
          <w:rFonts w:ascii="Times Roman" w:cs="Times Roman" w:hAnsi="Times Roman" w:eastAsia="Times Roman"/>
        </w:rPr>
        <w:br w:type="textWrapping"/>
      </w:r>
      <w:r>
        <w:rPr>
          <w:rFonts w:ascii="Times Roman" w:hAnsi="Times Roman"/>
          <w:rtl w:val="0"/>
          <w:lang w:val="da-DK"/>
        </w:rPr>
        <w:t>No insight theatre.</w:t>
      </w:r>
      <w:r>
        <w:rPr>
          <w:rFonts w:ascii="Times Roman" w:cs="Times Roman" w:hAnsi="Times Roman" w:eastAsia="Times Roman"/>
        </w:rPr>
        <w:br w:type="textWrapping"/>
      </w:r>
      <w:r>
        <w:rPr>
          <w:rFonts w:ascii="Times Roman" w:hAnsi="Times Roman"/>
          <w:rtl w:val="0"/>
          <w:lang w:val="da-DK"/>
        </w:rPr>
        <w:t>Just sharper consumer understanding built for real brand, product, and growth decisions.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jc w:val="left"/>
        <w:rPr>
          <w:rFonts w:ascii="Times Roman" w:cs="Times Roman" w:hAnsi="Times Roman" w:eastAsia="Times Roman"/>
          <w:b w:val="1"/>
          <w:bCs w:val="1"/>
          <w:sz w:val="48"/>
          <w:szCs w:val="48"/>
        </w:rPr>
      </w:pPr>
      <w:r>
        <w:rPr>
          <w:rFonts w:ascii="Times Roman" w:hAnsi="Times Roman"/>
          <w:b w:val="1"/>
          <w:bCs w:val="1"/>
          <w:sz w:val="48"/>
          <w:szCs w:val="48"/>
          <w:rtl w:val="0"/>
          <w:lang w:val="da-DK"/>
        </w:rPr>
        <w:t>What to Know Before You Study the Consumer</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What is Consumer Intelligence?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Intelligence helps brands understand who their consumers are, what drives their choices, what holds them back, and what they expect next.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It turns consumer understanding into sharper brand, product, communication, and growth decisions.</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How is this different from regular market research?</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Regular research often stops at findings.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Consumer Intelligence is built to support decisions. It combines consumer inputs, digital signals, category context, and strategic interpretation to create action-ready recommendations.</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What decisions can Consumer Intelligence support?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It can support brand relaunches, segmentation, campaign strategy, product innovation, pricing decisions, category entry, communication planning, and funnel improvement.</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What do Usage and Attitude Studies help with?</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They help brands understand consumer behaviour, motivations, needs, attitudes, and category relationships.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This is useful for segmentation, persona mapping, brand strategy, and communication planning.</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What is Trigger and Barrier Analysis?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It identifies what pushes consumers toward adoption and what stops them from moving ahead.</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This helps improve messaging, product design, pricing, funnel interventions, and conversion strategy.</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What is Innovation Funnel Support?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It helps identify emerging consumer expectations, benefits, claims, ingredients, and opportunity territories that can shape new product ideas or refine an existing innovation pipeline.</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What do we receive at the end?</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You receive decision-ready outputs such as recommendation decks, persona frameworks, trigger and barrier maps, opportunity territories, and action points.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The exact output depends on the decision your team needs to make.</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Who should be involved from our side?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Usually brand teams, consumer insights teams, product teams, innovation teams, marketing heads, and decision-makers who will use the intelligence in planning.</w:t>
      </w: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Times Roman" w:hAnsi="Times Roman"/>
          <w:b w:val="1"/>
          <w:bCs w:val="1"/>
          <w:sz w:val="36"/>
          <w:szCs w:val="36"/>
          <w:rtl w:val="0"/>
          <w:lang w:val="da-DK"/>
        </w:rPr>
        <w:t>When should we do this?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a-DK"/>
        </w:rPr>
        <w:t>Before a major decision.</w:t>
      </w:r>
    </w:p>
    <w:p>
      <w:pPr>
        <w:pStyle w:val="Default"/>
        <w:suppressAutoHyphens w:val="1"/>
        <w:spacing w:before="0" w:after="240" w:line="240" w:lineRule="auto"/>
        <w:jc w:val="left"/>
      </w:pPr>
      <w:r>
        <w:rPr>
          <w:rFonts w:ascii="Times Roman" w:hAnsi="Times Roman"/>
          <w:rtl w:val="0"/>
          <w:lang w:val="da-DK"/>
        </w:rPr>
        <w:t>That could be before a relaunch, campaign reset, product launch, category entry, price change, or innovation pipeline review.</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a-DK"/>
      <w14:textOutline w14:w="12700" w14:cap="flat">
        <w14:noFill/>
        <w14:miter w14:lim="400000"/>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