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41D5" w14:textId="77777777" w:rsidR="00A75593" w:rsidRDefault="00A75593" w:rsidP="00A75593">
      <w:pPr>
        <w:spacing w:line="240" w:lineRule="auto"/>
        <w:jc w:val="center"/>
        <w:rPr>
          <w:rFonts w:ascii="Calibri" w:eastAsia="Calibri" w:hAnsi="Calibri" w:cs="Calibri"/>
          <w:b/>
          <w:sz w:val="26"/>
          <w:szCs w:val="26"/>
        </w:rPr>
      </w:pPr>
      <w:proofErr w:type="spellStart"/>
      <w:r>
        <w:rPr>
          <w:rFonts w:ascii="Calibri" w:eastAsia="Calibri" w:hAnsi="Calibri" w:cs="Calibri"/>
          <w:b/>
          <w:sz w:val="26"/>
          <w:szCs w:val="26"/>
        </w:rPr>
        <w:t>Hindware</w:t>
      </w:r>
      <w:proofErr w:type="spellEnd"/>
      <w:r>
        <w:rPr>
          <w:rFonts w:ascii="Calibri" w:eastAsia="Calibri" w:hAnsi="Calibri" w:cs="Calibri"/>
          <w:b/>
          <w:sz w:val="26"/>
          <w:szCs w:val="26"/>
        </w:rPr>
        <w:t xml:space="preserve"> Home Innovation Limited Expands Distribution Network in Madhya Pradesh and Chhattisgarh</w:t>
      </w:r>
    </w:p>
    <w:p w14:paraId="30E63676" w14:textId="77777777" w:rsidR="00A75593" w:rsidRDefault="00A75593" w:rsidP="00A75593">
      <w:pPr>
        <w:spacing w:line="240" w:lineRule="auto"/>
        <w:jc w:val="center"/>
        <w:rPr>
          <w:rFonts w:ascii="Calibri" w:eastAsia="Calibri" w:hAnsi="Calibri" w:cs="Calibri"/>
          <w:b/>
          <w:sz w:val="26"/>
          <w:szCs w:val="26"/>
        </w:rPr>
      </w:pPr>
      <w:r>
        <w:rPr>
          <w:rFonts w:ascii="Calibri" w:eastAsia="Calibri" w:hAnsi="Calibri" w:cs="Calibri"/>
          <w:b/>
          <w:sz w:val="26"/>
          <w:szCs w:val="26"/>
        </w:rPr>
        <w:t>Or</w:t>
      </w:r>
    </w:p>
    <w:p w14:paraId="0AC41B8C" w14:textId="01E2C254" w:rsidR="00A75593" w:rsidRDefault="00A75593" w:rsidP="00A75593">
      <w:pPr>
        <w:spacing w:line="240" w:lineRule="auto"/>
        <w:jc w:val="center"/>
        <w:rPr>
          <w:rFonts w:ascii="Calibri" w:eastAsia="Calibri" w:hAnsi="Calibri" w:cs="Calibri"/>
          <w:b/>
          <w:sz w:val="26"/>
          <w:szCs w:val="26"/>
        </w:rPr>
      </w:pPr>
      <w:proofErr w:type="spellStart"/>
      <w:r>
        <w:rPr>
          <w:rFonts w:ascii="Calibri" w:eastAsia="Calibri" w:hAnsi="Calibri" w:cs="Calibri"/>
          <w:b/>
          <w:sz w:val="26"/>
          <w:szCs w:val="26"/>
        </w:rPr>
        <w:t>Hindware</w:t>
      </w:r>
      <w:proofErr w:type="spellEnd"/>
      <w:r>
        <w:rPr>
          <w:rFonts w:ascii="Calibri" w:eastAsia="Calibri" w:hAnsi="Calibri" w:cs="Calibri"/>
          <w:b/>
          <w:sz w:val="26"/>
          <w:szCs w:val="26"/>
        </w:rPr>
        <w:t xml:space="preserve"> Home Innovation Limited joins hands with </w:t>
      </w:r>
      <w:r w:rsidRPr="00E90CC6">
        <w:rPr>
          <w:rFonts w:ascii="Calibri" w:eastAsia="Calibri" w:hAnsi="Calibri" w:cs="Calibri"/>
          <w:b/>
          <w:sz w:val="26"/>
          <w:szCs w:val="26"/>
          <w:highlight w:val="yellow"/>
        </w:rPr>
        <w:t>XXX</w:t>
      </w:r>
      <w:r>
        <w:rPr>
          <w:rFonts w:ascii="Calibri" w:eastAsia="Calibri" w:hAnsi="Calibri" w:cs="Calibri"/>
          <w:b/>
          <w:sz w:val="26"/>
          <w:szCs w:val="26"/>
        </w:rPr>
        <w:t xml:space="preserve"> to expand </w:t>
      </w:r>
      <w:r>
        <w:rPr>
          <w:rFonts w:ascii="Calibri" w:eastAsia="Calibri" w:hAnsi="Calibri" w:cs="Calibri"/>
          <w:b/>
          <w:sz w:val="26"/>
          <w:szCs w:val="26"/>
        </w:rPr>
        <w:t>its</w:t>
      </w:r>
      <w:r>
        <w:rPr>
          <w:rFonts w:ascii="Calibri" w:eastAsia="Calibri" w:hAnsi="Calibri" w:cs="Calibri"/>
          <w:b/>
          <w:sz w:val="26"/>
          <w:szCs w:val="26"/>
        </w:rPr>
        <w:t xml:space="preserve"> presence   in Madhya Pradesh and Chhattisgarh</w:t>
      </w:r>
    </w:p>
    <w:p w14:paraId="1D9A6174" w14:textId="21DF10FC" w:rsidR="00A75593" w:rsidRDefault="00A75593" w:rsidP="00A75593">
      <w:pPr>
        <w:spacing w:before="240" w:after="240" w:line="240" w:lineRule="auto"/>
        <w:jc w:val="both"/>
        <w:rPr>
          <w:rFonts w:ascii="Calibri" w:eastAsia="Calibri" w:hAnsi="Calibri" w:cs="Calibri"/>
        </w:rPr>
      </w:pPr>
      <w:r>
        <w:rPr>
          <w:rFonts w:ascii="Calibri" w:eastAsia="Calibri" w:hAnsi="Calibri" w:cs="Calibri"/>
          <w:b/>
        </w:rPr>
        <w:t xml:space="preserve">National, XX December 2023: </w:t>
      </w:r>
      <w:proofErr w:type="spellStart"/>
      <w:r>
        <w:rPr>
          <w:rFonts w:ascii="Calibri" w:eastAsia="Calibri" w:hAnsi="Calibri" w:cs="Calibri"/>
        </w:rPr>
        <w:t>Hindware</w:t>
      </w:r>
      <w:proofErr w:type="spellEnd"/>
      <w:r>
        <w:rPr>
          <w:rFonts w:ascii="Calibri" w:eastAsia="Calibri" w:hAnsi="Calibri" w:cs="Calibri"/>
        </w:rPr>
        <w:t xml:space="preserve"> Home Innovation Limited, one of the fastest-growing consumer appliances brands in India has announced a strategic network expansion in Madhya Pradesh and Chhattisgarh. This dealer partnership is for the ceiling fans and air coolers category, in Indore territory expanding over the entire Malwa </w:t>
      </w:r>
      <w:r>
        <w:rPr>
          <w:rFonts w:ascii="Calibri" w:eastAsia="Calibri" w:hAnsi="Calibri" w:cs="Calibri"/>
        </w:rPr>
        <w:t xml:space="preserve">and </w:t>
      </w:r>
      <w:proofErr w:type="spellStart"/>
      <w:r>
        <w:rPr>
          <w:rFonts w:ascii="Calibri" w:eastAsia="Calibri" w:hAnsi="Calibri" w:cs="Calibri"/>
        </w:rPr>
        <w:t>Nimar</w:t>
      </w:r>
      <w:proofErr w:type="spellEnd"/>
      <w:r>
        <w:rPr>
          <w:rFonts w:ascii="Calibri" w:eastAsia="Calibri" w:hAnsi="Calibri" w:cs="Calibri"/>
        </w:rPr>
        <w:t xml:space="preserve"> region.</w:t>
      </w:r>
    </w:p>
    <w:p w14:paraId="206172B3" w14:textId="6B8DEB0D" w:rsidR="00A75593" w:rsidRDefault="00A75593" w:rsidP="00A75593">
      <w:pPr>
        <w:spacing w:before="240" w:after="240" w:line="240" w:lineRule="auto"/>
        <w:jc w:val="both"/>
        <w:rPr>
          <w:rFonts w:ascii="Calibri" w:eastAsia="Calibri" w:hAnsi="Calibri" w:cs="Calibri"/>
        </w:rPr>
      </w:pPr>
      <w:r>
        <w:rPr>
          <w:rFonts w:ascii="Calibri" w:eastAsia="Calibri" w:hAnsi="Calibri" w:cs="Calibri"/>
        </w:rPr>
        <w:t xml:space="preserve">The newly associated distributor </w:t>
      </w:r>
      <w:r w:rsidRPr="00A75593">
        <w:rPr>
          <w:rFonts w:ascii="Calibri" w:eastAsia="Calibri" w:hAnsi="Calibri" w:cs="Calibri"/>
          <w:b/>
          <w:highlight w:val="yellow"/>
        </w:rPr>
        <w:t>XXXX</w:t>
      </w:r>
      <w:r>
        <w:rPr>
          <w:rFonts w:ascii="Calibri" w:eastAsia="Calibri" w:hAnsi="Calibri" w:cs="Calibri"/>
        </w:rPr>
        <w:t xml:space="preserve"> has an impressive business tenure of 40 years with a substantial turnover and operates across various business categories, primarily dealing in </w:t>
      </w:r>
      <w:r w:rsidR="00E90CC6">
        <w:rPr>
          <w:rFonts w:ascii="Calibri" w:eastAsia="Calibri" w:hAnsi="Calibri" w:cs="Calibri"/>
        </w:rPr>
        <w:t>‘</w:t>
      </w:r>
      <w:r>
        <w:rPr>
          <w:rFonts w:ascii="Calibri" w:eastAsia="Calibri" w:hAnsi="Calibri" w:cs="Calibri"/>
        </w:rPr>
        <w:t xml:space="preserve">Home </w:t>
      </w:r>
      <w:r w:rsidR="00E90CC6">
        <w:rPr>
          <w:rFonts w:ascii="Calibri" w:eastAsia="Calibri" w:hAnsi="Calibri" w:cs="Calibri"/>
        </w:rPr>
        <w:t>and Small</w:t>
      </w:r>
      <w:r>
        <w:rPr>
          <w:rFonts w:ascii="Calibri" w:eastAsia="Calibri" w:hAnsi="Calibri" w:cs="Calibri"/>
        </w:rPr>
        <w:t xml:space="preserve"> Appliances</w:t>
      </w:r>
      <w:r w:rsidR="00E90CC6">
        <w:rPr>
          <w:rFonts w:ascii="Calibri" w:eastAsia="Calibri" w:hAnsi="Calibri" w:cs="Calibri"/>
        </w:rPr>
        <w:t>’</w:t>
      </w:r>
      <w:r>
        <w:rPr>
          <w:rFonts w:ascii="Calibri" w:eastAsia="Calibri" w:hAnsi="Calibri" w:cs="Calibri"/>
        </w:rPr>
        <w:t xml:space="preserve">. With, the distributor boasts </w:t>
      </w:r>
      <w:r>
        <w:rPr>
          <w:rFonts w:ascii="Calibri" w:eastAsia="Calibri" w:hAnsi="Calibri" w:cs="Calibri"/>
        </w:rPr>
        <w:t>an</w:t>
      </w:r>
      <w:r>
        <w:rPr>
          <w:rFonts w:ascii="Calibri" w:eastAsia="Calibri" w:hAnsi="Calibri" w:cs="Calibri"/>
        </w:rPr>
        <w:t xml:space="preserve"> extensive dealer and retail network spans over 1000 retailers, making them a key player in the region. </w:t>
      </w:r>
    </w:p>
    <w:p w14:paraId="5579F047" w14:textId="09330361" w:rsidR="00A75593" w:rsidRDefault="00A75593" w:rsidP="00A75593">
      <w:pPr>
        <w:spacing w:before="240" w:after="240" w:line="240" w:lineRule="auto"/>
        <w:jc w:val="both"/>
        <w:rPr>
          <w:rFonts w:ascii="Calibri" w:eastAsia="Calibri" w:hAnsi="Calibri" w:cs="Calibri"/>
          <w:i/>
        </w:rPr>
      </w:pPr>
      <w:r>
        <w:rPr>
          <w:rFonts w:ascii="Calibri" w:eastAsia="Calibri" w:hAnsi="Calibri" w:cs="Calibri"/>
        </w:rPr>
        <w:t xml:space="preserve">Commenting on the announcement, </w:t>
      </w:r>
      <w:r>
        <w:rPr>
          <w:rFonts w:ascii="Calibri" w:eastAsia="Calibri" w:hAnsi="Calibri" w:cs="Calibri"/>
          <w:b/>
        </w:rPr>
        <w:t xml:space="preserve">Mr. Salil Kapoor, CEO, </w:t>
      </w:r>
      <w:proofErr w:type="spellStart"/>
      <w:r>
        <w:rPr>
          <w:rFonts w:ascii="Calibri" w:eastAsia="Calibri" w:hAnsi="Calibri" w:cs="Calibri"/>
          <w:b/>
        </w:rPr>
        <w:t>Hindware</w:t>
      </w:r>
      <w:proofErr w:type="spellEnd"/>
      <w:r>
        <w:rPr>
          <w:rFonts w:ascii="Calibri" w:eastAsia="Calibri" w:hAnsi="Calibri" w:cs="Calibri"/>
          <w:b/>
        </w:rPr>
        <w:t xml:space="preserve"> Home Innovation Limited said,</w:t>
      </w:r>
      <w:r>
        <w:rPr>
          <w:rFonts w:ascii="Calibri" w:eastAsia="Calibri" w:hAnsi="Calibri" w:cs="Calibri"/>
        </w:rPr>
        <w:t xml:space="preserve"> </w:t>
      </w:r>
      <w:r>
        <w:rPr>
          <w:rFonts w:ascii="Calibri" w:eastAsia="Calibri" w:hAnsi="Calibri" w:cs="Calibri"/>
          <w:i/>
        </w:rPr>
        <w:t xml:space="preserve">“Both Madhya Pradesh and Chhattisgarh are important markets to us and significantly contribute to our overall revenue. To accelerate the </w:t>
      </w:r>
      <w:r w:rsidR="00E90CC6">
        <w:rPr>
          <w:rFonts w:ascii="Calibri" w:eastAsia="Calibri" w:hAnsi="Calibri" w:cs="Calibri"/>
          <w:i/>
        </w:rPr>
        <w:t>growth,</w:t>
      </w:r>
      <w:r>
        <w:rPr>
          <w:rFonts w:ascii="Calibri" w:eastAsia="Calibri" w:hAnsi="Calibri" w:cs="Calibri"/>
          <w:i/>
        </w:rPr>
        <w:t xml:space="preserve"> we are thrilled to partner with </w:t>
      </w:r>
      <w:r w:rsidRPr="00E90CC6">
        <w:rPr>
          <w:rFonts w:ascii="Calibri" w:eastAsia="Calibri" w:hAnsi="Calibri" w:cs="Calibri"/>
          <w:b/>
          <w:bCs/>
          <w:i/>
          <w:highlight w:val="yellow"/>
        </w:rPr>
        <w:t>XXX</w:t>
      </w:r>
      <w:r>
        <w:rPr>
          <w:rFonts w:ascii="Calibri" w:eastAsia="Calibri" w:hAnsi="Calibri" w:cs="Calibri"/>
          <w:i/>
        </w:rPr>
        <w:t>. This strategic partnership reflects our commitment to enhancing accessibility and ensuring our innovative home solutions reach every corner. As we add 30 new distributors to our family by March 2024, we are confident that this collaboration will not only strengthen our market presence but also contribute significantly to the growth of the home appliances sector in these vibrant regions."</w:t>
      </w:r>
    </w:p>
    <w:p w14:paraId="4203B6EC" w14:textId="22D84331" w:rsidR="00A75593" w:rsidRDefault="00A75593" w:rsidP="00A75593">
      <w:pPr>
        <w:spacing w:before="240" w:after="240" w:line="240" w:lineRule="auto"/>
        <w:jc w:val="both"/>
        <w:rPr>
          <w:rFonts w:ascii="Calibri" w:eastAsia="Calibri" w:hAnsi="Calibri" w:cs="Calibri"/>
          <w:color w:val="242424"/>
          <w:highlight w:val="white"/>
        </w:rPr>
      </w:pPr>
      <w:proofErr w:type="spellStart"/>
      <w:r>
        <w:rPr>
          <w:rFonts w:ascii="Calibri" w:eastAsia="Calibri" w:hAnsi="Calibri" w:cs="Calibri"/>
        </w:rPr>
        <w:t>Hindware</w:t>
      </w:r>
      <w:proofErr w:type="spellEnd"/>
      <w:r>
        <w:rPr>
          <w:rFonts w:ascii="Calibri" w:eastAsia="Calibri" w:hAnsi="Calibri" w:cs="Calibri"/>
        </w:rPr>
        <w:t xml:space="preserve"> Home Innovation Limited has witnessed a remarkable market share of 600 Cr and 150 Cr for the fans and air coolers respectively from these regions. Considering the dominant position in the market, the brand is poised to grow and capitalize on the increasing demand for the products. At present, </w:t>
      </w:r>
      <w:proofErr w:type="spellStart"/>
      <w:r>
        <w:rPr>
          <w:rFonts w:ascii="Calibri" w:eastAsia="Calibri" w:hAnsi="Calibri" w:cs="Calibri"/>
        </w:rPr>
        <w:t>Hindware</w:t>
      </w:r>
      <w:proofErr w:type="spellEnd"/>
      <w:r>
        <w:rPr>
          <w:rFonts w:ascii="Calibri" w:eastAsia="Calibri" w:hAnsi="Calibri" w:cs="Calibri"/>
        </w:rPr>
        <w:t xml:space="preserve"> Home Innovation Limited enjoys a robust retail network of more than 2000 outlets and 32 existing distributors for the fan category in both regions. Additionally, the brand has a substantial presence on popular e-commerce platforms such as Amazon and Flipkart, among others.</w:t>
      </w:r>
      <w:r>
        <w:rPr>
          <w:rFonts w:ascii="Calibri" w:eastAsia="Calibri" w:hAnsi="Calibri" w:cs="Calibri"/>
        </w:rPr>
        <w:br/>
      </w:r>
      <w:r>
        <w:rPr>
          <w:rFonts w:ascii="Calibri" w:eastAsia="Calibri" w:hAnsi="Calibri" w:cs="Calibri"/>
          <w:color w:val="242424"/>
          <w:highlight w:val="white"/>
        </w:rPr>
        <w:t>_________________________________________________________________________________</w:t>
      </w:r>
    </w:p>
    <w:p w14:paraId="238D617D" w14:textId="77777777" w:rsidR="00A75593" w:rsidRDefault="00A75593" w:rsidP="00A75593">
      <w:pPr>
        <w:shd w:val="clear" w:color="auto" w:fill="FFFFFF"/>
        <w:spacing w:line="240" w:lineRule="auto"/>
        <w:ind w:right="100"/>
        <w:jc w:val="both"/>
        <w:rPr>
          <w:rFonts w:ascii="Calibri" w:eastAsia="Calibri" w:hAnsi="Calibri" w:cs="Calibri"/>
          <w:b/>
          <w:color w:val="242424"/>
          <w:highlight w:val="white"/>
          <w:u w:val="single"/>
        </w:rPr>
      </w:pPr>
      <w:r>
        <w:rPr>
          <w:rFonts w:ascii="Calibri" w:eastAsia="Calibri" w:hAnsi="Calibri" w:cs="Calibri"/>
          <w:b/>
          <w:color w:val="242424"/>
          <w:highlight w:val="white"/>
          <w:u w:val="single"/>
        </w:rPr>
        <w:t xml:space="preserve">About </w:t>
      </w:r>
      <w:proofErr w:type="spellStart"/>
      <w:r>
        <w:rPr>
          <w:rFonts w:ascii="Calibri" w:eastAsia="Calibri" w:hAnsi="Calibri" w:cs="Calibri"/>
          <w:b/>
          <w:color w:val="242424"/>
          <w:highlight w:val="white"/>
          <w:u w:val="single"/>
        </w:rPr>
        <w:t>Hindware</w:t>
      </w:r>
      <w:proofErr w:type="spellEnd"/>
      <w:r>
        <w:rPr>
          <w:rFonts w:ascii="Calibri" w:eastAsia="Calibri" w:hAnsi="Calibri" w:cs="Calibri"/>
          <w:b/>
          <w:color w:val="242424"/>
          <w:highlight w:val="white"/>
          <w:u w:val="single"/>
        </w:rPr>
        <w:t xml:space="preserve"> Home Innovation Limited</w:t>
      </w:r>
    </w:p>
    <w:p w14:paraId="01E1C584" w14:textId="77777777" w:rsidR="00A75593" w:rsidRDefault="00A75593" w:rsidP="00A75593">
      <w:pPr>
        <w:shd w:val="clear" w:color="auto" w:fill="FFFFFF"/>
        <w:spacing w:line="240" w:lineRule="auto"/>
        <w:ind w:right="100"/>
        <w:jc w:val="both"/>
        <w:rPr>
          <w:rFonts w:ascii="Calibri" w:eastAsia="Calibri" w:hAnsi="Calibri" w:cs="Calibri"/>
          <w:color w:val="242424"/>
          <w:highlight w:val="white"/>
        </w:rPr>
      </w:pP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xml:space="preserve"> Home Innovation Limited (listed on NSE and BSE as HINDWAREAP), home to the iconic Brand </w:t>
      </w: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is one the fastest growing players in the Indian Consumer Appliances and a leader in the Building Products segment.</w:t>
      </w:r>
    </w:p>
    <w:p w14:paraId="4D6308E8" w14:textId="77777777" w:rsidR="00A75593" w:rsidRDefault="00A75593" w:rsidP="00A75593">
      <w:pPr>
        <w:shd w:val="clear" w:color="auto" w:fill="FFFFFF"/>
        <w:spacing w:line="240" w:lineRule="auto"/>
        <w:ind w:right="100"/>
        <w:jc w:val="both"/>
        <w:rPr>
          <w:rFonts w:ascii="Calibri" w:eastAsia="Calibri" w:hAnsi="Calibri" w:cs="Calibri"/>
          <w:color w:val="242424"/>
          <w:highlight w:val="white"/>
        </w:rPr>
      </w:pPr>
    </w:p>
    <w:p w14:paraId="6B598FB6" w14:textId="77777777" w:rsidR="00A75593" w:rsidRDefault="00A75593" w:rsidP="00A75593">
      <w:pPr>
        <w:shd w:val="clear" w:color="auto" w:fill="FFFFFF"/>
        <w:spacing w:line="240" w:lineRule="auto"/>
        <w:ind w:right="100"/>
        <w:jc w:val="both"/>
        <w:rPr>
          <w:rFonts w:ascii="Calibri" w:eastAsia="Calibri" w:hAnsi="Calibri" w:cs="Calibri"/>
          <w:color w:val="242424"/>
          <w:highlight w:val="white"/>
        </w:rPr>
      </w:pPr>
      <w:r>
        <w:rPr>
          <w:rFonts w:ascii="Calibri" w:eastAsia="Calibri" w:hAnsi="Calibri" w:cs="Calibri"/>
          <w:color w:val="242424"/>
          <w:highlight w:val="white"/>
        </w:rPr>
        <w:t xml:space="preserve">Under its Consumer Appliances business, the company offers a diverse range of products under the brand </w:t>
      </w: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xml:space="preserve"> Smart Appliances. This includes chimneys, built-in hobs, cooktops, dishwashers, built-in microwave and ovens, sinks, fans, air coolers, water purifiers, water heaters, and room heaters.</w:t>
      </w:r>
    </w:p>
    <w:p w14:paraId="65EB2B61" w14:textId="77777777" w:rsidR="00A75593" w:rsidRDefault="00A75593" w:rsidP="00A75593">
      <w:pPr>
        <w:shd w:val="clear" w:color="auto" w:fill="FFFFFF"/>
        <w:spacing w:line="240" w:lineRule="auto"/>
        <w:ind w:right="100"/>
        <w:jc w:val="both"/>
        <w:rPr>
          <w:rFonts w:ascii="Calibri" w:eastAsia="Calibri" w:hAnsi="Calibri" w:cs="Calibri"/>
          <w:color w:val="222222"/>
          <w:highlight w:val="white"/>
        </w:rPr>
      </w:pPr>
      <w:r>
        <w:rPr>
          <w:rFonts w:ascii="Calibri" w:eastAsia="Calibri" w:hAnsi="Calibri" w:cs="Calibri"/>
          <w:color w:val="242424"/>
          <w:highlight w:val="white"/>
        </w:rPr>
        <w:t xml:space="preserve">In a joint venture with Groupe Atlantic of France, under </w:t>
      </w:r>
      <w:proofErr w:type="spellStart"/>
      <w:r>
        <w:rPr>
          <w:rFonts w:ascii="Calibri" w:eastAsia="Calibri" w:hAnsi="Calibri" w:cs="Calibri"/>
          <w:color w:val="242424"/>
          <w:highlight w:val="white"/>
        </w:rPr>
        <w:t>Hintastica</w:t>
      </w:r>
      <w:proofErr w:type="spellEnd"/>
      <w:r>
        <w:rPr>
          <w:rFonts w:ascii="Calibri" w:eastAsia="Calibri" w:hAnsi="Calibri" w:cs="Calibri"/>
          <w:color w:val="242424"/>
          <w:highlight w:val="white"/>
        </w:rPr>
        <w:t xml:space="preserve"> Private Limited (HPL), the company manufactures water heating solutions to further tap the opportunities in the fast-growing water heater segment and electrical heating segment in India and the SAARC region.</w:t>
      </w:r>
      <w:r>
        <w:rPr>
          <w:rFonts w:ascii="Calibri" w:eastAsia="Calibri" w:hAnsi="Calibri" w:cs="Calibri"/>
          <w:color w:val="222222"/>
          <w:highlight w:val="white"/>
        </w:rPr>
        <w:t xml:space="preserve"> </w:t>
      </w:r>
    </w:p>
    <w:p w14:paraId="09EC2898" w14:textId="77777777" w:rsidR="00A75593" w:rsidRDefault="00A75593" w:rsidP="00A75593">
      <w:pPr>
        <w:shd w:val="clear" w:color="auto" w:fill="FFFFFF"/>
        <w:spacing w:line="240" w:lineRule="auto"/>
        <w:ind w:right="100"/>
        <w:jc w:val="both"/>
        <w:rPr>
          <w:rFonts w:ascii="Calibri" w:eastAsia="Calibri" w:hAnsi="Calibri" w:cs="Calibri"/>
          <w:color w:val="222222"/>
          <w:highlight w:val="white"/>
        </w:rPr>
      </w:pPr>
    </w:p>
    <w:p w14:paraId="43DE0877" w14:textId="77777777" w:rsidR="00A75593" w:rsidRDefault="00A75593" w:rsidP="00A75593">
      <w:pPr>
        <w:shd w:val="clear" w:color="auto" w:fill="FFFFFF"/>
        <w:spacing w:line="240" w:lineRule="auto"/>
        <w:ind w:right="100"/>
        <w:jc w:val="both"/>
        <w:rPr>
          <w:rFonts w:ascii="Calibri" w:eastAsia="Calibri" w:hAnsi="Calibri" w:cs="Calibri"/>
          <w:b/>
          <w:color w:val="1155CC"/>
          <w:highlight w:val="white"/>
          <w:u w:val="single"/>
        </w:rPr>
      </w:pPr>
      <w:r>
        <w:rPr>
          <w:rFonts w:ascii="Calibri" w:eastAsia="Calibri" w:hAnsi="Calibri" w:cs="Calibri"/>
          <w:b/>
          <w:color w:val="242424"/>
          <w:highlight w:val="white"/>
        </w:rPr>
        <w:t>For further information on the Company, please visit</w:t>
      </w:r>
      <w:hyperlink r:id="rId7">
        <w:r>
          <w:rPr>
            <w:rFonts w:ascii="Calibri" w:eastAsia="Calibri" w:hAnsi="Calibri" w:cs="Calibri"/>
            <w:b/>
            <w:color w:val="1155CC"/>
            <w:highlight w:val="white"/>
          </w:rPr>
          <w:t xml:space="preserve"> </w:t>
        </w:r>
      </w:hyperlink>
      <w:hyperlink r:id="rId8">
        <w:r>
          <w:rPr>
            <w:rFonts w:ascii="Calibri" w:eastAsia="Calibri" w:hAnsi="Calibri" w:cs="Calibri"/>
            <w:b/>
            <w:color w:val="1155CC"/>
            <w:highlight w:val="white"/>
            <w:u w:val="single"/>
          </w:rPr>
          <w:t>https://www.hindwarehomes.com/</w:t>
        </w:r>
      </w:hyperlink>
    </w:p>
    <w:p w14:paraId="37F78E61" w14:textId="77777777" w:rsidR="00A75593" w:rsidRDefault="00A75593" w:rsidP="00A75593">
      <w:pPr>
        <w:shd w:val="clear" w:color="auto" w:fill="FFFFFF"/>
        <w:spacing w:line="240" w:lineRule="auto"/>
        <w:jc w:val="both"/>
        <w:rPr>
          <w:rFonts w:ascii="Calibri" w:eastAsia="Calibri" w:hAnsi="Calibri" w:cs="Calibri"/>
          <w:b/>
          <w:color w:val="242424"/>
          <w:highlight w:val="white"/>
        </w:rPr>
      </w:pPr>
    </w:p>
    <w:p w14:paraId="2F1DEE37" w14:textId="77777777" w:rsidR="00A75593" w:rsidRDefault="00A75593" w:rsidP="00A75593">
      <w:pPr>
        <w:shd w:val="clear" w:color="auto" w:fill="FFFFFF"/>
        <w:spacing w:line="240" w:lineRule="auto"/>
        <w:jc w:val="both"/>
        <w:rPr>
          <w:rFonts w:ascii="Calibri" w:eastAsia="Calibri" w:hAnsi="Calibri" w:cs="Calibri"/>
          <w:b/>
          <w:color w:val="242424"/>
          <w:highlight w:val="white"/>
        </w:rPr>
      </w:pPr>
      <w:r>
        <w:rPr>
          <w:rFonts w:ascii="Calibri" w:eastAsia="Calibri" w:hAnsi="Calibri" w:cs="Calibri"/>
          <w:b/>
          <w:color w:val="242424"/>
          <w:highlight w:val="white"/>
        </w:rPr>
        <w:t>Contact:</w:t>
      </w:r>
    </w:p>
    <w:p w14:paraId="2A4878B1" w14:textId="77777777" w:rsidR="00A75593" w:rsidRDefault="00A75593" w:rsidP="00A75593">
      <w:pPr>
        <w:shd w:val="clear" w:color="auto" w:fill="FFFFFF"/>
        <w:spacing w:line="240" w:lineRule="auto"/>
        <w:jc w:val="both"/>
        <w:rPr>
          <w:rFonts w:ascii="Calibri" w:eastAsia="Calibri" w:hAnsi="Calibri" w:cs="Calibri"/>
          <w:color w:val="242424"/>
          <w:highlight w:val="white"/>
        </w:rPr>
      </w:pPr>
      <w:r>
        <w:rPr>
          <w:rFonts w:ascii="Calibri" w:eastAsia="Calibri" w:hAnsi="Calibri" w:cs="Calibri"/>
          <w:color w:val="242424"/>
          <w:highlight w:val="white"/>
        </w:rPr>
        <w:lastRenderedPageBreak/>
        <w:t>Meenakshi Oberoi,</w:t>
      </w:r>
    </w:p>
    <w:p w14:paraId="394AE76E" w14:textId="77777777" w:rsidR="00A75593" w:rsidRDefault="00A75593" w:rsidP="00A75593">
      <w:pPr>
        <w:shd w:val="clear" w:color="auto" w:fill="FFFFFF"/>
        <w:spacing w:line="240" w:lineRule="auto"/>
        <w:jc w:val="both"/>
        <w:rPr>
          <w:rFonts w:ascii="Calibri" w:eastAsia="Calibri" w:hAnsi="Calibri" w:cs="Calibri"/>
          <w:color w:val="242424"/>
          <w:highlight w:val="white"/>
        </w:rPr>
      </w:pPr>
      <w:proofErr w:type="spellStart"/>
      <w:r>
        <w:rPr>
          <w:rFonts w:ascii="Calibri" w:eastAsia="Calibri" w:hAnsi="Calibri" w:cs="Calibri"/>
          <w:color w:val="242424"/>
          <w:highlight w:val="white"/>
        </w:rPr>
        <w:t>Hindware</w:t>
      </w:r>
      <w:proofErr w:type="spellEnd"/>
      <w:r>
        <w:rPr>
          <w:rFonts w:ascii="Calibri" w:eastAsia="Calibri" w:hAnsi="Calibri" w:cs="Calibri"/>
          <w:color w:val="242424"/>
          <w:highlight w:val="white"/>
        </w:rPr>
        <w:t xml:space="preserve"> Home Innovation Limited: +91-9860569994, </w:t>
      </w:r>
      <w:r>
        <w:rPr>
          <w:rFonts w:ascii="Calibri" w:eastAsia="Calibri" w:hAnsi="Calibri" w:cs="Calibri"/>
          <w:color w:val="1155CC"/>
          <w:highlight w:val="white"/>
        </w:rPr>
        <w:t>meenakshi.oberoi@hindware.co.in</w:t>
      </w:r>
    </w:p>
    <w:p w14:paraId="099D4B98" w14:textId="77777777" w:rsidR="00A75593" w:rsidRDefault="00A75593" w:rsidP="00A75593">
      <w:pPr>
        <w:shd w:val="clear" w:color="auto" w:fill="FFFFFF"/>
        <w:spacing w:line="240" w:lineRule="auto"/>
        <w:jc w:val="both"/>
        <w:rPr>
          <w:rFonts w:ascii="Calibri" w:eastAsia="Calibri" w:hAnsi="Calibri" w:cs="Calibri"/>
          <w:color w:val="242424"/>
          <w:highlight w:val="white"/>
        </w:rPr>
      </w:pPr>
    </w:p>
    <w:p w14:paraId="7269B785" w14:textId="77777777" w:rsidR="00A75593" w:rsidRDefault="00A75593" w:rsidP="00A75593">
      <w:pPr>
        <w:shd w:val="clear" w:color="auto" w:fill="FFFFFF"/>
        <w:spacing w:line="240" w:lineRule="auto"/>
        <w:jc w:val="both"/>
        <w:rPr>
          <w:rFonts w:ascii="Calibri" w:eastAsia="Calibri" w:hAnsi="Calibri" w:cs="Calibri"/>
          <w:color w:val="242424"/>
          <w:highlight w:val="white"/>
        </w:rPr>
      </w:pPr>
      <w:r>
        <w:rPr>
          <w:rFonts w:ascii="Calibri" w:eastAsia="Calibri" w:hAnsi="Calibri" w:cs="Calibri"/>
          <w:color w:val="242424"/>
          <w:highlight w:val="white"/>
        </w:rPr>
        <w:t>Shreya Gupta,</w:t>
      </w:r>
    </w:p>
    <w:p w14:paraId="5CB25716" w14:textId="77777777" w:rsidR="00A75593" w:rsidRDefault="00A75593" w:rsidP="00A75593">
      <w:pPr>
        <w:shd w:val="clear" w:color="auto" w:fill="FFFFFF"/>
        <w:spacing w:line="240" w:lineRule="auto"/>
        <w:jc w:val="both"/>
        <w:rPr>
          <w:rFonts w:ascii="Calibri" w:eastAsia="Calibri" w:hAnsi="Calibri" w:cs="Calibri"/>
          <w:color w:val="222222"/>
          <w:highlight w:val="white"/>
        </w:rPr>
      </w:pPr>
      <w:r>
        <w:rPr>
          <w:rFonts w:ascii="Calibri" w:eastAsia="Calibri" w:hAnsi="Calibri" w:cs="Calibri"/>
          <w:color w:val="242424"/>
          <w:highlight w:val="white"/>
        </w:rPr>
        <w:t xml:space="preserve">20:20 MSL, +91 7970635748, </w:t>
      </w:r>
      <w:hyperlink r:id="rId9">
        <w:r>
          <w:rPr>
            <w:rFonts w:ascii="Calibri" w:eastAsia="Calibri" w:hAnsi="Calibri" w:cs="Calibri"/>
            <w:color w:val="1155CC"/>
            <w:highlight w:val="white"/>
          </w:rPr>
          <w:t>shreya.gupta@2020msl.com</w:t>
        </w:r>
      </w:hyperlink>
      <w:r>
        <w:rPr>
          <w:rFonts w:ascii="Calibri" w:eastAsia="Calibri" w:hAnsi="Calibri" w:cs="Calibri"/>
          <w:color w:val="222222"/>
          <w:highlight w:val="white"/>
        </w:rPr>
        <w:t xml:space="preserve"> </w:t>
      </w:r>
    </w:p>
    <w:p w14:paraId="40C3C4E1" w14:textId="77777777" w:rsidR="00A75593" w:rsidRDefault="00A75593" w:rsidP="00A75593">
      <w:pPr>
        <w:shd w:val="clear" w:color="auto" w:fill="FFFFFF"/>
        <w:spacing w:line="240" w:lineRule="auto"/>
        <w:jc w:val="both"/>
        <w:rPr>
          <w:rFonts w:ascii="Calibri" w:eastAsia="Calibri" w:hAnsi="Calibri" w:cs="Calibri"/>
        </w:rPr>
      </w:pPr>
    </w:p>
    <w:p w14:paraId="3164B612" w14:textId="77777777" w:rsidR="00A75593" w:rsidRDefault="00A75593" w:rsidP="00A75593">
      <w:pPr>
        <w:spacing w:before="240" w:after="240" w:line="240" w:lineRule="auto"/>
        <w:jc w:val="both"/>
        <w:rPr>
          <w:rFonts w:ascii="Calibri" w:eastAsia="Calibri" w:hAnsi="Calibri" w:cs="Calibri"/>
        </w:rPr>
      </w:pPr>
    </w:p>
    <w:p w14:paraId="50CA76D3" w14:textId="77777777" w:rsidR="00271EB3" w:rsidRPr="00DD7B45" w:rsidRDefault="00271EB3" w:rsidP="00943E4E">
      <w:pPr>
        <w:rPr>
          <w:b/>
          <w:bCs/>
          <w:sz w:val="24"/>
          <w:szCs w:val="24"/>
          <w:lang w:val="en-US"/>
        </w:rPr>
      </w:pPr>
    </w:p>
    <w:sectPr w:rsidR="00271EB3" w:rsidRPr="00DD7B45" w:rsidSect="00772719">
      <w:headerReference w:type="default" r:id="rId10"/>
      <w:pgSz w:w="11906" w:h="16838"/>
      <w:pgMar w:top="216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4A9E1" w14:textId="77777777" w:rsidR="00A01E7E" w:rsidRDefault="00A01E7E" w:rsidP="00390EE9">
      <w:pPr>
        <w:spacing w:line="240" w:lineRule="auto"/>
      </w:pPr>
      <w:r>
        <w:separator/>
      </w:r>
    </w:p>
  </w:endnote>
  <w:endnote w:type="continuationSeparator" w:id="0">
    <w:p w14:paraId="6F722488" w14:textId="77777777" w:rsidR="00A01E7E" w:rsidRDefault="00A01E7E" w:rsidP="00390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74C77" w14:textId="77777777" w:rsidR="00A01E7E" w:rsidRDefault="00A01E7E" w:rsidP="00390EE9">
      <w:pPr>
        <w:spacing w:line="240" w:lineRule="auto"/>
      </w:pPr>
      <w:r>
        <w:separator/>
      </w:r>
    </w:p>
  </w:footnote>
  <w:footnote w:type="continuationSeparator" w:id="0">
    <w:p w14:paraId="380B63BF" w14:textId="77777777" w:rsidR="00A01E7E" w:rsidRDefault="00A01E7E" w:rsidP="00390E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9923" w14:textId="63BBDAF3" w:rsidR="00390EE9" w:rsidRDefault="00390EE9">
    <w:pPr>
      <w:pStyle w:val="Header"/>
    </w:pPr>
    <w:r w:rsidRPr="00DD7B45">
      <w:rPr>
        <w:b/>
        <w:bCs/>
        <w:noProof/>
        <w:sz w:val="24"/>
        <w:szCs w:val="24"/>
        <w:lang w:eastAsia="en-IN"/>
      </w:rPr>
      <w:drawing>
        <wp:anchor distT="0" distB="0" distL="114300" distR="114300" simplePos="0" relativeHeight="251659264" behindDoc="1" locked="0" layoutInCell="1" allowOverlap="1" wp14:anchorId="38CB99C8" wp14:editId="475897A9">
          <wp:simplePos x="0" y="0"/>
          <wp:positionH relativeFrom="column">
            <wp:posOffset>0</wp:posOffset>
          </wp:positionH>
          <wp:positionV relativeFrom="paragraph">
            <wp:posOffset>162560</wp:posOffset>
          </wp:positionV>
          <wp:extent cx="1287780" cy="586740"/>
          <wp:effectExtent l="0" t="0" r="7620" b="3810"/>
          <wp:wrapTight wrapText="bothSides">
            <wp:wrapPolygon edited="0">
              <wp:start x="0" y="0"/>
              <wp:lineTo x="0" y="21039"/>
              <wp:lineTo x="21408" y="21039"/>
              <wp:lineTo x="214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778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A16"/>
    <w:multiLevelType w:val="hybridMultilevel"/>
    <w:tmpl w:val="573C144A"/>
    <w:lvl w:ilvl="0" w:tplc="97ECD1E6">
      <w:start w:val="1"/>
      <w:numFmt w:val="bullet"/>
      <w:lvlText w:val="•"/>
      <w:lvlJc w:val="left"/>
      <w:pPr>
        <w:tabs>
          <w:tab w:val="num" w:pos="360"/>
        </w:tabs>
        <w:ind w:left="360" w:hanging="360"/>
      </w:pPr>
      <w:rPr>
        <w:rFonts w:ascii="Arial" w:hAnsi="Arial" w:hint="default"/>
      </w:rPr>
    </w:lvl>
    <w:lvl w:ilvl="1" w:tplc="E392EC42" w:tentative="1">
      <w:start w:val="1"/>
      <w:numFmt w:val="bullet"/>
      <w:lvlText w:val="•"/>
      <w:lvlJc w:val="left"/>
      <w:pPr>
        <w:tabs>
          <w:tab w:val="num" w:pos="1080"/>
        </w:tabs>
        <w:ind w:left="1080" w:hanging="360"/>
      </w:pPr>
      <w:rPr>
        <w:rFonts w:ascii="Arial" w:hAnsi="Arial" w:hint="default"/>
      </w:rPr>
    </w:lvl>
    <w:lvl w:ilvl="2" w:tplc="5EBA8FF8" w:tentative="1">
      <w:start w:val="1"/>
      <w:numFmt w:val="bullet"/>
      <w:lvlText w:val="•"/>
      <w:lvlJc w:val="left"/>
      <w:pPr>
        <w:tabs>
          <w:tab w:val="num" w:pos="1800"/>
        </w:tabs>
        <w:ind w:left="1800" w:hanging="360"/>
      </w:pPr>
      <w:rPr>
        <w:rFonts w:ascii="Arial" w:hAnsi="Arial" w:hint="default"/>
      </w:rPr>
    </w:lvl>
    <w:lvl w:ilvl="3" w:tplc="9314D102" w:tentative="1">
      <w:start w:val="1"/>
      <w:numFmt w:val="bullet"/>
      <w:lvlText w:val="•"/>
      <w:lvlJc w:val="left"/>
      <w:pPr>
        <w:tabs>
          <w:tab w:val="num" w:pos="2520"/>
        </w:tabs>
        <w:ind w:left="2520" w:hanging="360"/>
      </w:pPr>
      <w:rPr>
        <w:rFonts w:ascii="Arial" w:hAnsi="Arial" w:hint="default"/>
      </w:rPr>
    </w:lvl>
    <w:lvl w:ilvl="4" w:tplc="E9CAAF62" w:tentative="1">
      <w:start w:val="1"/>
      <w:numFmt w:val="bullet"/>
      <w:lvlText w:val="•"/>
      <w:lvlJc w:val="left"/>
      <w:pPr>
        <w:tabs>
          <w:tab w:val="num" w:pos="3240"/>
        </w:tabs>
        <w:ind w:left="3240" w:hanging="360"/>
      </w:pPr>
      <w:rPr>
        <w:rFonts w:ascii="Arial" w:hAnsi="Arial" w:hint="default"/>
      </w:rPr>
    </w:lvl>
    <w:lvl w:ilvl="5" w:tplc="D9624190" w:tentative="1">
      <w:start w:val="1"/>
      <w:numFmt w:val="bullet"/>
      <w:lvlText w:val="•"/>
      <w:lvlJc w:val="left"/>
      <w:pPr>
        <w:tabs>
          <w:tab w:val="num" w:pos="3960"/>
        </w:tabs>
        <w:ind w:left="3960" w:hanging="360"/>
      </w:pPr>
      <w:rPr>
        <w:rFonts w:ascii="Arial" w:hAnsi="Arial" w:hint="default"/>
      </w:rPr>
    </w:lvl>
    <w:lvl w:ilvl="6" w:tplc="851ADAF6" w:tentative="1">
      <w:start w:val="1"/>
      <w:numFmt w:val="bullet"/>
      <w:lvlText w:val="•"/>
      <w:lvlJc w:val="left"/>
      <w:pPr>
        <w:tabs>
          <w:tab w:val="num" w:pos="4680"/>
        </w:tabs>
        <w:ind w:left="4680" w:hanging="360"/>
      </w:pPr>
      <w:rPr>
        <w:rFonts w:ascii="Arial" w:hAnsi="Arial" w:hint="default"/>
      </w:rPr>
    </w:lvl>
    <w:lvl w:ilvl="7" w:tplc="D324936C" w:tentative="1">
      <w:start w:val="1"/>
      <w:numFmt w:val="bullet"/>
      <w:lvlText w:val="•"/>
      <w:lvlJc w:val="left"/>
      <w:pPr>
        <w:tabs>
          <w:tab w:val="num" w:pos="5400"/>
        </w:tabs>
        <w:ind w:left="5400" w:hanging="360"/>
      </w:pPr>
      <w:rPr>
        <w:rFonts w:ascii="Arial" w:hAnsi="Arial" w:hint="default"/>
      </w:rPr>
    </w:lvl>
    <w:lvl w:ilvl="8" w:tplc="0C8223E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66510383"/>
    <w:multiLevelType w:val="hybridMultilevel"/>
    <w:tmpl w:val="ACBC569E"/>
    <w:lvl w:ilvl="0" w:tplc="6798A550">
      <w:start w:val="1"/>
      <w:numFmt w:val="bullet"/>
      <w:lvlText w:val="•"/>
      <w:lvlJc w:val="left"/>
      <w:pPr>
        <w:tabs>
          <w:tab w:val="num" w:pos="720"/>
        </w:tabs>
        <w:ind w:left="720" w:hanging="360"/>
      </w:pPr>
      <w:rPr>
        <w:rFonts w:ascii="Arial" w:hAnsi="Arial" w:hint="default"/>
      </w:rPr>
    </w:lvl>
    <w:lvl w:ilvl="1" w:tplc="7960D8CE" w:tentative="1">
      <w:start w:val="1"/>
      <w:numFmt w:val="bullet"/>
      <w:lvlText w:val="•"/>
      <w:lvlJc w:val="left"/>
      <w:pPr>
        <w:tabs>
          <w:tab w:val="num" w:pos="1440"/>
        </w:tabs>
        <w:ind w:left="1440" w:hanging="360"/>
      </w:pPr>
      <w:rPr>
        <w:rFonts w:ascii="Arial" w:hAnsi="Arial" w:hint="default"/>
      </w:rPr>
    </w:lvl>
    <w:lvl w:ilvl="2" w:tplc="1314606C" w:tentative="1">
      <w:start w:val="1"/>
      <w:numFmt w:val="bullet"/>
      <w:lvlText w:val="•"/>
      <w:lvlJc w:val="left"/>
      <w:pPr>
        <w:tabs>
          <w:tab w:val="num" w:pos="2160"/>
        </w:tabs>
        <w:ind w:left="2160" w:hanging="360"/>
      </w:pPr>
      <w:rPr>
        <w:rFonts w:ascii="Arial" w:hAnsi="Arial" w:hint="default"/>
      </w:rPr>
    </w:lvl>
    <w:lvl w:ilvl="3" w:tplc="7E4EE110" w:tentative="1">
      <w:start w:val="1"/>
      <w:numFmt w:val="bullet"/>
      <w:lvlText w:val="•"/>
      <w:lvlJc w:val="left"/>
      <w:pPr>
        <w:tabs>
          <w:tab w:val="num" w:pos="2880"/>
        </w:tabs>
        <w:ind w:left="2880" w:hanging="360"/>
      </w:pPr>
      <w:rPr>
        <w:rFonts w:ascii="Arial" w:hAnsi="Arial" w:hint="default"/>
      </w:rPr>
    </w:lvl>
    <w:lvl w:ilvl="4" w:tplc="D35AE430" w:tentative="1">
      <w:start w:val="1"/>
      <w:numFmt w:val="bullet"/>
      <w:lvlText w:val="•"/>
      <w:lvlJc w:val="left"/>
      <w:pPr>
        <w:tabs>
          <w:tab w:val="num" w:pos="3600"/>
        </w:tabs>
        <w:ind w:left="3600" w:hanging="360"/>
      </w:pPr>
      <w:rPr>
        <w:rFonts w:ascii="Arial" w:hAnsi="Arial" w:hint="default"/>
      </w:rPr>
    </w:lvl>
    <w:lvl w:ilvl="5" w:tplc="B470DE74" w:tentative="1">
      <w:start w:val="1"/>
      <w:numFmt w:val="bullet"/>
      <w:lvlText w:val="•"/>
      <w:lvlJc w:val="left"/>
      <w:pPr>
        <w:tabs>
          <w:tab w:val="num" w:pos="4320"/>
        </w:tabs>
        <w:ind w:left="4320" w:hanging="360"/>
      </w:pPr>
      <w:rPr>
        <w:rFonts w:ascii="Arial" w:hAnsi="Arial" w:hint="default"/>
      </w:rPr>
    </w:lvl>
    <w:lvl w:ilvl="6" w:tplc="BF0A86DC" w:tentative="1">
      <w:start w:val="1"/>
      <w:numFmt w:val="bullet"/>
      <w:lvlText w:val="•"/>
      <w:lvlJc w:val="left"/>
      <w:pPr>
        <w:tabs>
          <w:tab w:val="num" w:pos="5040"/>
        </w:tabs>
        <w:ind w:left="5040" w:hanging="360"/>
      </w:pPr>
      <w:rPr>
        <w:rFonts w:ascii="Arial" w:hAnsi="Arial" w:hint="default"/>
      </w:rPr>
    </w:lvl>
    <w:lvl w:ilvl="7" w:tplc="4F468478" w:tentative="1">
      <w:start w:val="1"/>
      <w:numFmt w:val="bullet"/>
      <w:lvlText w:val="•"/>
      <w:lvlJc w:val="left"/>
      <w:pPr>
        <w:tabs>
          <w:tab w:val="num" w:pos="5760"/>
        </w:tabs>
        <w:ind w:left="5760" w:hanging="360"/>
      </w:pPr>
      <w:rPr>
        <w:rFonts w:ascii="Arial" w:hAnsi="Arial" w:hint="default"/>
      </w:rPr>
    </w:lvl>
    <w:lvl w:ilvl="8" w:tplc="59F80F2C" w:tentative="1">
      <w:start w:val="1"/>
      <w:numFmt w:val="bullet"/>
      <w:lvlText w:val="•"/>
      <w:lvlJc w:val="left"/>
      <w:pPr>
        <w:tabs>
          <w:tab w:val="num" w:pos="6480"/>
        </w:tabs>
        <w:ind w:left="6480" w:hanging="360"/>
      </w:pPr>
      <w:rPr>
        <w:rFonts w:ascii="Arial" w:hAnsi="Arial" w:hint="default"/>
      </w:rPr>
    </w:lvl>
  </w:abstractNum>
  <w:num w:numId="1" w16cid:durableId="1891258344">
    <w:abstractNumId w:val="1"/>
  </w:num>
  <w:num w:numId="2" w16cid:durableId="163691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EB3"/>
    <w:rsid w:val="00011F5A"/>
    <w:rsid w:val="00015292"/>
    <w:rsid w:val="000163E4"/>
    <w:rsid w:val="000319D5"/>
    <w:rsid w:val="00032A5E"/>
    <w:rsid w:val="000379AF"/>
    <w:rsid w:val="000450BF"/>
    <w:rsid w:val="00061A90"/>
    <w:rsid w:val="00062CB4"/>
    <w:rsid w:val="0006576D"/>
    <w:rsid w:val="00076C06"/>
    <w:rsid w:val="00086E1D"/>
    <w:rsid w:val="000A2617"/>
    <w:rsid w:val="000B3895"/>
    <w:rsid w:val="000C6B08"/>
    <w:rsid w:val="000D21C2"/>
    <w:rsid w:val="000D2286"/>
    <w:rsid w:val="000D229B"/>
    <w:rsid w:val="000D3A9B"/>
    <w:rsid w:val="000F28EC"/>
    <w:rsid w:val="00101611"/>
    <w:rsid w:val="00107D6D"/>
    <w:rsid w:val="00117C88"/>
    <w:rsid w:val="001237CC"/>
    <w:rsid w:val="00135CBE"/>
    <w:rsid w:val="00150F96"/>
    <w:rsid w:val="00151822"/>
    <w:rsid w:val="00163D5F"/>
    <w:rsid w:val="001822FE"/>
    <w:rsid w:val="00191C75"/>
    <w:rsid w:val="00196385"/>
    <w:rsid w:val="001A0E25"/>
    <w:rsid w:val="001A4370"/>
    <w:rsid w:val="001A572F"/>
    <w:rsid w:val="001D776B"/>
    <w:rsid w:val="001D7C41"/>
    <w:rsid w:val="001E1E45"/>
    <w:rsid w:val="001E22FB"/>
    <w:rsid w:val="001E2704"/>
    <w:rsid w:val="001E59BA"/>
    <w:rsid w:val="001F491A"/>
    <w:rsid w:val="00231944"/>
    <w:rsid w:val="00231971"/>
    <w:rsid w:val="002371D6"/>
    <w:rsid w:val="0025197F"/>
    <w:rsid w:val="00255741"/>
    <w:rsid w:val="00271EB3"/>
    <w:rsid w:val="00276457"/>
    <w:rsid w:val="00296DC6"/>
    <w:rsid w:val="002A0DB4"/>
    <w:rsid w:val="002A26F3"/>
    <w:rsid w:val="002C1F84"/>
    <w:rsid w:val="002D09E4"/>
    <w:rsid w:val="002D1A95"/>
    <w:rsid w:val="002D6016"/>
    <w:rsid w:val="002E78B1"/>
    <w:rsid w:val="002F79BC"/>
    <w:rsid w:val="003013A7"/>
    <w:rsid w:val="003044E0"/>
    <w:rsid w:val="0030662D"/>
    <w:rsid w:val="00322483"/>
    <w:rsid w:val="00330857"/>
    <w:rsid w:val="003442A9"/>
    <w:rsid w:val="00353CA2"/>
    <w:rsid w:val="0035594C"/>
    <w:rsid w:val="00360DC1"/>
    <w:rsid w:val="0036234D"/>
    <w:rsid w:val="0037007D"/>
    <w:rsid w:val="00390BB2"/>
    <w:rsid w:val="00390EE9"/>
    <w:rsid w:val="00394317"/>
    <w:rsid w:val="003946D8"/>
    <w:rsid w:val="003949EB"/>
    <w:rsid w:val="003A1F43"/>
    <w:rsid w:val="003B3E1A"/>
    <w:rsid w:val="003B3E38"/>
    <w:rsid w:val="003B6A3F"/>
    <w:rsid w:val="003B6AE1"/>
    <w:rsid w:val="003C3B5D"/>
    <w:rsid w:val="003D16A8"/>
    <w:rsid w:val="003D1C5C"/>
    <w:rsid w:val="003E3C05"/>
    <w:rsid w:val="0040351E"/>
    <w:rsid w:val="00403C58"/>
    <w:rsid w:val="00406501"/>
    <w:rsid w:val="00410D8F"/>
    <w:rsid w:val="004146F7"/>
    <w:rsid w:val="004254D2"/>
    <w:rsid w:val="00426A61"/>
    <w:rsid w:val="004314E5"/>
    <w:rsid w:val="00454C58"/>
    <w:rsid w:val="004630BF"/>
    <w:rsid w:val="004662B9"/>
    <w:rsid w:val="00466BD1"/>
    <w:rsid w:val="00471B17"/>
    <w:rsid w:val="00472C55"/>
    <w:rsid w:val="00472F6C"/>
    <w:rsid w:val="004741CD"/>
    <w:rsid w:val="0048271E"/>
    <w:rsid w:val="00484530"/>
    <w:rsid w:val="004917B6"/>
    <w:rsid w:val="00493C97"/>
    <w:rsid w:val="004A1241"/>
    <w:rsid w:val="004E0A37"/>
    <w:rsid w:val="004F4729"/>
    <w:rsid w:val="00501681"/>
    <w:rsid w:val="00504EEF"/>
    <w:rsid w:val="005109E0"/>
    <w:rsid w:val="005256A1"/>
    <w:rsid w:val="00535093"/>
    <w:rsid w:val="00535691"/>
    <w:rsid w:val="00537361"/>
    <w:rsid w:val="00537AD4"/>
    <w:rsid w:val="00550106"/>
    <w:rsid w:val="00565B48"/>
    <w:rsid w:val="00577903"/>
    <w:rsid w:val="00595409"/>
    <w:rsid w:val="005A076E"/>
    <w:rsid w:val="005B0793"/>
    <w:rsid w:val="005B3A74"/>
    <w:rsid w:val="005C0B70"/>
    <w:rsid w:val="005C30E2"/>
    <w:rsid w:val="005E1FCC"/>
    <w:rsid w:val="00601914"/>
    <w:rsid w:val="00605ED3"/>
    <w:rsid w:val="006079E5"/>
    <w:rsid w:val="006166B9"/>
    <w:rsid w:val="006229F6"/>
    <w:rsid w:val="00632A52"/>
    <w:rsid w:val="006445DF"/>
    <w:rsid w:val="006601AA"/>
    <w:rsid w:val="0066040B"/>
    <w:rsid w:val="00662A7A"/>
    <w:rsid w:val="00677F4F"/>
    <w:rsid w:val="0068615F"/>
    <w:rsid w:val="006A54A8"/>
    <w:rsid w:val="006B092C"/>
    <w:rsid w:val="006B3187"/>
    <w:rsid w:val="006B33D1"/>
    <w:rsid w:val="006C5B70"/>
    <w:rsid w:val="006D06F1"/>
    <w:rsid w:val="006E33BA"/>
    <w:rsid w:val="006E7B9B"/>
    <w:rsid w:val="006F39BF"/>
    <w:rsid w:val="006F4466"/>
    <w:rsid w:val="006F5729"/>
    <w:rsid w:val="00711E86"/>
    <w:rsid w:val="00714B6B"/>
    <w:rsid w:val="00722464"/>
    <w:rsid w:val="00725099"/>
    <w:rsid w:val="007257FF"/>
    <w:rsid w:val="00751C26"/>
    <w:rsid w:val="0075227C"/>
    <w:rsid w:val="00760234"/>
    <w:rsid w:val="007645C8"/>
    <w:rsid w:val="00772719"/>
    <w:rsid w:val="00775DB4"/>
    <w:rsid w:val="007905CD"/>
    <w:rsid w:val="00791D4F"/>
    <w:rsid w:val="00793E0A"/>
    <w:rsid w:val="00796E3C"/>
    <w:rsid w:val="007B260E"/>
    <w:rsid w:val="007C15D6"/>
    <w:rsid w:val="007C3D9E"/>
    <w:rsid w:val="007C4745"/>
    <w:rsid w:val="007D38A1"/>
    <w:rsid w:val="007E2C04"/>
    <w:rsid w:val="00802EEB"/>
    <w:rsid w:val="00825D18"/>
    <w:rsid w:val="0083336E"/>
    <w:rsid w:val="00840431"/>
    <w:rsid w:val="00844C34"/>
    <w:rsid w:val="00856DC6"/>
    <w:rsid w:val="00857B51"/>
    <w:rsid w:val="008611C2"/>
    <w:rsid w:val="00872F1A"/>
    <w:rsid w:val="00880DDB"/>
    <w:rsid w:val="00890C2E"/>
    <w:rsid w:val="008913CA"/>
    <w:rsid w:val="0089257E"/>
    <w:rsid w:val="00894683"/>
    <w:rsid w:val="008A329A"/>
    <w:rsid w:val="008A6819"/>
    <w:rsid w:val="008B1971"/>
    <w:rsid w:val="008B28AC"/>
    <w:rsid w:val="008B49B5"/>
    <w:rsid w:val="008B7FF6"/>
    <w:rsid w:val="008C5024"/>
    <w:rsid w:val="008E2F16"/>
    <w:rsid w:val="008E7BE7"/>
    <w:rsid w:val="009002C7"/>
    <w:rsid w:val="009064ED"/>
    <w:rsid w:val="00943E4E"/>
    <w:rsid w:val="0094555E"/>
    <w:rsid w:val="009531E8"/>
    <w:rsid w:val="00954DCD"/>
    <w:rsid w:val="00965C9C"/>
    <w:rsid w:val="0098102E"/>
    <w:rsid w:val="00991D1F"/>
    <w:rsid w:val="00993455"/>
    <w:rsid w:val="009A5B61"/>
    <w:rsid w:val="009D2B1C"/>
    <w:rsid w:val="009E0910"/>
    <w:rsid w:val="009E2F33"/>
    <w:rsid w:val="009E37E7"/>
    <w:rsid w:val="009E6BF1"/>
    <w:rsid w:val="009E744B"/>
    <w:rsid w:val="009F2218"/>
    <w:rsid w:val="009F351B"/>
    <w:rsid w:val="00A01E7E"/>
    <w:rsid w:val="00A0689C"/>
    <w:rsid w:val="00A068EE"/>
    <w:rsid w:val="00A134D6"/>
    <w:rsid w:val="00A20347"/>
    <w:rsid w:val="00A25EFD"/>
    <w:rsid w:val="00A30C6E"/>
    <w:rsid w:val="00A642A5"/>
    <w:rsid w:val="00A67FB3"/>
    <w:rsid w:val="00A75593"/>
    <w:rsid w:val="00A77D1B"/>
    <w:rsid w:val="00A85DBE"/>
    <w:rsid w:val="00A87253"/>
    <w:rsid w:val="00A91F0D"/>
    <w:rsid w:val="00AA0FC9"/>
    <w:rsid w:val="00AB698C"/>
    <w:rsid w:val="00AE682E"/>
    <w:rsid w:val="00B11B45"/>
    <w:rsid w:val="00B2711A"/>
    <w:rsid w:val="00B27E41"/>
    <w:rsid w:val="00B320AB"/>
    <w:rsid w:val="00B327DA"/>
    <w:rsid w:val="00B401A5"/>
    <w:rsid w:val="00B40C8F"/>
    <w:rsid w:val="00B430AD"/>
    <w:rsid w:val="00B45952"/>
    <w:rsid w:val="00B4714E"/>
    <w:rsid w:val="00B728CF"/>
    <w:rsid w:val="00B77A6D"/>
    <w:rsid w:val="00B95011"/>
    <w:rsid w:val="00BA44BC"/>
    <w:rsid w:val="00BB1C09"/>
    <w:rsid w:val="00BB2637"/>
    <w:rsid w:val="00BB3FA8"/>
    <w:rsid w:val="00BC20F3"/>
    <w:rsid w:val="00BC227D"/>
    <w:rsid w:val="00BC7F32"/>
    <w:rsid w:val="00BE797A"/>
    <w:rsid w:val="00BF1948"/>
    <w:rsid w:val="00BF1DFD"/>
    <w:rsid w:val="00C02D61"/>
    <w:rsid w:val="00C055F9"/>
    <w:rsid w:val="00C07A91"/>
    <w:rsid w:val="00C121C9"/>
    <w:rsid w:val="00C1578F"/>
    <w:rsid w:val="00C17FC4"/>
    <w:rsid w:val="00C2587D"/>
    <w:rsid w:val="00C339AA"/>
    <w:rsid w:val="00C3693B"/>
    <w:rsid w:val="00C4567F"/>
    <w:rsid w:val="00C47861"/>
    <w:rsid w:val="00C56D92"/>
    <w:rsid w:val="00C9663D"/>
    <w:rsid w:val="00CB5156"/>
    <w:rsid w:val="00CC0C6F"/>
    <w:rsid w:val="00CD0F0B"/>
    <w:rsid w:val="00CD2FB6"/>
    <w:rsid w:val="00CE048C"/>
    <w:rsid w:val="00CE38AB"/>
    <w:rsid w:val="00CF0887"/>
    <w:rsid w:val="00CF1F70"/>
    <w:rsid w:val="00D02884"/>
    <w:rsid w:val="00D044EC"/>
    <w:rsid w:val="00D1074B"/>
    <w:rsid w:val="00D13FE3"/>
    <w:rsid w:val="00D15E37"/>
    <w:rsid w:val="00D35B3D"/>
    <w:rsid w:val="00D5499D"/>
    <w:rsid w:val="00D56E0C"/>
    <w:rsid w:val="00D6202D"/>
    <w:rsid w:val="00D64BAD"/>
    <w:rsid w:val="00D76568"/>
    <w:rsid w:val="00D91F27"/>
    <w:rsid w:val="00D94D24"/>
    <w:rsid w:val="00D963CC"/>
    <w:rsid w:val="00D9713A"/>
    <w:rsid w:val="00D97E17"/>
    <w:rsid w:val="00DA589B"/>
    <w:rsid w:val="00DB0317"/>
    <w:rsid w:val="00DB4ABD"/>
    <w:rsid w:val="00DC4923"/>
    <w:rsid w:val="00DC594D"/>
    <w:rsid w:val="00DC7F6D"/>
    <w:rsid w:val="00DD3D1C"/>
    <w:rsid w:val="00DD7B45"/>
    <w:rsid w:val="00DE250F"/>
    <w:rsid w:val="00DF01C2"/>
    <w:rsid w:val="00E00F8C"/>
    <w:rsid w:val="00E322C0"/>
    <w:rsid w:val="00E43B69"/>
    <w:rsid w:val="00E6193E"/>
    <w:rsid w:val="00E75C18"/>
    <w:rsid w:val="00E90CC6"/>
    <w:rsid w:val="00EA56B5"/>
    <w:rsid w:val="00EA7CDB"/>
    <w:rsid w:val="00EC18E1"/>
    <w:rsid w:val="00EC2496"/>
    <w:rsid w:val="00EC7D02"/>
    <w:rsid w:val="00EE3F70"/>
    <w:rsid w:val="00EE5B76"/>
    <w:rsid w:val="00EE7F81"/>
    <w:rsid w:val="00F011C0"/>
    <w:rsid w:val="00F04E80"/>
    <w:rsid w:val="00F32329"/>
    <w:rsid w:val="00F3257D"/>
    <w:rsid w:val="00F40C14"/>
    <w:rsid w:val="00F52C9C"/>
    <w:rsid w:val="00F537C2"/>
    <w:rsid w:val="00F56E2C"/>
    <w:rsid w:val="00F63AA5"/>
    <w:rsid w:val="00F80C38"/>
    <w:rsid w:val="00F81451"/>
    <w:rsid w:val="00F829D0"/>
    <w:rsid w:val="00F830A6"/>
    <w:rsid w:val="00F835C0"/>
    <w:rsid w:val="00F87E0E"/>
    <w:rsid w:val="00F92F2E"/>
    <w:rsid w:val="00FD0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CEAD05"/>
  <w15:chartTrackingRefBased/>
  <w15:docId w15:val="{490BFFA8-14EB-4690-83DA-9680945D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93"/>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8AB"/>
    <w:pPr>
      <w:spacing w:after="160" w:line="259" w:lineRule="auto"/>
      <w:ind w:left="720"/>
      <w:contextualSpacing/>
    </w:pPr>
    <w:rPr>
      <w:rFonts w:asciiTheme="minorHAnsi" w:eastAsiaTheme="minorHAnsi" w:hAnsiTheme="minorHAnsi" w:cstheme="minorBidi"/>
      <w:lang w:val="en-IN" w:eastAsia="en-US"/>
    </w:rPr>
  </w:style>
  <w:style w:type="character" w:styleId="CommentReference">
    <w:name w:val="annotation reference"/>
    <w:basedOn w:val="DefaultParagraphFont"/>
    <w:uiPriority w:val="99"/>
    <w:semiHidden/>
    <w:unhideWhenUsed/>
    <w:rsid w:val="000379AF"/>
    <w:rPr>
      <w:sz w:val="16"/>
      <w:szCs w:val="16"/>
    </w:rPr>
  </w:style>
  <w:style w:type="paragraph" w:styleId="CommentText">
    <w:name w:val="annotation text"/>
    <w:basedOn w:val="Normal"/>
    <w:link w:val="CommentTextChar"/>
    <w:uiPriority w:val="99"/>
    <w:semiHidden/>
    <w:unhideWhenUsed/>
    <w:rsid w:val="000379AF"/>
    <w:pPr>
      <w:spacing w:after="160" w:line="240" w:lineRule="auto"/>
    </w:pPr>
    <w:rPr>
      <w:rFonts w:asciiTheme="minorHAnsi" w:eastAsiaTheme="minorHAnsi" w:hAnsiTheme="minorHAnsi" w:cstheme="minorBidi"/>
      <w:sz w:val="20"/>
      <w:szCs w:val="20"/>
      <w:lang w:val="en-IN" w:eastAsia="en-US"/>
    </w:rPr>
  </w:style>
  <w:style w:type="character" w:customStyle="1" w:styleId="CommentTextChar">
    <w:name w:val="Comment Text Char"/>
    <w:basedOn w:val="DefaultParagraphFont"/>
    <w:link w:val="CommentText"/>
    <w:uiPriority w:val="99"/>
    <w:semiHidden/>
    <w:rsid w:val="000379AF"/>
    <w:rPr>
      <w:sz w:val="20"/>
      <w:szCs w:val="20"/>
    </w:rPr>
  </w:style>
  <w:style w:type="paragraph" w:styleId="CommentSubject">
    <w:name w:val="annotation subject"/>
    <w:basedOn w:val="CommentText"/>
    <w:next w:val="CommentText"/>
    <w:link w:val="CommentSubjectChar"/>
    <w:uiPriority w:val="99"/>
    <w:semiHidden/>
    <w:unhideWhenUsed/>
    <w:rsid w:val="000379AF"/>
    <w:rPr>
      <w:b/>
      <w:bCs/>
    </w:rPr>
  </w:style>
  <w:style w:type="character" w:customStyle="1" w:styleId="CommentSubjectChar">
    <w:name w:val="Comment Subject Char"/>
    <w:basedOn w:val="CommentTextChar"/>
    <w:link w:val="CommentSubject"/>
    <w:uiPriority w:val="99"/>
    <w:semiHidden/>
    <w:rsid w:val="000379AF"/>
    <w:rPr>
      <w:b/>
      <w:bCs/>
      <w:sz w:val="20"/>
      <w:szCs w:val="20"/>
    </w:rPr>
  </w:style>
  <w:style w:type="character" w:styleId="Hyperlink">
    <w:name w:val="Hyperlink"/>
    <w:basedOn w:val="DefaultParagraphFont"/>
    <w:uiPriority w:val="99"/>
    <w:unhideWhenUsed/>
    <w:rsid w:val="002D09E4"/>
    <w:rPr>
      <w:color w:val="0563C1" w:themeColor="hyperlink"/>
      <w:u w:val="single"/>
    </w:rPr>
  </w:style>
  <w:style w:type="paragraph" w:styleId="Header">
    <w:name w:val="header"/>
    <w:basedOn w:val="Normal"/>
    <w:link w:val="HeaderChar"/>
    <w:uiPriority w:val="99"/>
    <w:unhideWhenUsed/>
    <w:rsid w:val="00390EE9"/>
    <w:pPr>
      <w:tabs>
        <w:tab w:val="center" w:pos="4680"/>
        <w:tab w:val="right" w:pos="9360"/>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rsid w:val="00390EE9"/>
  </w:style>
  <w:style w:type="paragraph" w:styleId="Footer">
    <w:name w:val="footer"/>
    <w:basedOn w:val="Normal"/>
    <w:link w:val="FooterChar"/>
    <w:uiPriority w:val="99"/>
    <w:unhideWhenUsed/>
    <w:rsid w:val="00390EE9"/>
    <w:pPr>
      <w:tabs>
        <w:tab w:val="center" w:pos="4680"/>
        <w:tab w:val="right" w:pos="9360"/>
      </w:tabs>
      <w:spacing w:line="240" w:lineRule="auto"/>
    </w:pPr>
    <w:rPr>
      <w:rFonts w:asciiTheme="minorHAnsi" w:eastAsiaTheme="minorHAnsi" w:hAnsiTheme="minorHAnsi" w:cstheme="minorBidi"/>
      <w:lang w:val="en-IN" w:eastAsia="en-US"/>
    </w:rPr>
  </w:style>
  <w:style w:type="character" w:customStyle="1" w:styleId="FooterChar">
    <w:name w:val="Footer Char"/>
    <w:basedOn w:val="DefaultParagraphFont"/>
    <w:link w:val="Footer"/>
    <w:uiPriority w:val="99"/>
    <w:rsid w:val="00390EE9"/>
  </w:style>
  <w:style w:type="paragraph" w:styleId="BalloonText">
    <w:name w:val="Balloon Text"/>
    <w:basedOn w:val="Normal"/>
    <w:link w:val="BalloonTextChar"/>
    <w:uiPriority w:val="99"/>
    <w:semiHidden/>
    <w:unhideWhenUsed/>
    <w:rsid w:val="00EC7D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02"/>
    <w:rPr>
      <w:rFonts w:ascii="Segoe UI" w:hAnsi="Segoe UI" w:cs="Segoe UI"/>
      <w:sz w:val="18"/>
      <w:szCs w:val="18"/>
    </w:rPr>
  </w:style>
  <w:style w:type="paragraph" w:styleId="Revision">
    <w:name w:val="Revision"/>
    <w:hidden/>
    <w:uiPriority w:val="99"/>
    <w:semiHidden/>
    <w:rsid w:val="003949EB"/>
    <w:pPr>
      <w:spacing w:after="0" w:line="240" w:lineRule="auto"/>
    </w:pPr>
  </w:style>
  <w:style w:type="paragraph" w:customStyle="1" w:styleId="05IntroText">
    <w:name w:val="05. Intro Text"/>
    <w:basedOn w:val="Normal"/>
    <w:qFormat/>
    <w:rsid w:val="00A642A5"/>
    <w:pPr>
      <w:spacing w:after="160" w:line="240" w:lineRule="auto"/>
    </w:pPr>
    <w:rPr>
      <w:rFonts w:asciiTheme="minorHAnsi" w:eastAsiaTheme="minorHAnsi" w:hAnsiTheme="minorHAnsi" w:cstheme="minorBidi"/>
      <w:sz w:val="30"/>
      <w:szCs w:val="30"/>
      <w:lang w:val="en-IN" w:eastAsia="en-US"/>
    </w:rPr>
  </w:style>
  <w:style w:type="paragraph" w:styleId="NormalWeb">
    <w:name w:val="Normal (Web)"/>
    <w:basedOn w:val="Normal"/>
    <w:uiPriority w:val="99"/>
    <w:semiHidden/>
    <w:unhideWhenUsed/>
    <w:rsid w:val="009002C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4856">
      <w:bodyDiv w:val="1"/>
      <w:marLeft w:val="0"/>
      <w:marRight w:val="0"/>
      <w:marTop w:val="0"/>
      <w:marBottom w:val="0"/>
      <w:divBdr>
        <w:top w:val="none" w:sz="0" w:space="0" w:color="auto"/>
        <w:left w:val="none" w:sz="0" w:space="0" w:color="auto"/>
        <w:bottom w:val="none" w:sz="0" w:space="0" w:color="auto"/>
        <w:right w:val="none" w:sz="0" w:space="0" w:color="auto"/>
      </w:divBdr>
      <w:divsChild>
        <w:div w:id="634260725">
          <w:marLeft w:val="360"/>
          <w:marRight w:val="0"/>
          <w:marTop w:val="200"/>
          <w:marBottom w:val="0"/>
          <w:divBdr>
            <w:top w:val="none" w:sz="0" w:space="0" w:color="auto"/>
            <w:left w:val="none" w:sz="0" w:space="0" w:color="auto"/>
            <w:bottom w:val="none" w:sz="0" w:space="0" w:color="auto"/>
            <w:right w:val="none" w:sz="0" w:space="0" w:color="auto"/>
          </w:divBdr>
        </w:div>
        <w:div w:id="1702121742">
          <w:marLeft w:val="360"/>
          <w:marRight w:val="0"/>
          <w:marTop w:val="200"/>
          <w:marBottom w:val="0"/>
          <w:divBdr>
            <w:top w:val="none" w:sz="0" w:space="0" w:color="auto"/>
            <w:left w:val="none" w:sz="0" w:space="0" w:color="auto"/>
            <w:bottom w:val="none" w:sz="0" w:space="0" w:color="auto"/>
            <w:right w:val="none" w:sz="0" w:space="0" w:color="auto"/>
          </w:divBdr>
        </w:div>
        <w:div w:id="543518591">
          <w:marLeft w:val="360"/>
          <w:marRight w:val="0"/>
          <w:marTop w:val="200"/>
          <w:marBottom w:val="0"/>
          <w:divBdr>
            <w:top w:val="none" w:sz="0" w:space="0" w:color="auto"/>
            <w:left w:val="none" w:sz="0" w:space="0" w:color="auto"/>
            <w:bottom w:val="none" w:sz="0" w:space="0" w:color="auto"/>
            <w:right w:val="none" w:sz="0" w:space="0" w:color="auto"/>
          </w:divBdr>
        </w:div>
        <w:div w:id="1168407158">
          <w:marLeft w:val="360"/>
          <w:marRight w:val="0"/>
          <w:marTop w:val="200"/>
          <w:marBottom w:val="0"/>
          <w:divBdr>
            <w:top w:val="none" w:sz="0" w:space="0" w:color="auto"/>
            <w:left w:val="none" w:sz="0" w:space="0" w:color="auto"/>
            <w:bottom w:val="none" w:sz="0" w:space="0" w:color="auto"/>
            <w:right w:val="none" w:sz="0" w:space="0" w:color="auto"/>
          </w:divBdr>
        </w:div>
        <w:div w:id="1845434146">
          <w:marLeft w:val="360"/>
          <w:marRight w:val="0"/>
          <w:marTop w:val="200"/>
          <w:marBottom w:val="0"/>
          <w:divBdr>
            <w:top w:val="none" w:sz="0" w:space="0" w:color="auto"/>
            <w:left w:val="none" w:sz="0" w:space="0" w:color="auto"/>
            <w:bottom w:val="none" w:sz="0" w:space="0" w:color="auto"/>
            <w:right w:val="none" w:sz="0" w:space="0" w:color="auto"/>
          </w:divBdr>
        </w:div>
      </w:divsChild>
    </w:div>
    <w:div w:id="456337039">
      <w:bodyDiv w:val="1"/>
      <w:marLeft w:val="0"/>
      <w:marRight w:val="0"/>
      <w:marTop w:val="0"/>
      <w:marBottom w:val="0"/>
      <w:divBdr>
        <w:top w:val="none" w:sz="0" w:space="0" w:color="auto"/>
        <w:left w:val="none" w:sz="0" w:space="0" w:color="auto"/>
        <w:bottom w:val="none" w:sz="0" w:space="0" w:color="auto"/>
        <w:right w:val="none" w:sz="0" w:space="0" w:color="auto"/>
      </w:divBdr>
    </w:div>
    <w:div w:id="533926642">
      <w:bodyDiv w:val="1"/>
      <w:marLeft w:val="0"/>
      <w:marRight w:val="0"/>
      <w:marTop w:val="0"/>
      <w:marBottom w:val="0"/>
      <w:divBdr>
        <w:top w:val="none" w:sz="0" w:space="0" w:color="auto"/>
        <w:left w:val="none" w:sz="0" w:space="0" w:color="auto"/>
        <w:bottom w:val="none" w:sz="0" w:space="0" w:color="auto"/>
        <w:right w:val="none" w:sz="0" w:space="0" w:color="auto"/>
      </w:divBdr>
    </w:div>
    <w:div w:id="751007713">
      <w:bodyDiv w:val="1"/>
      <w:marLeft w:val="0"/>
      <w:marRight w:val="0"/>
      <w:marTop w:val="0"/>
      <w:marBottom w:val="0"/>
      <w:divBdr>
        <w:top w:val="none" w:sz="0" w:space="0" w:color="auto"/>
        <w:left w:val="none" w:sz="0" w:space="0" w:color="auto"/>
        <w:bottom w:val="none" w:sz="0" w:space="0" w:color="auto"/>
        <w:right w:val="none" w:sz="0" w:space="0" w:color="auto"/>
      </w:divBdr>
      <w:divsChild>
        <w:div w:id="1341784115">
          <w:marLeft w:val="0"/>
          <w:marRight w:val="0"/>
          <w:marTop w:val="0"/>
          <w:marBottom w:val="0"/>
          <w:divBdr>
            <w:top w:val="none" w:sz="0" w:space="0" w:color="auto"/>
            <w:left w:val="none" w:sz="0" w:space="0" w:color="auto"/>
            <w:bottom w:val="none" w:sz="0" w:space="0" w:color="auto"/>
            <w:right w:val="none" w:sz="0" w:space="0" w:color="auto"/>
          </w:divBdr>
        </w:div>
      </w:divsChild>
    </w:div>
    <w:div w:id="876968321">
      <w:bodyDiv w:val="1"/>
      <w:marLeft w:val="0"/>
      <w:marRight w:val="0"/>
      <w:marTop w:val="0"/>
      <w:marBottom w:val="0"/>
      <w:divBdr>
        <w:top w:val="none" w:sz="0" w:space="0" w:color="auto"/>
        <w:left w:val="none" w:sz="0" w:space="0" w:color="auto"/>
        <w:bottom w:val="none" w:sz="0" w:space="0" w:color="auto"/>
        <w:right w:val="none" w:sz="0" w:space="0" w:color="auto"/>
      </w:divBdr>
    </w:div>
    <w:div w:id="911544424">
      <w:bodyDiv w:val="1"/>
      <w:marLeft w:val="0"/>
      <w:marRight w:val="0"/>
      <w:marTop w:val="0"/>
      <w:marBottom w:val="0"/>
      <w:divBdr>
        <w:top w:val="none" w:sz="0" w:space="0" w:color="auto"/>
        <w:left w:val="none" w:sz="0" w:space="0" w:color="auto"/>
        <w:bottom w:val="none" w:sz="0" w:space="0" w:color="auto"/>
        <w:right w:val="none" w:sz="0" w:space="0" w:color="auto"/>
      </w:divBdr>
      <w:divsChild>
        <w:div w:id="191306784">
          <w:marLeft w:val="446"/>
          <w:marRight w:val="0"/>
          <w:marTop w:val="0"/>
          <w:marBottom w:val="0"/>
          <w:divBdr>
            <w:top w:val="none" w:sz="0" w:space="0" w:color="auto"/>
            <w:left w:val="none" w:sz="0" w:space="0" w:color="auto"/>
            <w:bottom w:val="none" w:sz="0" w:space="0" w:color="auto"/>
            <w:right w:val="none" w:sz="0" w:space="0" w:color="auto"/>
          </w:divBdr>
        </w:div>
        <w:div w:id="1958098912">
          <w:marLeft w:val="446"/>
          <w:marRight w:val="0"/>
          <w:marTop w:val="0"/>
          <w:marBottom w:val="0"/>
          <w:divBdr>
            <w:top w:val="none" w:sz="0" w:space="0" w:color="auto"/>
            <w:left w:val="none" w:sz="0" w:space="0" w:color="auto"/>
            <w:bottom w:val="none" w:sz="0" w:space="0" w:color="auto"/>
            <w:right w:val="none" w:sz="0" w:space="0" w:color="auto"/>
          </w:divBdr>
        </w:div>
        <w:div w:id="51080985">
          <w:marLeft w:val="446"/>
          <w:marRight w:val="0"/>
          <w:marTop w:val="0"/>
          <w:marBottom w:val="0"/>
          <w:divBdr>
            <w:top w:val="none" w:sz="0" w:space="0" w:color="auto"/>
            <w:left w:val="none" w:sz="0" w:space="0" w:color="auto"/>
            <w:bottom w:val="none" w:sz="0" w:space="0" w:color="auto"/>
            <w:right w:val="none" w:sz="0" w:space="0" w:color="auto"/>
          </w:divBdr>
        </w:div>
        <w:div w:id="1213034842">
          <w:marLeft w:val="446"/>
          <w:marRight w:val="0"/>
          <w:marTop w:val="0"/>
          <w:marBottom w:val="0"/>
          <w:divBdr>
            <w:top w:val="none" w:sz="0" w:space="0" w:color="auto"/>
            <w:left w:val="none" w:sz="0" w:space="0" w:color="auto"/>
            <w:bottom w:val="none" w:sz="0" w:space="0" w:color="auto"/>
            <w:right w:val="none" w:sz="0" w:space="0" w:color="auto"/>
          </w:divBdr>
        </w:div>
      </w:divsChild>
    </w:div>
    <w:div w:id="1188370198">
      <w:bodyDiv w:val="1"/>
      <w:marLeft w:val="0"/>
      <w:marRight w:val="0"/>
      <w:marTop w:val="0"/>
      <w:marBottom w:val="0"/>
      <w:divBdr>
        <w:top w:val="none" w:sz="0" w:space="0" w:color="auto"/>
        <w:left w:val="none" w:sz="0" w:space="0" w:color="auto"/>
        <w:bottom w:val="none" w:sz="0" w:space="0" w:color="auto"/>
        <w:right w:val="none" w:sz="0" w:space="0" w:color="auto"/>
      </w:divBdr>
      <w:divsChild>
        <w:div w:id="1389836914">
          <w:marLeft w:val="0"/>
          <w:marRight w:val="0"/>
          <w:marTop w:val="0"/>
          <w:marBottom w:val="0"/>
          <w:divBdr>
            <w:top w:val="none" w:sz="0" w:space="0" w:color="auto"/>
            <w:left w:val="none" w:sz="0" w:space="0" w:color="auto"/>
            <w:bottom w:val="none" w:sz="0" w:space="0" w:color="auto"/>
            <w:right w:val="none" w:sz="0" w:space="0" w:color="auto"/>
          </w:divBdr>
          <w:divsChild>
            <w:div w:id="15607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9246">
      <w:bodyDiv w:val="1"/>
      <w:marLeft w:val="0"/>
      <w:marRight w:val="0"/>
      <w:marTop w:val="0"/>
      <w:marBottom w:val="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sChild>
            <w:div w:id="15956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warehomes.com/" TargetMode="External"/><Relationship Id="rId3" Type="http://schemas.openxmlformats.org/officeDocument/2006/relationships/settings" Target="settings.xml"/><Relationship Id="rId7" Type="http://schemas.openxmlformats.org/officeDocument/2006/relationships/hyperlink" Target="https://www.hindwarehom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hreya.gupta@2020ms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2999</Characters>
  <Application>Microsoft Office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Sharma</dc:creator>
  <cp:keywords/>
  <dc:description/>
  <cp:lastModifiedBy>Oorja Bhatnagar</cp:lastModifiedBy>
  <cp:revision>3</cp:revision>
  <dcterms:created xsi:type="dcterms:W3CDTF">2023-12-15T11:32:00Z</dcterms:created>
  <dcterms:modified xsi:type="dcterms:W3CDTF">2023-12-15T11:34:00Z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27b28c9c50e67756b46639deffb120d80c029483165d10aed607f906049a9a8f</vt:lpwstr>
  </property>
</Properties>
</file>