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C628" w14:textId="77777777" w:rsidR="0058413D" w:rsidRPr="003C077F" w:rsidRDefault="0058413D" w:rsidP="0058413D">
      <w:pPr>
        <w:spacing w:after="0" w:line="240" w:lineRule="auto"/>
        <w:ind w:firstLine="709"/>
        <w:jc w:val="center"/>
        <w:rPr>
          <w:rFonts w:ascii="Times New Roman" w:eastAsia="Times New Roman" w:hAnsi="Times New Roman" w:cs="Times New Roman"/>
          <w:b/>
          <w:sz w:val="24"/>
          <w:szCs w:val="24"/>
          <w:lang w:val="en-US" w:eastAsia="ru-RU"/>
        </w:rPr>
      </w:pPr>
      <w:r w:rsidRPr="003C077F">
        <w:rPr>
          <w:rFonts w:ascii="Times New Roman" w:eastAsia="Times New Roman" w:hAnsi="Times New Roman" w:cs="Times New Roman"/>
          <w:b/>
          <w:sz w:val="24"/>
          <w:szCs w:val="24"/>
          <w:lang w:val="uz-Cyrl-UZ" w:eastAsia="ru-RU"/>
        </w:rPr>
        <w:t>Laboratoriya ishi №</w:t>
      </w:r>
      <w:r w:rsidRPr="003C077F">
        <w:rPr>
          <w:rFonts w:ascii="Times New Roman" w:eastAsia="Times New Roman" w:hAnsi="Times New Roman" w:cs="Times New Roman"/>
          <w:b/>
          <w:sz w:val="24"/>
          <w:szCs w:val="24"/>
          <w:lang w:val="en-US" w:eastAsia="ru-RU"/>
        </w:rPr>
        <w:t>15</w:t>
      </w:r>
    </w:p>
    <w:p w14:paraId="05F5C6C0" w14:textId="77777777" w:rsidR="0058413D" w:rsidRPr="003C077F" w:rsidRDefault="0058413D" w:rsidP="0058413D">
      <w:pPr>
        <w:spacing w:after="0"/>
        <w:jc w:val="center"/>
        <w:rPr>
          <w:rFonts w:ascii="Times New Roman" w:eastAsia="Times New Roman" w:hAnsi="Times New Roman" w:cs="Times New Roman"/>
          <w:b/>
          <w:sz w:val="24"/>
          <w:szCs w:val="24"/>
          <w:lang w:val="uz-Cyrl-UZ" w:eastAsia="ru-RU"/>
        </w:rPr>
      </w:pPr>
      <w:r w:rsidRPr="003C077F">
        <w:rPr>
          <w:rFonts w:ascii="Times New Roman" w:eastAsia="Times New Roman" w:hAnsi="Times New Roman" w:cs="Times New Roman"/>
          <w:b/>
          <w:sz w:val="24"/>
          <w:szCs w:val="24"/>
          <w:lang w:val="en-US" w:eastAsia="ru-RU"/>
        </w:rPr>
        <w:t xml:space="preserve">    </w:t>
      </w:r>
      <w:r w:rsidRPr="003C077F">
        <w:rPr>
          <w:rFonts w:ascii="Times New Roman" w:eastAsia="Times New Roman" w:hAnsi="Times New Roman" w:cs="Times New Roman"/>
          <w:b/>
          <w:sz w:val="24"/>
          <w:szCs w:val="24"/>
          <w:lang w:val="uz-Cyrl-UZ" w:eastAsia="ru-RU"/>
        </w:rPr>
        <w:t xml:space="preserve">Operatsion kuchaytirgich parametrlarini tadqiq etish. </w:t>
      </w:r>
    </w:p>
    <w:p w14:paraId="40D6728A"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b/>
          <w:sz w:val="24"/>
          <w:szCs w:val="24"/>
          <w:lang w:val="uz-Cyrl-UZ" w:eastAsia="ru-RU"/>
        </w:rPr>
        <w:t>Ishning maqsadi:</w:t>
      </w:r>
      <w:r w:rsidRPr="003C077F">
        <w:rPr>
          <w:rFonts w:ascii="Times New Roman" w:eastAsia="Times New Roman" w:hAnsi="Times New Roman" w:cs="Times New Roman"/>
          <w:sz w:val="24"/>
          <w:szCs w:val="24"/>
          <w:lang w:val="uz-Cyrl-UZ" w:eastAsia="ru-RU"/>
        </w:rPr>
        <w:t xml:space="preserve"> Operatsion kuchaytirgich  parametrlarini o‘lchash usullarini o‘rganish.</w:t>
      </w:r>
    </w:p>
    <w:p w14:paraId="7DF4FA36"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1.</w:t>
      </w:r>
      <w:r w:rsidRPr="003C077F">
        <w:rPr>
          <w:rFonts w:ascii="Times New Roman" w:eastAsia="Times New Roman" w:hAnsi="Times New Roman" w:cs="Times New Roman"/>
          <w:sz w:val="24"/>
          <w:szCs w:val="24"/>
          <w:lang w:val="uz-Cyrl-UZ" w:eastAsia="ru-RU"/>
        </w:rPr>
        <w:t xml:space="preserve"> Laboratoriya ishini bajarishga tayyorgarlik </w:t>
      </w:r>
      <w:proofErr w:type="gramStart"/>
      <w:r w:rsidRPr="003C077F">
        <w:rPr>
          <w:rFonts w:ascii="Times New Roman" w:eastAsia="Times New Roman" w:hAnsi="Times New Roman" w:cs="Times New Roman"/>
          <w:sz w:val="24"/>
          <w:szCs w:val="24"/>
          <w:lang w:val="uz-Cyrl-UZ" w:eastAsia="ru-RU"/>
        </w:rPr>
        <w:t>ko‘</w:t>
      </w:r>
      <w:proofErr w:type="gramEnd"/>
      <w:r w:rsidRPr="003C077F">
        <w:rPr>
          <w:rFonts w:ascii="Times New Roman" w:eastAsia="Times New Roman" w:hAnsi="Times New Roman" w:cs="Times New Roman"/>
          <w:sz w:val="24"/>
          <w:szCs w:val="24"/>
          <w:lang w:val="uz-Cyrl-UZ" w:eastAsia="ru-RU"/>
        </w:rPr>
        <w:t xml:space="preserve">rish: </w:t>
      </w:r>
      <w:r w:rsidRPr="003C077F">
        <w:rPr>
          <w:rFonts w:ascii="Times New Roman" w:eastAsia="Times New Roman" w:hAnsi="Times New Roman" w:cs="Times New Roman"/>
          <w:sz w:val="24"/>
          <w:szCs w:val="24"/>
          <w:lang w:val="en-US" w:eastAsia="ru-RU"/>
        </w:rPr>
        <w:t xml:space="preserve"> </w:t>
      </w:r>
    </w:p>
    <w:p w14:paraId="3A2FE0E7"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Integral ko‘rinishda bajarilgan operatsion kuchaytirgich (OK) – bu universal analog mikrosxemadir. U ikki kirishli differensial kuchaytirgichda bajarilgan keng polosali o‘zgarmas tok kuchaytirgichi bo‘lib, chiqishida shakllanayotgan signal kirishdagi signallarning farqiga teng bo‘ladi.</w:t>
      </w:r>
    </w:p>
    <w:p w14:paraId="59D3DE59"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Uning chiqishida teskari aloqa zanjirini qo‘llab kirishdagi signallar ustidan turli matematik amallar bajarish  imkoniyati borligi tufayli ham - operatsion kuchaytirgich nomini olgan. Chiqish zanjirini tanlashga qarab OK qo‘shish, ayirish, ko‘paytirish, o‘rta qiymatni aniqlash, integrallash, differensiallash, logarifmlash va boshqa amallarni bajarish uchun qo‘llanilishi mumkin. Amallarni bajarish aniqligi OKning kuchaytirish koeffitsiyenti va kirish qarshiligi qancha katta, chiqish qarshiligi esa qancha kichik bo‘lsa, shuncha yuqori bo‘ladi.</w:t>
      </w:r>
    </w:p>
    <w:p w14:paraId="3005F3C5"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OK ni xarakterlovchi parametrlar soni bir necha o‘n qiymatga yetadi.</w:t>
      </w:r>
    </w:p>
    <w:p w14:paraId="6F659492"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Ularga quyidagilar kiradi:</w:t>
      </w:r>
    </w:p>
    <w:p w14:paraId="2701943C"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w:t>
      </w:r>
      <w:r w:rsidRPr="003C077F">
        <w:rPr>
          <w:rFonts w:ascii="Times New Roman" w:eastAsia="Times New Roman" w:hAnsi="Times New Roman" w:cs="Times New Roman"/>
          <w:i/>
          <w:sz w:val="24"/>
          <w:szCs w:val="24"/>
          <w:lang w:val="uz-Cyrl-UZ" w:eastAsia="ru-RU"/>
        </w:rPr>
        <w:t>teskari aloqasiz OK kuchaytirish koeffitsiyent - K</w:t>
      </w:r>
      <w:r w:rsidRPr="003C077F">
        <w:rPr>
          <w:rFonts w:ascii="Times New Roman" w:eastAsia="Times New Roman" w:hAnsi="Times New Roman" w:cs="Times New Roman"/>
          <w:i/>
          <w:sz w:val="24"/>
          <w:szCs w:val="24"/>
          <w:vertAlign w:val="subscript"/>
          <w:lang w:val="uz-Cyrl-UZ" w:eastAsia="ru-RU"/>
        </w:rPr>
        <w:t>U.</w:t>
      </w:r>
      <w:r w:rsidRPr="003C077F">
        <w:rPr>
          <w:rFonts w:ascii="Times New Roman" w:eastAsia="Times New Roman" w:hAnsi="Times New Roman" w:cs="Times New Roman"/>
          <w:i/>
          <w:sz w:val="24"/>
          <w:szCs w:val="24"/>
          <w:lang w:val="uz-Cyrl-UZ" w:eastAsia="ru-RU"/>
        </w:rPr>
        <w:t xml:space="preserve">  K</w:t>
      </w:r>
      <w:r w:rsidRPr="003C077F">
        <w:rPr>
          <w:rFonts w:ascii="Times New Roman" w:eastAsia="Times New Roman" w:hAnsi="Times New Roman" w:cs="Times New Roman"/>
          <w:i/>
          <w:sz w:val="24"/>
          <w:szCs w:val="24"/>
          <w:vertAlign w:val="subscript"/>
          <w:lang w:val="uz-Cyrl-UZ" w:eastAsia="ru-RU"/>
        </w:rPr>
        <w:t>U</w:t>
      </w:r>
      <w:r w:rsidRPr="003C077F">
        <w:rPr>
          <w:rFonts w:ascii="Times New Roman" w:eastAsia="Times New Roman" w:hAnsi="Times New Roman" w:cs="Times New Roman"/>
          <w:sz w:val="24"/>
          <w:szCs w:val="24"/>
          <w:lang w:val="uz-Cyrl-UZ" w:eastAsia="ru-RU"/>
        </w:rPr>
        <w:t xml:space="preserve"> ning teskari aloqasiz qiymati bir necha o‘n – yuz mingni tashkil etadi;</w:t>
      </w:r>
    </w:p>
    <w:p w14:paraId="02A08A8E"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i/>
          <w:sz w:val="24"/>
          <w:szCs w:val="24"/>
          <w:lang w:val="uz-Cyrl-UZ" w:eastAsia="ru-RU"/>
        </w:rPr>
        <w:t>- sinfaz kirish signallarning so‘nish koeffitsiyenti – K</w:t>
      </w:r>
      <w:r w:rsidRPr="003C077F">
        <w:rPr>
          <w:rFonts w:ascii="Times New Roman" w:eastAsia="Times New Roman" w:hAnsi="Times New Roman" w:cs="Times New Roman"/>
          <w:i/>
          <w:sz w:val="24"/>
          <w:szCs w:val="24"/>
          <w:vertAlign w:val="subscript"/>
          <w:lang w:val="uz-Cyrl-UZ" w:eastAsia="ru-RU"/>
        </w:rPr>
        <w:t>TA.SF</w:t>
      </w:r>
      <w:r w:rsidRPr="003C077F">
        <w:rPr>
          <w:rFonts w:ascii="Times New Roman" w:eastAsia="Times New Roman" w:hAnsi="Times New Roman" w:cs="Times New Roman"/>
          <w:sz w:val="24"/>
          <w:szCs w:val="24"/>
          <w:lang w:val="uz-Cyrl-UZ" w:eastAsia="ru-RU"/>
        </w:rPr>
        <w:t xml:space="preserve">. OKning ikkala kirishiga berilayotgan signallarni so‘ndirish qobiliyatini baholaydi. Odatda,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TA .SF</w:t>
      </w:r>
      <w:r w:rsidRPr="003C077F">
        <w:rPr>
          <w:rFonts w:ascii="Times New Roman" w:eastAsia="Times New Roman" w:hAnsi="Times New Roman" w:cs="Times New Roman"/>
          <w:sz w:val="24"/>
          <w:szCs w:val="24"/>
          <w:lang w:val="uz-Cyrl-UZ" w:eastAsia="ru-RU"/>
        </w:rPr>
        <w:t xml:space="preserve"> detsibellarda ifodalanadi:</w:t>
      </w:r>
    </w:p>
    <w:p w14:paraId="63F02B5F"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p>
    <w:p w14:paraId="0FBCC7CA" w14:textId="6F3726B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noProof/>
          <w:position w:val="-30"/>
          <w:sz w:val="24"/>
          <w:szCs w:val="24"/>
          <w:lang w:val="en-US" w:eastAsia="ru-RU"/>
        </w:rPr>
        <w:drawing>
          <wp:inline distT="0" distB="0" distL="0" distR="0" wp14:anchorId="56C11D86" wp14:editId="305CB276">
            <wp:extent cx="5029200" cy="556260"/>
            <wp:effectExtent l="0" t="0" r="0" b="0"/>
            <wp:docPr id="16390867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556260"/>
                    </a:xfrm>
                    <a:prstGeom prst="rect">
                      <a:avLst/>
                    </a:prstGeom>
                    <a:noFill/>
                    <a:ln>
                      <a:noFill/>
                    </a:ln>
                  </pic:spPr>
                </pic:pic>
              </a:graphicData>
            </a:graphic>
          </wp:inline>
        </w:drawing>
      </w:r>
    </w:p>
    <w:p w14:paraId="5849468E"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w:t>
      </w:r>
      <w:r w:rsidRPr="003C077F">
        <w:rPr>
          <w:rFonts w:ascii="Times New Roman" w:eastAsia="Times New Roman" w:hAnsi="Times New Roman" w:cs="Times New Roman"/>
          <w:i/>
          <w:sz w:val="24"/>
          <w:szCs w:val="24"/>
          <w:lang w:val="uz-Cyrl-UZ" w:eastAsia="ru-RU"/>
        </w:rPr>
        <w:t>siljituvchi kirish kuchlanishi - U</w:t>
      </w:r>
      <w:r w:rsidRPr="003C077F">
        <w:rPr>
          <w:rFonts w:ascii="Times New Roman" w:eastAsia="Times New Roman" w:hAnsi="Times New Roman" w:cs="Times New Roman"/>
          <w:i/>
          <w:sz w:val="24"/>
          <w:szCs w:val="24"/>
          <w:vertAlign w:val="subscript"/>
          <w:lang w:val="uz-Cyrl-UZ" w:eastAsia="ru-RU"/>
        </w:rPr>
        <w:t xml:space="preserve">SIL </w:t>
      </w:r>
      <w:r w:rsidRPr="003C077F">
        <w:rPr>
          <w:rFonts w:ascii="Times New Roman" w:eastAsia="Times New Roman" w:hAnsi="Times New Roman" w:cs="Times New Roman"/>
          <w:sz w:val="24"/>
          <w:szCs w:val="24"/>
          <w:lang w:val="uz-Cyrl-UZ" w:eastAsia="ru-RU"/>
        </w:rPr>
        <w:t xml:space="preserve">. Bu kattalik, OK chiqishida kuchlanish nolga teng bo‘lishi uchun, kirishga berish kerak bo‘lgan kuchlanish qiymatini belgilaydi. Bu kattalik OK ning ideal emasligini xarakterlaydi va kirish kaskadidagi tranzistorlarni bir xil emasligiga asoslangan. Odatda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SIL</w:t>
      </w:r>
      <w:r w:rsidRPr="003C077F">
        <w:rPr>
          <w:rFonts w:ascii="Times New Roman" w:eastAsia="Times New Roman" w:hAnsi="Times New Roman" w:cs="Times New Roman"/>
          <w:sz w:val="24"/>
          <w:szCs w:val="24"/>
          <w:lang w:val="uz-Cyrl-UZ" w:eastAsia="ru-RU"/>
        </w:rPr>
        <w:t xml:space="preserve"> qiymati millivolt- o‘n millivoltlarda bo‘ladi;</w:t>
      </w:r>
    </w:p>
    <w:p w14:paraId="0E249BF1"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w:t>
      </w:r>
      <w:r w:rsidRPr="003C077F">
        <w:rPr>
          <w:rFonts w:ascii="Times New Roman" w:eastAsia="Times New Roman" w:hAnsi="Times New Roman" w:cs="Times New Roman"/>
          <w:i/>
          <w:sz w:val="24"/>
          <w:szCs w:val="24"/>
          <w:lang w:val="uz-Cyrl-UZ" w:eastAsia="ru-RU"/>
        </w:rPr>
        <w:t>kirish toklari -  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 xml:space="preserve">Chiqishdagi kuchlanish nolga teng bo‘lganda kirishlarda oqib o‘tadigan tokni bildiradi. Bu toklar kirishdagi bipolyar tranzistorlarning baza toklari yoki OK kirish kaskadida maydoniy tranzistorlar qo‘llanilgan bo‘lsa zatvordagi sizish toki bilan tushuntiriladi. Odatda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qiymati nanoamper – o‘n mikroamper (10</w:t>
      </w:r>
      <w:r w:rsidRPr="003C077F">
        <w:rPr>
          <w:rFonts w:ascii="Times New Roman" w:eastAsia="Times New Roman" w:hAnsi="Times New Roman" w:cs="Times New Roman"/>
          <w:sz w:val="24"/>
          <w:szCs w:val="24"/>
          <w:vertAlign w:val="superscript"/>
          <w:lang w:val="uz-Cyrl-UZ" w:eastAsia="ru-RU"/>
        </w:rPr>
        <w:t>-10</w:t>
      </w:r>
      <w:r w:rsidRPr="003C077F">
        <w:rPr>
          <w:rFonts w:ascii="Times New Roman" w:eastAsia="Times New Roman" w:hAnsi="Times New Roman" w:cs="Times New Roman"/>
          <w:sz w:val="24"/>
          <w:szCs w:val="24"/>
          <w:lang w:val="uz-Cyrl-UZ" w:eastAsia="ru-RU"/>
        </w:rPr>
        <w:t>.....10</w:t>
      </w:r>
      <w:r w:rsidRPr="003C077F">
        <w:rPr>
          <w:rFonts w:ascii="Times New Roman" w:eastAsia="Times New Roman" w:hAnsi="Times New Roman" w:cs="Times New Roman"/>
          <w:sz w:val="24"/>
          <w:szCs w:val="24"/>
          <w:vertAlign w:val="superscript"/>
          <w:lang w:val="uz-Cyrl-UZ" w:eastAsia="ru-RU"/>
        </w:rPr>
        <w:t>-15</w:t>
      </w:r>
      <w:r w:rsidRPr="003C077F">
        <w:rPr>
          <w:rFonts w:ascii="Times New Roman" w:eastAsia="Times New Roman" w:hAnsi="Times New Roman" w:cs="Times New Roman"/>
          <w:sz w:val="24"/>
          <w:szCs w:val="24"/>
          <w:lang w:val="uz-Cyrl-UZ" w:eastAsia="ru-RU"/>
        </w:rPr>
        <w:t>A) larda belgilaydi;</w:t>
      </w:r>
    </w:p>
    <w:p w14:paraId="2D7F24AC"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lastRenderedPageBreak/>
        <w:t xml:space="preserve">- </w:t>
      </w:r>
      <w:r w:rsidRPr="003C077F">
        <w:rPr>
          <w:rFonts w:ascii="Times New Roman" w:eastAsia="Times New Roman" w:hAnsi="Times New Roman" w:cs="Times New Roman"/>
          <w:i/>
          <w:sz w:val="24"/>
          <w:szCs w:val="24"/>
          <w:lang w:val="uz-Cyrl-UZ" w:eastAsia="ru-RU"/>
        </w:rPr>
        <w:t>kirish toklarining farqi 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i/>
          <w:sz w:val="24"/>
          <w:szCs w:val="24"/>
          <w:lang w:val="uz-Cyrl-UZ" w:eastAsia="ru-RU"/>
        </w:rPr>
        <w:t xml:space="preserve"> – </w:t>
      </w:r>
      <w:r w:rsidRPr="003C077F">
        <w:rPr>
          <w:rFonts w:ascii="Times New Roman" w:eastAsia="Times New Roman" w:hAnsi="Times New Roman" w:cs="Times New Roman"/>
          <w:sz w:val="24"/>
          <w:szCs w:val="24"/>
          <w:lang w:val="uz-Cyrl-UZ" w:eastAsia="ru-RU"/>
        </w:rPr>
        <w:t>10...20% ga yetishi mumkin. Bu kattalik OK kirish kaskadining simmetrik emasligini ifodalaydi;</w:t>
      </w:r>
    </w:p>
    <w:p w14:paraId="01AEB633"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w:t>
      </w:r>
      <w:r w:rsidRPr="003C077F">
        <w:rPr>
          <w:rFonts w:ascii="Times New Roman" w:eastAsia="Times New Roman" w:hAnsi="Times New Roman" w:cs="Times New Roman"/>
          <w:i/>
          <w:sz w:val="24"/>
          <w:szCs w:val="24"/>
          <w:lang w:val="uz-Cyrl-UZ" w:eastAsia="ru-RU"/>
        </w:rPr>
        <w:t>chiqish kuchlanishining ortib borish tezligi V</w:t>
      </w:r>
      <w:r w:rsidRPr="003C077F">
        <w:rPr>
          <w:rFonts w:ascii="Times New Roman" w:eastAsia="Times New Roman" w:hAnsi="Times New Roman" w:cs="Times New Roman"/>
          <w:sz w:val="24"/>
          <w:szCs w:val="24"/>
          <w:vertAlign w:val="subscript"/>
          <w:lang w:val="uz-Cyrl-UZ" w:eastAsia="ru-RU"/>
        </w:rPr>
        <w:t>u.</w:t>
      </w:r>
      <w:r w:rsidRPr="003C077F">
        <w:rPr>
          <w:rFonts w:ascii="Times New Roman" w:eastAsia="Times New Roman" w:hAnsi="Times New Roman" w:cs="Times New Roman"/>
          <w:i/>
          <w:sz w:val="24"/>
          <w:szCs w:val="24"/>
          <w:vertAlign w:val="subscript"/>
          <w:lang w:val="uz-Cyrl-UZ" w:eastAsia="ru-RU"/>
        </w:rPr>
        <w:t xml:space="preserve">ChIQ </w:t>
      </w:r>
      <w:r w:rsidRPr="003C077F">
        <w:rPr>
          <w:rFonts w:ascii="Times New Roman" w:eastAsia="Times New Roman" w:hAnsi="Times New Roman" w:cs="Times New Roman"/>
          <w:sz w:val="24"/>
          <w:szCs w:val="24"/>
          <w:lang w:val="uz-Cyrl-UZ" w:eastAsia="ru-RU"/>
        </w:rPr>
        <w:t xml:space="preserve"> - bu  kattalik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sz w:val="24"/>
          <w:szCs w:val="24"/>
          <w:lang w:val="uz-Cyrl-UZ" w:eastAsia="ru-RU"/>
        </w:rPr>
        <w:t xml:space="preserve"> qiymatini o‘zining nominal qiymatidan 10% dan 90% gacha o‘zgarishining, shu o‘zgarishlarga ketgan  vaqtga  nisbatiga teng;</w:t>
      </w:r>
    </w:p>
    <w:p w14:paraId="26908298"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 </w:t>
      </w:r>
      <w:r w:rsidRPr="003C077F">
        <w:rPr>
          <w:rFonts w:ascii="Times New Roman" w:eastAsia="Times New Roman" w:hAnsi="Times New Roman" w:cs="Times New Roman"/>
          <w:i/>
          <w:sz w:val="24"/>
          <w:szCs w:val="24"/>
          <w:lang w:val="uz-Cyrl-UZ" w:eastAsia="ru-RU"/>
        </w:rPr>
        <w:t>birlik kuchaytirish chastotasi -  f</w:t>
      </w:r>
      <w:r w:rsidRPr="003C077F">
        <w:rPr>
          <w:rFonts w:ascii="Times New Roman" w:eastAsia="Times New Roman" w:hAnsi="Times New Roman" w:cs="Times New Roman"/>
          <w:i/>
          <w:sz w:val="24"/>
          <w:szCs w:val="24"/>
          <w:vertAlign w:val="subscript"/>
          <w:lang w:val="uz-Cyrl-UZ" w:eastAsia="ru-RU"/>
        </w:rPr>
        <w:t>1</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Bu kattalik OKda kuchlanishni kuchaytirish koeffitsiyenti birga teng bo‘ladigan kirish signali chastotasini bildiradi. Bu kattalik OK kuchaytirishi mumkin bo‘lgan signallarning chastota diapazonini belgilaydi.</w:t>
      </w:r>
    </w:p>
    <w:p w14:paraId="10EEC050"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ab/>
        <w:t xml:space="preserve">12.1. </w:t>
      </w:r>
      <w:r w:rsidRPr="003C077F">
        <w:rPr>
          <w:rFonts w:ascii="Times New Roman" w:eastAsia="Times New Roman" w:hAnsi="Times New Roman" w:cs="Times New Roman"/>
          <w:i/>
          <w:sz w:val="24"/>
          <w:szCs w:val="24"/>
          <w:lang w:val="uz-Cyrl-UZ" w:eastAsia="ru-RU"/>
        </w:rPr>
        <w:t>a, b</w:t>
      </w:r>
      <w:r w:rsidRPr="003C077F">
        <w:rPr>
          <w:rFonts w:ascii="Times New Roman" w:eastAsia="Times New Roman" w:hAnsi="Times New Roman" w:cs="Times New Roman"/>
          <w:sz w:val="24"/>
          <w:szCs w:val="24"/>
          <w:lang w:val="uz-Cyrl-UZ" w:eastAsia="ru-RU"/>
        </w:rPr>
        <w:t xml:space="preserve"> – rasmlarda OKning sxemalarda beriladigan shartli belgisi va chiqishlarning vazifalari tasvirlangan.</w:t>
      </w:r>
    </w:p>
    <w:p w14:paraId="3254854B"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 – OKning inverslamaydigan kirishi;</w:t>
      </w:r>
    </w:p>
    <w:p w14:paraId="6F8A6BFB"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2 - OKning inverslaydigan kirishi;</w:t>
      </w:r>
    </w:p>
    <w:p w14:paraId="2C5D5EF1"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3,4 – </w:t>
      </w:r>
      <w:proofErr w:type="gramStart"/>
      <w:r w:rsidRPr="003C077F">
        <w:rPr>
          <w:rFonts w:ascii="Times New Roman" w:eastAsia="Times New Roman" w:hAnsi="Times New Roman" w:cs="Times New Roman"/>
          <w:sz w:val="24"/>
          <w:szCs w:val="24"/>
          <w:lang w:val="uz-Cyrl-UZ" w:eastAsia="ru-RU"/>
        </w:rPr>
        <w:t>amplituda  bilan</w:t>
      </w:r>
      <w:proofErr w:type="gramEnd"/>
      <w:r w:rsidRPr="003C077F">
        <w:rPr>
          <w:rFonts w:ascii="Times New Roman" w:eastAsia="Times New Roman" w:hAnsi="Times New Roman" w:cs="Times New Roman"/>
          <w:sz w:val="24"/>
          <w:szCs w:val="24"/>
          <w:lang w:val="uz-Cyrl-UZ" w:eastAsia="ru-RU"/>
        </w:rPr>
        <w:t xml:space="preserve"> ulanish uchun xizmat qiladigan chiqishlar;</w:t>
      </w:r>
    </w:p>
    <w:p w14:paraId="1510069D"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5,6 –  balanslovchi tashqi elementlar bilan ulanish uchun xizmat qiladigan chiqishlar;</w:t>
      </w:r>
    </w:p>
    <w:p w14:paraId="22DA7E51"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7 – OK chiqishi;</w:t>
      </w:r>
    </w:p>
    <w:p w14:paraId="332CB5A1" w14:textId="77777777" w:rsidR="0058413D" w:rsidRPr="003C077F" w:rsidRDefault="0058413D" w:rsidP="0058413D">
      <w:pPr>
        <w:tabs>
          <w:tab w:val="left" w:pos="6545"/>
        </w:tabs>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8 – kuchlanish manbaining musbat ishorali elektrodiga ulanish chiqishi;</w:t>
      </w:r>
    </w:p>
    <w:p w14:paraId="5540B0E9"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9 – kuchlanish manbaining manfiy ishorali elektrodiga ulanish chiqishi;</w:t>
      </w:r>
    </w:p>
    <w:p w14:paraId="2DCFC92A"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10 – </w:t>
      </w:r>
      <w:r w:rsidRPr="003C077F">
        <w:rPr>
          <w:rFonts w:ascii="Times New Roman" w:eastAsia="Times New Roman" w:hAnsi="Times New Roman" w:cs="Times New Roman"/>
          <w:sz w:val="24"/>
          <w:szCs w:val="24"/>
          <w:lang w:val="uz-Cyrl-UZ" w:eastAsia="ru-RU"/>
        </w:rPr>
        <w:t xml:space="preserve">sxemanining nol shinasiga (nol potensial) ulanish chiqishi. </w:t>
      </w:r>
    </w:p>
    <w:p w14:paraId="17652707"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noProof/>
          <w:sz w:val="24"/>
          <w:szCs w:val="24"/>
          <w:lang w:eastAsia="ru-RU"/>
        </w:rPr>
        <w:drawing>
          <wp:inline distT="0" distB="0" distL="0" distR="0" wp14:anchorId="6567A807" wp14:editId="54A6048F">
            <wp:extent cx="4438650" cy="2371725"/>
            <wp:effectExtent l="0" t="0" r="0" b="0"/>
            <wp:docPr id="6121" name="Рисунок 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2371725"/>
                    </a:xfrm>
                    <a:prstGeom prst="rect">
                      <a:avLst/>
                    </a:prstGeom>
                    <a:noFill/>
                    <a:ln>
                      <a:noFill/>
                    </a:ln>
                  </pic:spPr>
                </pic:pic>
              </a:graphicData>
            </a:graphic>
          </wp:inline>
        </w:drawing>
      </w:r>
    </w:p>
    <w:p w14:paraId="1E96F80F" w14:textId="77777777" w:rsidR="0058413D" w:rsidRPr="003C077F" w:rsidRDefault="0058413D" w:rsidP="0058413D">
      <w:pPr>
        <w:spacing w:after="0" w:line="360" w:lineRule="auto"/>
        <w:jc w:val="both"/>
        <w:rPr>
          <w:rFonts w:ascii="Times New Roman" w:eastAsia="Times New Roman" w:hAnsi="Times New Roman" w:cs="Times New Roman"/>
          <w:i/>
          <w:sz w:val="24"/>
          <w:szCs w:val="24"/>
          <w:lang w:val="uz-Cyrl-UZ" w:eastAsia="ru-RU"/>
        </w:rPr>
      </w:pPr>
      <w:r w:rsidRPr="003C077F">
        <w:rPr>
          <w:rFonts w:ascii="Times New Roman" w:eastAsia="Times New Roman" w:hAnsi="Times New Roman" w:cs="Times New Roman"/>
          <w:i/>
          <w:sz w:val="24"/>
          <w:szCs w:val="24"/>
          <w:lang w:val="uz-Cyrl-UZ" w:eastAsia="ru-RU"/>
        </w:rPr>
        <w:t xml:space="preserve">                                     a)                                                b)</w:t>
      </w:r>
    </w:p>
    <w:p w14:paraId="20B719FD" w14:textId="77777777" w:rsidR="0058413D" w:rsidRPr="003C077F" w:rsidRDefault="0058413D" w:rsidP="0058413D">
      <w:pPr>
        <w:spacing w:after="24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w:t>
      </w:r>
      <w:r w:rsidRPr="003C077F">
        <w:rPr>
          <w:rFonts w:ascii="Times New Roman" w:eastAsia="Times New Roman" w:hAnsi="Times New Roman" w:cs="Times New Roman"/>
          <w:sz w:val="24"/>
          <w:szCs w:val="24"/>
          <w:lang w:val="en-US" w:eastAsia="ru-RU"/>
        </w:rPr>
        <w:t>5</w:t>
      </w:r>
      <w:r w:rsidRPr="003C077F">
        <w:rPr>
          <w:rFonts w:ascii="Times New Roman" w:eastAsia="Times New Roman" w:hAnsi="Times New Roman" w:cs="Times New Roman"/>
          <w:sz w:val="24"/>
          <w:szCs w:val="24"/>
          <w:lang w:val="uz-Cyrl-UZ" w:eastAsia="ru-RU"/>
        </w:rPr>
        <w:t>.1-rasm. OKning sxemalarda beriladigan shartli belgisi (a) va chiqishlarning vazifalari (b).</w:t>
      </w:r>
    </w:p>
    <w:p w14:paraId="2B6CBDC7"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ab/>
        <w:t xml:space="preserve"> Laboratoriya ishida tadqiq etilayotgan OKning chiqishlarining joylashishi, parametrlari va tahrirlovchi sxemalar ilovada keltirilgan. Shuni yodda tutish kerakki, OK </w:t>
      </w:r>
      <w:r w:rsidRPr="003C077F">
        <w:rPr>
          <w:rFonts w:ascii="Times New Roman" w:eastAsia="Times New Roman" w:hAnsi="Times New Roman" w:cs="Times New Roman"/>
          <w:sz w:val="24"/>
          <w:szCs w:val="24"/>
          <w:lang w:val="uz-Cyrl-UZ" w:eastAsia="ru-RU"/>
        </w:rPr>
        <w:lastRenderedPageBreak/>
        <w:t>asosidagi prinsipial sxemalarda mavjud manba zanjirlari va standart tahrirlash sxemalari keltirilmasligi mumkin.</w:t>
      </w:r>
    </w:p>
    <w:p w14:paraId="05B93DFC"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 Laboratoriya ishini bajarish uchun topshiriq:</w:t>
      </w:r>
    </w:p>
    <w:p w14:paraId="2E8B92FD"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Ilovadan tadqiq etilayotgan OK shartli belgisini chizib oling (chiqish raqamlari va tahrirlash elementi bilan), chegaraviy qiymatlarini yozib oling.</w:t>
      </w:r>
    </w:p>
    <w:p w14:paraId="3B92AE5B"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2.1. OK kuchaytirish koeffitsiyentining chegaraviy qiymatini aniqlang. Qancha katta qiymatga ega bo‘lsa, uni bevosita o‘lchash qiyin. Shu sababli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U</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qiymati  hisoblash natijasida olinadi.</w:t>
      </w:r>
    </w:p>
    <w:p w14:paraId="0537A69D"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2.1.1. 15.2 – rasmda keltirilgan sxemani yig‘ing (OK tsokoli ilovada keltirilgan). (Shuni eslatib o‘tmoqchimizki, chatotani tahrirlovchi sxema yig‘ilgan bo‘lsa ham uning sxemasi ko‘rsatilmagan. Keyinchalik </w:t>
      </w:r>
      <w:r w:rsidRPr="003C077F">
        <w:rPr>
          <w:rFonts w:ascii="Times New Roman" w:eastAsia="Times New Roman" w:hAnsi="Times New Roman" w:cs="Times New Roman"/>
          <w:i/>
          <w:sz w:val="24"/>
          <w:szCs w:val="24"/>
          <w:lang w:val="en-US" w:eastAsia="ru-RU"/>
        </w:rPr>
        <w:t>E</w:t>
      </w:r>
      <w:r w:rsidRPr="003C077F">
        <w:rPr>
          <w:rFonts w:ascii="Times New Roman" w:eastAsia="Times New Roman" w:hAnsi="Times New Roman" w:cs="Times New Roman"/>
          <w:i/>
          <w:sz w:val="24"/>
          <w:szCs w:val="24"/>
          <w:vertAlign w:val="subscript"/>
          <w:lang w:val="uz-Cyrl-UZ" w:eastAsia="ru-RU"/>
        </w:rPr>
        <w:t>3</w:t>
      </w:r>
      <w:r w:rsidRPr="003C077F">
        <w:rPr>
          <w:rFonts w:ascii="Times New Roman" w:eastAsia="Times New Roman" w:hAnsi="Times New Roman" w:cs="Times New Roman"/>
          <w:sz w:val="24"/>
          <w:szCs w:val="24"/>
          <w:lang w:val="uz-Cyrl-UZ" w:eastAsia="ru-RU"/>
        </w:rPr>
        <w:t xml:space="preserve"> manba elementi ham  tushirib qoldiriladi). </w:t>
      </w:r>
    </w:p>
    <w:p w14:paraId="42FF8870"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2.1.2. Generator chiqishida (1) amplitudasi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g</w:t>
      </w:r>
      <w:r w:rsidRPr="003C077F">
        <w:rPr>
          <w:rFonts w:ascii="Times New Roman" w:eastAsia="Times New Roman" w:hAnsi="Times New Roman" w:cs="Times New Roman"/>
          <w:sz w:val="24"/>
          <w:szCs w:val="24"/>
          <w:lang w:val="uz-Cyrl-UZ" w:eastAsia="ru-RU"/>
        </w:rPr>
        <w:t xml:space="preserve">=l V va chastotasi  </w:t>
      </w:r>
      <w:r w:rsidRPr="003C077F">
        <w:rPr>
          <w:rFonts w:ascii="Times New Roman" w:eastAsia="Times New Roman" w:hAnsi="Times New Roman" w:cs="Times New Roman"/>
          <w:i/>
          <w:sz w:val="24"/>
          <w:szCs w:val="24"/>
          <w:lang w:val="uz-Cyrl-UZ" w:eastAsia="ru-RU"/>
        </w:rPr>
        <w:t>f</w:t>
      </w:r>
      <w:r w:rsidRPr="003C077F">
        <w:rPr>
          <w:rFonts w:ascii="Times New Roman" w:eastAsia="Times New Roman" w:hAnsi="Times New Roman" w:cs="Times New Roman"/>
          <w:i/>
          <w:sz w:val="24"/>
          <w:szCs w:val="24"/>
          <w:vertAlign w:val="subscript"/>
          <w:lang w:val="uz-Cyrl-UZ" w:eastAsia="ru-RU"/>
        </w:rPr>
        <w:t>r</w:t>
      </w:r>
      <w:r w:rsidRPr="003C077F">
        <w:rPr>
          <w:rFonts w:ascii="Times New Roman" w:eastAsia="Times New Roman" w:hAnsi="Times New Roman" w:cs="Times New Roman"/>
          <w:sz w:val="24"/>
          <w:szCs w:val="24"/>
          <w:lang w:val="uz-Cyrl-UZ" w:eastAsia="ru-RU"/>
        </w:rPr>
        <w:t xml:space="preserve">=l0..20 Gts bo‘lgan   sinusoidal signal o‘rnating. Bu vaqtda   ossillograf ekranida (2) shakli buzilmalgan signal kuzatillishi kerak (agar buzilishlar mavjud bo‘lsa,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r</w:t>
      </w:r>
      <w:r w:rsidRPr="003C077F">
        <w:rPr>
          <w:rFonts w:ascii="Times New Roman" w:eastAsia="Times New Roman" w:hAnsi="Times New Roman" w:cs="Times New Roman"/>
          <w:sz w:val="24"/>
          <w:szCs w:val="24"/>
          <w:lang w:val="uz-Cyrl-UZ" w:eastAsia="ru-RU"/>
        </w:rPr>
        <w:t xml:space="preserve"> ni kamaytirish kerak).</w:t>
      </w:r>
    </w:p>
    <w:p w14:paraId="6021FB64"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en-US" w:eastAsia="ru-RU"/>
        </w:rPr>
      </w:pPr>
      <w:r w:rsidRPr="003C077F">
        <w:rPr>
          <w:rFonts w:ascii="Times New Roman" w:eastAsia="Times New Roman" w:hAnsi="Times New Roman" w:cs="Times New Roman"/>
          <w:noProof/>
          <w:sz w:val="24"/>
          <w:szCs w:val="24"/>
          <w:lang w:eastAsia="ru-RU"/>
        </w:rPr>
        <w:drawing>
          <wp:inline distT="0" distB="0" distL="0" distR="0" wp14:anchorId="0009D0FF" wp14:editId="13A38175">
            <wp:extent cx="5753100" cy="2371725"/>
            <wp:effectExtent l="0" t="0" r="0" b="0"/>
            <wp:docPr id="6122" name="Рисунок 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371725"/>
                    </a:xfrm>
                    <a:prstGeom prst="rect">
                      <a:avLst/>
                    </a:prstGeom>
                    <a:noFill/>
                    <a:ln>
                      <a:noFill/>
                    </a:ln>
                  </pic:spPr>
                </pic:pic>
              </a:graphicData>
            </a:graphic>
          </wp:inline>
        </w:drawing>
      </w:r>
    </w:p>
    <w:p w14:paraId="12B608D7"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w:t>
      </w:r>
      <w:r w:rsidRPr="003C077F">
        <w:rPr>
          <w:rFonts w:ascii="Times New Roman" w:eastAsia="Times New Roman" w:hAnsi="Times New Roman" w:cs="Times New Roman"/>
          <w:sz w:val="24"/>
          <w:szCs w:val="24"/>
          <w:lang w:val="en-US" w:eastAsia="ru-RU"/>
        </w:rPr>
        <w:t>5</w:t>
      </w:r>
      <w:r w:rsidRPr="003C077F">
        <w:rPr>
          <w:rFonts w:ascii="Times New Roman" w:eastAsia="Times New Roman" w:hAnsi="Times New Roman" w:cs="Times New Roman"/>
          <w:sz w:val="24"/>
          <w:szCs w:val="24"/>
          <w:lang w:val="uz-Cyrl-UZ" w:eastAsia="ru-RU"/>
        </w:rPr>
        <w:t>.2–rasm. O‘lchash sxemasi.</w:t>
      </w:r>
    </w:p>
    <w:p w14:paraId="6C7DEDF4" w14:textId="77777777" w:rsidR="0058413D" w:rsidRPr="003C077F" w:rsidRDefault="0058413D" w:rsidP="0058413D">
      <w:pPr>
        <w:spacing w:before="240"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2.1.Z. Voltmetr (3) yordamida o‘zgaruvchan  </w:t>
      </w:r>
      <w:r w:rsidRPr="003C077F">
        <w:rPr>
          <w:rFonts w:ascii="Times New Roman" w:eastAsia="Times New Roman" w:hAnsi="Times New Roman" w:cs="Times New Roman"/>
          <w:i/>
          <w:sz w:val="24"/>
          <w:szCs w:val="24"/>
          <w:lang w:val="uz-Cyrl-UZ" w:eastAsia="ru-RU"/>
        </w:rPr>
        <w:t>U1</w:t>
      </w:r>
      <w:r w:rsidRPr="003C077F">
        <w:rPr>
          <w:rFonts w:ascii="Times New Roman" w:eastAsia="Times New Roman" w:hAnsi="Times New Roman" w:cs="Times New Roman"/>
          <w:sz w:val="24"/>
          <w:szCs w:val="24"/>
          <w:lang w:val="uz-Cyrl-UZ" w:eastAsia="ru-RU"/>
        </w:rPr>
        <w:t xml:space="preserve"> kuchlanish (“A” nuqta bilan umumiy sim orasida) va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sz w:val="24"/>
          <w:szCs w:val="24"/>
          <w:lang w:val="uz-Cyrl-UZ" w:eastAsia="ru-RU"/>
        </w:rPr>
        <w:t xml:space="preserve"> ni o‘lchang, so‘ngra </w:t>
      </w:r>
      <w:r w:rsidRPr="003C077F">
        <w:rPr>
          <w:rFonts w:ascii="Times New Roman" w:eastAsia="Times New Roman" w:hAnsi="Times New Roman" w:cs="Times New Roman"/>
          <w:i/>
          <w:sz w:val="24"/>
          <w:szCs w:val="24"/>
          <w:lang w:val="uz-Cyrl-UZ" w:eastAsia="ru-RU"/>
        </w:rPr>
        <w:t>K</w:t>
      </w:r>
      <w:r w:rsidRPr="003C077F">
        <w:rPr>
          <w:rFonts w:ascii="Times New Roman" w:eastAsia="Times New Roman" w:hAnsi="Times New Roman" w:cs="Times New Roman"/>
          <w:i/>
          <w:sz w:val="24"/>
          <w:szCs w:val="24"/>
          <w:vertAlign w:val="subscript"/>
          <w:lang w:val="uz-Cyrl-UZ" w:eastAsia="ru-RU"/>
        </w:rPr>
        <w:t>U</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quyidagi formula yordamida aniqlang:</w:t>
      </w:r>
    </w:p>
    <w:p w14:paraId="361E9F47" w14:textId="67007178"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noProof/>
          <w:position w:val="-30"/>
          <w:sz w:val="24"/>
          <w:szCs w:val="24"/>
          <w:lang w:val="en-US" w:eastAsia="ru-RU"/>
        </w:rPr>
        <w:drawing>
          <wp:inline distT="0" distB="0" distL="0" distR="0" wp14:anchorId="49967665" wp14:editId="4157F936">
            <wp:extent cx="1188720" cy="457200"/>
            <wp:effectExtent l="0" t="0" r="0" b="0"/>
            <wp:docPr id="160424750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720" cy="457200"/>
                    </a:xfrm>
                    <a:prstGeom prst="rect">
                      <a:avLst/>
                    </a:prstGeom>
                    <a:noFill/>
                    <a:ln>
                      <a:noFill/>
                    </a:ln>
                  </pic:spPr>
                </pic:pic>
              </a:graphicData>
            </a:graphic>
          </wp:inline>
        </w:drawing>
      </w:r>
    </w:p>
    <w:p w14:paraId="4FD14786"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2.2. </w:t>
      </w:r>
      <w:r w:rsidRPr="003C077F">
        <w:rPr>
          <w:rFonts w:ascii="Times New Roman" w:eastAsia="Times New Roman" w:hAnsi="Times New Roman" w:cs="Times New Roman"/>
          <w:sz w:val="24"/>
          <w:szCs w:val="24"/>
          <w:lang w:val="uz-Cyrl-UZ" w:eastAsia="ru-RU"/>
        </w:rPr>
        <w:t>OK siljituvchi kuchlanishi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SIL</w:t>
      </w:r>
      <w:r w:rsidRPr="003C077F">
        <w:rPr>
          <w:rFonts w:ascii="Times New Roman" w:eastAsia="Times New Roman" w:hAnsi="Times New Roman" w:cs="Times New Roman"/>
          <w:sz w:val="24"/>
          <w:szCs w:val="24"/>
          <w:lang w:val="uz-Cyrl-UZ" w:eastAsia="ru-RU"/>
        </w:rPr>
        <w:t>)</w:t>
      </w:r>
      <w:r w:rsidRPr="003C077F">
        <w:rPr>
          <w:rFonts w:ascii="Times New Roman" w:eastAsia="Times New Roman" w:hAnsi="Times New Roman" w:cs="Times New Roman"/>
          <w:i/>
          <w:sz w:val="24"/>
          <w:szCs w:val="24"/>
          <w:lang w:val="uz-Cyrl-UZ" w:eastAsia="ru-RU"/>
        </w:rPr>
        <w:t xml:space="preserve"> </w:t>
      </w:r>
      <w:r w:rsidRPr="003C077F">
        <w:rPr>
          <w:rFonts w:ascii="Times New Roman" w:eastAsia="Times New Roman" w:hAnsi="Times New Roman" w:cs="Times New Roman"/>
          <w:sz w:val="24"/>
          <w:szCs w:val="24"/>
          <w:lang w:val="uz-Cyrl-UZ" w:eastAsia="ru-RU"/>
        </w:rPr>
        <w:t>va kirish toki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r w:rsidRPr="003C077F">
        <w:rPr>
          <w:rFonts w:ascii="Times New Roman" w:eastAsia="Times New Roman" w:hAnsi="Times New Roman" w:cs="Times New Roman"/>
          <w:sz w:val="24"/>
          <w:szCs w:val="24"/>
          <w:lang w:val="uz-Cyrl-UZ" w:eastAsia="ru-RU"/>
        </w:rPr>
        <w:t xml:space="preserve"> )ni hisoblab toping.</w:t>
      </w:r>
    </w:p>
    <w:p w14:paraId="2AB1CCA1"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Bu kattaliklar kichik qiymatga ega bo‘lganligi uchun ularni bevosita o‘lchash mushkul. Shu sababli  ular hisoblash yordamida aniqlanadi.</w:t>
      </w:r>
    </w:p>
    <w:p w14:paraId="0203F404"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2.2.1. 15.3 – rasmga mos ravishda sxemani yig‘ing (sxemada manba va tahrirlash zanjirlari ko‘rsatilmagan). </w:t>
      </w:r>
    </w:p>
    <w:p w14:paraId="6CB4E16B"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lastRenderedPageBreak/>
        <w:t>2.2.2.  OK inverslamaydigan kirishini (sxemada “+” ishora bilan ko‘rsatilgan) umumiy sim bilan ulovchi P</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qayta ulagichni o‘rnating (R</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rezistor o‘rniga). Voltmetr ko‘rsatayotgan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ChIK1</w:t>
      </w:r>
      <w:r w:rsidRPr="003C077F">
        <w:rPr>
          <w:rFonts w:ascii="Times New Roman" w:eastAsia="Times New Roman" w:hAnsi="Times New Roman" w:cs="Times New Roman"/>
          <w:sz w:val="24"/>
          <w:szCs w:val="24"/>
          <w:lang w:val="uz-Cyrl-UZ" w:eastAsia="ru-RU"/>
        </w:rPr>
        <w:t xml:space="preserve"> o‘zgarmas kuchlanish qiymatini yozib oling.</w:t>
      </w:r>
    </w:p>
    <w:p w14:paraId="7238A6E7"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2.2.3. P</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qayta ulagichni olib tashlang va uni OKning inverslamaydigan kirishi bilan R</w:t>
      </w:r>
      <w:r w:rsidRPr="003C077F">
        <w:rPr>
          <w:rFonts w:ascii="Times New Roman" w:eastAsia="Times New Roman" w:hAnsi="Times New Roman" w:cs="Times New Roman"/>
          <w:sz w:val="24"/>
          <w:szCs w:val="24"/>
          <w:vertAlign w:val="subscript"/>
          <w:lang w:val="uz-Cyrl-UZ" w:eastAsia="ru-RU"/>
        </w:rPr>
        <w:t>1</w:t>
      </w:r>
      <w:r w:rsidRPr="003C077F">
        <w:rPr>
          <w:rFonts w:ascii="Times New Roman" w:eastAsia="Times New Roman" w:hAnsi="Times New Roman" w:cs="Times New Roman"/>
          <w:sz w:val="24"/>
          <w:szCs w:val="24"/>
          <w:lang w:val="uz-Cyrl-UZ" w:eastAsia="ru-RU"/>
        </w:rPr>
        <w:t xml:space="preserve"> rezistor umumiy simi o‘rtasiga o‘rnating. Bu vaqtda voltmetr ko‘rsatmasi o‘zgaradi. Bu qiymatni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sz w:val="24"/>
          <w:szCs w:val="24"/>
          <w:vertAlign w:val="subscript"/>
          <w:lang w:val="uz-Cyrl-UZ" w:eastAsia="ru-RU"/>
        </w:rPr>
        <w:t>ChIK2</w:t>
      </w:r>
      <w:r w:rsidRPr="003C077F">
        <w:rPr>
          <w:rFonts w:ascii="Times New Roman" w:eastAsia="Times New Roman" w:hAnsi="Times New Roman" w:cs="Times New Roman"/>
          <w:sz w:val="24"/>
          <w:szCs w:val="24"/>
          <w:lang w:val="uz-Cyrl-UZ" w:eastAsia="ru-RU"/>
        </w:rPr>
        <w:t xml:space="preserve"> deb belgilab, yozib oling.</w:t>
      </w:r>
    </w:p>
    <w:p w14:paraId="0267E561"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2.2.4.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ChIK1</w:t>
      </w:r>
      <w:r w:rsidRPr="003C077F">
        <w:rPr>
          <w:rFonts w:ascii="Times New Roman" w:eastAsia="Times New Roman" w:hAnsi="Times New Roman" w:cs="Times New Roman"/>
          <w:sz w:val="24"/>
          <w:szCs w:val="24"/>
          <w:vertAlign w:val="subscript"/>
          <w:lang w:val="uz-Cyrl-UZ" w:eastAsia="ru-RU"/>
        </w:rPr>
        <w:t xml:space="preserve"> </w:t>
      </w:r>
      <w:r w:rsidRPr="003C077F">
        <w:rPr>
          <w:rFonts w:ascii="Times New Roman" w:eastAsia="Times New Roman" w:hAnsi="Times New Roman" w:cs="Times New Roman"/>
          <w:sz w:val="24"/>
          <w:szCs w:val="24"/>
          <w:lang w:val="uz-Cyrl-UZ" w:eastAsia="ru-RU"/>
        </w:rPr>
        <w:t xml:space="preserve">va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ChIQ2</w:t>
      </w:r>
      <w:r w:rsidRPr="003C077F">
        <w:rPr>
          <w:rFonts w:ascii="Times New Roman" w:eastAsia="Times New Roman" w:hAnsi="Times New Roman" w:cs="Times New Roman"/>
          <w:sz w:val="24"/>
          <w:szCs w:val="24"/>
          <w:lang w:val="uz-Cyrl-UZ" w:eastAsia="ru-RU"/>
        </w:rPr>
        <w:t xml:space="preserve"> qiymatlarning ishorasiga e’tibor bergan holda siljitish kuchlanishi</w:t>
      </w:r>
    </w:p>
    <w:p w14:paraId="66D77EA5" w14:textId="35EA1BD6" w:rsidR="0058413D" w:rsidRPr="003C077F" w:rsidRDefault="0058413D" w:rsidP="0058413D">
      <w:pPr>
        <w:spacing w:after="0" w:line="36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noProof/>
          <w:position w:val="-24"/>
          <w:sz w:val="24"/>
          <w:szCs w:val="24"/>
          <w:lang w:val="en-US" w:eastAsia="ru-RU"/>
        </w:rPr>
        <w:drawing>
          <wp:inline distT="0" distB="0" distL="0" distR="0" wp14:anchorId="2C48DCEE" wp14:editId="22230E58">
            <wp:extent cx="2019300" cy="457200"/>
            <wp:effectExtent l="0" t="0" r="0" b="0"/>
            <wp:docPr id="237238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457200"/>
                    </a:xfrm>
                    <a:prstGeom prst="rect">
                      <a:avLst/>
                    </a:prstGeom>
                    <a:noFill/>
                    <a:ln>
                      <a:noFill/>
                    </a:ln>
                  </pic:spPr>
                </pic:pic>
              </a:graphicData>
            </a:graphic>
          </wp:inline>
        </w:drawing>
      </w:r>
    </w:p>
    <w:p w14:paraId="742279ED"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va OK kirish toki </w:t>
      </w:r>
      <w:r w:rsidRPr="003C077F">
        <w:rPr>
          <w:rFonts w:ascii="Times New Roman" w:eastAsia="Times New Roman" w:hAnsi="Times New Roman" w:cs="Times New Roman"/>
          <w:i/>
          <w:sz w:val="24"/>
          <w:szCs w:val="24"/>
          <w:lang w:val="uz-Cyrl-UZ" w:eastAsia="ru-RU"/>
        </w:rPr>
        <w:t>I</w:t>
      </w:r>
      <w:r w:rsidRPr="003C077F">
        <w:rPr>
          <w:rFonts w:ascii="Times New Roman" w:eastAsia="Times New Roman" w:hAnsi="Times New Roman" w:cs="Times New Roman"/>
          <w:i/>
          <w:sz w:val="24"/>
          <w:szCs w:val="24"/>
          <w:vertAlign w:val="subscript"/>
          <w:lang w:val="uz-Cyrl-UZ" w:eastAsia="ru-RU"/>
        </w:rPr>
        <w:t>KIR</w:t>
      </w:r>
    </w:p>
    <w:p w14:paraId="69AC5ED9" w14:textId="763DCD94" w:rsidR="0058413D" w:rsidRPr="003C077F" w:rsidRDefault="0058413D" w:rsidP="0058413D">
      <w:pPr>
        <w:spacing w:after="0" w:line="36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noProof/>
          <w:position w:val="-24"/>
          <w:sz w:val="24"/>
          <w:szCs w:val="24"/>
          <w:lang w:val="en-US" w:eastAsia="ru-RU"/>
        </w:rPr>
        <w:drawing>
          <wp:inline distT="0" distB="0" distL="0" distR="0" wp14:anchorId="025060F2" wp14:editId="0C42B59C">
            <wp:extent cx="914400" cy="457200"/>
            <wp:effectExtent l="0" t="0" r="0" b="0"/>
            <wp:docPr id="1417566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457200"/>
                    </a:xfrm>
                    <a:prstGeom prst="rect">
                      <a:avLst/>
                    </a:prstGeom>
                    <a:noFill/>
                    <a:ln>
                      <a:noFill/>
                    </a:ln>
                  </pic:spPr>
                </pic:pic>
              </a:graphicData>
            </a:graphic>
          </wp:inline>
        </w:drawing>
      </w:r>
    </w:p>
    <w:p w14:paraId="14BF9E73"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drawing>
          <wp:inline distT="0" distB="0" distL="0" distR="0" wp14:anchorId="02AA2F8A" wp14:editId="55EE6D95">
            <wp:extent cx="4010025" cy="1924050"/>
            <wp:effectExtent l="0" t="0" r="0" b="0"/>
            <wp:docPr id="6123" name="Рисунок 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1924050"/>
                    </a:xfrm>
                    <a:prstGeom prst="rect">
                      <a:avLst/>
                    </a:prstGeom>
                    <a:noFill/>
                    <a:ln>
                      <a:noFill/>
                    </a:ln>
                  </pic:spPr>
                </pic:pic>
              </a:graphicData>
            </a:graphic>
          </wp:inline>
        </w:drawing>
      </w:r>
    </w:p>
    <w:p w14:paraId="162E5FAC"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w:t>
      </w:r>
      <w:r w:rsidRPr="003C077F">
        <w:rPr>
          <w:rFonts w:ascii="Times New Roman" w:eastAsia="Times New Roman" w:hAnsi="Times New Roman" w:cs="Times New Roman"/>
          <w:sz w:val="24"/>
          <w:szCs w:val="24"/>
          <w:lang w:val="en-US" w:eastAsia="ru-RU"/>
        </w:rPr>
        <w:t>5</w:t>
      </w:r>
      <w:r w:rsidRPr="003C077F">
        <w:rPr>
          <w:rFonts w:ascii="Times New Roman" w:eastAsia="Times New Roman" w:hAnsi="Times New Roman" w:cs="Times New Roman"/>
          <w:sz w:val="24"/>
          <w:szCs w:val="24"/>
          <w:lang w:val="uz-Cyrl-UZ" w:eastAsia="ru-RU"/>
        </w:rPr>
        <w:t>.3-rasm. O‘lchash sxemasi.</w:t>
      </w:r>
    </w:p>
    <w:p w14:paraId="0C18FE50" w14:textId="77777777" w:rsidR="0058413D" w:rsidRPr="003C077F" w:rsidRDefault="0058413D" w:rsidP="0058413D">
      <w:pPr>
        <w:spacing w:before="240"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2.3.  OK chiqish kuchlanishining ortib borish tezligi</w:t>
      </w:r>
      <w:r w:rsidRPr="003C077F">
        <w:rPr>
          <w:rFonts w:ascii="Times New Roman" w:eastAsia="Times New Roman" w:hAnsi="Times New Roman" w:cs="Times New Roman"/>
          <w:i/>
          <w:sz w:val="24"/>
          <w:szCs w:val="24"/>
          <w:lang w:val="uz-Cyrl-UZ" w:eastAsia="ru-RU"/>
        </w:rPr>
        <w:t xml:space="preserve"> V</w:t>
      </w:r>
      <w:r w:rsidRPr="003C077F">
        <w:rPr>
          <w:rFonts w:ascii="Times New Roman" w:eastAsia="Times New Roman" w:hAnsi="Times New Roman" w:cs="Times New Roman"/>
          <w:sz w:val="24"/>
          <w:szCs w:val="24"/>
          <w:vertAlign w:val="subscript"/>
          <w:lang w:val="uz-Cyrl-UZ" w:eastAsia="ru-RU"/>
        </w:rPr>
        <w:t>u.</w:t>
      </w:r>
      <w:r w:rsidRPr="003C077F">
        <w:rPr>
          <w:rFonts w:ascii="Times New Roman" w:eastAsia="Times New Roman" w:hAnsi="Times New Roman" w:cs="Times New Roman"/>
          <w:i/>
          <w:sz w:val="24"/>
          <w:szCs w:val="24"/>
          <w:vertAlign w:val="subscript"/>
          <w:lang w:val="uz-Cyrl-UZ" w:eastAsia="ru-RU"/>
        </w:rPr>
        <w:t xml:space="preserve">ChIQ </w:t>
      </w:r>
      <w:r w:rsidRPr="003C077F">
        <w:rPr>
          <w:rFonts w:ascii="Times New Roman" w:eastAsia="Times New Roman" w:hAnsi="Times New Roman" w:cs="Times New Roman"/>
          <w:sz w:val="24"/>
          <w:szCs w:val="24"/>
          <w:lang w:val="uz-Cyrl-UZ" w:eastAsia="ru-RU"/>
        </w:rPr>
        <w:t xml:space="preserve"> ni o‘lchash.</w:t>
      </w:r>
    </w:p>
    <w:p w14:paraId="35E0F8B6"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2.3.1. 15.4–rasmga mos ravishda sxemani yig‘ing (sxemada manba ko‘rsatilmagan). </w:t>
      </w:r>
    </w:p>
    <w:p w14:paraId="12B23A0F" w14:textId="77777777" w:rsidR="0058413D" w:rsidRPr="003C077F" w:rsidRDefault="0058413D" w:rsidP="0058413D">
      <w:pPr>
        <w:spacing w:after="0" w:line="360" w:lineRule="auto"/>
        <w:ind w:firstLine="708"/>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Generator chiqishidagi signal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g</w:t>
      </w:r>
      <w:r w:rsidRPr="003C077F">
        <w:rPr>
          <w:rFonts w:ascii="Times New Roman" w:eastAsia="Times New Roman" w:hAnsi="Times New Roman" w:cs="Times New Roman"/>
          <w:sz w:val="24"/>
          <w:szCs w:val="24"/>
          <w:lang w:val="uz-Cyrl-UZ" w:eastAsia="ru-RU"/>
        </w:rPr>
        <w:t xml:space="preserve">) shunday o‘rnatilishi kerakki, OK kaskadi chiqishidagi kuchlanish </w:t>
      </w:r>
      <w:r w:rsidRPr="003C077F">
        <w:rPr>
          <w:rFonts w:ascii="Times New Roman" w:eastAsia="Times New Roman" w:hAnsi="Times New Roman" w:cs="Times New Roman"/>
          <w:i/>
          <w:sz w:val="24"/>
          <w:szCs w:val="24"/>
          <w:lang w:val="uz-Cyrl-UZ" w:eastAsia="ru-RU"/>
        </w:rPr>
        <w:t>U</w:t>
      </w:r>
      <w:r w:rsidRPr="003C077F">
        <w:rPr>
          <w:rFonts w:ascii="Times New Roman" w:eastAsia="Times New Roman" w:hAnsi="Times New Roman" w:cs="Times New Roman"/>
          <w:i/>
          <w:sz w:val="24"/>
          <w:szCs w:val="24"/>
          <w:vertAlign w:val="subscript"/>
          <w:lang w:val="uz-Cyrl-UZ" w:eastAsia="ru-RU"/>
        </w:rPr>
        <w:t>ChIQ</w:t>
      </w:r>
      <w:r w:rsidRPr="003C077F">
        <w:rPr>
          <w:rFonts w:ascii="Times New Roman" w:eastAsia="Times New Roman" w:hAnsi="Times New Roman" w:cs="Times New Roman"/>
          <w:sz w:val="24"/>
          <w:szCs w:val="24"/>
          <w:vertAlign w:val="subscript"/>
          <w:lang w:val="uz-Cyrl-UZ" w:eastAsia="ru-RU"/>
        </w:rPr>
        <w:t xml:space="preserve">  </w:t>
      </w:r>
      <w:r w:rsidRPr="003C077F">
        <w:rPr>
          <w:rFonts w:ascii="Times New Roman" w:eastAsia="Times New Roman" w:hAnsi="Times New Roman" w:cs="Times New Roman"/>
          <w:sz w:val="24"/>
          <w:szCs w:val="24"/>
          <w:lang w:val="uz-Cyrl-UZ" w:eastAsia="ru-RU"/>
        </w:rPr>
        <w:t>maksimal chegaraviy qiymatga yaqin bo‘lsin, ya’ni chiqishdagi sinusoidal signal chegaraviy qiymatga yaqin bo‘lsinu, lekin chegaralanmasin. Bu vaqtda generator chastotasini ancha kichik qilib tanlang (0,1...1kGts).</w:t>
      </w:r>
    </w:p>
    <w:p w14:paraId="5A6A000E"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lastRenderedPageBreak/>
        <w:drawing>
          <wp:inline distT="0" distB="0" distL="0" distR="0" wp14:anchorId="36EEDA79" wp14:editId="04401719">
            <wp:extent cx="4448175" cy="2266950"/>
            <wp:effectExtent l="0" t="0" r="0" b="0"/>
            <wp:docPr id="6124" name="Рисунок 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14">
                      <a:extLst>
                        <a:ext uri="{28A0092B-C50C-407E-A947-70E740481C1C}">
                          <a14:useLocalDpi xmlns:a14="http://schemas.microsoft.com/office/drawing/2010/main" val="0"/>
                        </a:ext>
                      </a:extLst>
                    </a:blip>
                    <a:srcRect t="3180"/>
                    <a:stretch>
                      <a:fillRect/>
                    </a:stretch>
                  </pic:blipFill>
                  <pic:spPr bwMode="auto">
                    <a:xfrm>
                      <a:off x="0" y="0"/>
                      <a:ext cx="4448175" cy="2266950"/>
                    </a:xfrm>
                    <a:prstGeom prst="rect">
                      <a:avLst/>
                    </a:prstGeom>
                    <a:noFill/>
                    <a:ln>
                      <a:noFill/>
                    </a:ln>
                  </pic:spPr>
                </pic:pic>
              </a:graphicData>
            </a:graphic>
          </wp:inline>
        </w:drawing>
      </w:r>
    </w:p>
    <w:p w14:paraId="2F90F22D"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15.4-rasm. O‘lchash sxemasi.</w:t>
      </w:r>
    </w:p>
    <w:p w14:paraId="66A78110"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en-US" w:eastAsia="ru-RU"/>
        </w:rPr>
        <w:t xml:space="preserve">2.3.2. </w:t>
      </w:r>
      <w:r w:rsidRPr="003C077F">
        <w:rPr>
          <w:rFonts w:ascii="Times New Roman" w:eastAsia="Times New Roman" w:hAnsi="Times New Roman" w:cs="Times New Roman"/>
          <w:sz w:val="24"/>
          <w:szCs w:val="24"/>
          <w:lang w:val="uz-Cyrl-UZ" w:eastAsia="ru-RU"/>
        </w:rPr>
        <w:t>Generator chastotasini orttirib borib, chiqish signali ossilogrammasini kuzatib boring.  Kengayish</w:t>
      </w:r>
      <w:r w:rsidRPr="003C077F">
        <w:rPr>
          <w:rFonts w:ascii="Times New Roman" w:eastAsia="Times New Roman" w:hAnsi="Times New Roman" w:cs="Times New Roman"/>
          <w:color w:val="FF0000"/>
          <w:sz w:val="24"/>
          <w:szCs w:val="24"/>
          <w:lang w:val="uz-Cyrl-UZ" w:eastAsia="ru-RU"/>
        </w:rPr>
        <w:t xml:space="preserve"> </w:t>
      </w:r>
      <w:r w:rsidRPr="003C077F">
        <w:rPr>
          <w:rFonts w:ascii="Times New Roman" w:eastAsia="Times New Roman" w:hAnsi="Times New Roman" w:cs="Times New Roman"/>
          <w:sz w:val="24"/>
          <w:szCs w:val="24"/>
          <w:lang w:val="uz-Cyrl-UZ" w:eastAsia="ru-RU"/>
        </w:rPr>
        <w:t>kamaygan sari uchburchak shaklga yaqinlashib boradi (1</w:t>
      </w:r>
      <w:r w:rsidRPr="003C077F">
        <w:rPr>
          <w:rFonts w:ascii="Times New Roman" w:eastAsia="Times New Roman" w:hAnsi="Times New Roman" w:cs="Times New Roman"/>
          <w:sz w:val="24"/>
          <w:szCs w:val="24"/>
          <w:lang w:val="en-US" w:eastAsia="ru-RU"/>
        </w:rPr>
        <w:t>5</w:t>
      </w:r>
      <w:r w:rsidRPr="003C077F">
        <w:rPr>
          <w:rFonts w:ascii="Times New Roman" w:eastAsia="Times New Roman" w:hAnsi="Times New Roman" w:cs="Times New Roman"/>
          <w:sz w:val="24"/>
          <w:szCs w:val="24"/>
          <w:lang w:val="uz-Cyrl-UZ" w:eastAsia="ru-RU"/>
        </w:rPr>
        <w:t>.5 - rasm).</w:t>
      </w:r>
    </w:p>
    <w:p w14:paraId="430F1F0D" w14:textId="77777777" w:rsidR="0058413D" w:rsidRPr="003C077F" w:rsidRDefault="0058413D" w:rsidP="0058413D">
      <w:pPr>
        <w:numPr>
          <w:ilvl w:val="2"/>
          <w:numId w:val="1"/>
        </w:numPr>
        <w:tabs>
          <w:tab w:val="num" w:pos="0"/>
        </w:tabs>
        <w:spacing w:after="0" w:line="360" w:lineRule="auto"/>
        <w:ind w:left="0" w:firstLine="0"/>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Generator chastotasini bir necha o‘n kGts tartibda o‘rnatib, hamda kanaldagi kuchlanish  “Y” va yoyish tezligi (mks/bo‘l)ni kalibrlab, olingan ossilogramma  tikligini o‘lchang (15.5 - rasm).</w:t>
      </w:r>
    </w:p>
    <w:p w14:paraId="36270034"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noProof/>
          <w:sz w:val="24"/>
          <w:szCs w:val="24"/>
          <w:lang w:eastAsia="ru-RU"/>
        </w:rPr>
        <w:drawing>
          <wp:inline distT="0" distB="0" distL="0" distR="0" wp14:anchorId="29C2C3F8" wp14:editId="2FE4C92D">
            <wp:extent cx="3143250" cy="1828800"/>
            <wp:effectExtent l="0" t="0" r="0" b="0"/>
            <wp:docPr id="6125" name="Рисунок 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3250" cy="1828800"/>
                    </a:xfrm>
                    <a:prstGeom prst="rect">
                      <a:avLst/>
                    </a:prstGeom>
                    <a:noFill/>
                    <a:ln>
                      <a:noFill/>
                    </a:ln>
                  </pic:spPr>
                </pic:pic>
              </a:graphicData>
            </a:graphic>
          </wp:inline>
        </w:drawing>
      </w:r>
    </w:p>
    <w:p w14:paraId="113F9380" w14:textId="77777777" w:rsidR="0058413D" w:rsidRPr="003C077F" w:rsidRDefault="0058413D" w:rsidP="0058413D">
      <w:pPr>
        <w:spacing w:after="0" w:line="360" w:lineRule="auto"/>
        <w:jc w:val="center"/>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w:t>
      </w:r>
      <w:r w:rsidRPr="003C077F">
        <w:rPr>
          <w:rFonts w:ascii="Times New Roman" w:eastAsia="Times New Roman" w:hAnsi="Times New Roman" w:cs="Times New Roman"/>
          <w:sz w:val="24"/>
          <w:szCs w:val="24"/>
          <w:lang w:val="en-US" w:eastAsia="ru-RU"/>
        </w:rPr>
        <w:t>5</w:t>
      </w:r>
      <w:r w:rsidRPr="003C077F">
        <w:rPr>
          <w:rFonts w:ascii="Times New Roman" w:eastAsia="Times New Roman" w:hAnsi="Times New Roman" w:cs="Times New Roman"/>
          <w:sz w:val="24"/>
          <w:szCs w:val="24"/>
          <w:lang w:val="uz-Cyrl-UZ" w:eastAsia="ru-RU"/>
        </w:rPr>
        <w:t>.5–rasm. Chiqish signali ossilogrammasi.</w:t>
      </w:r>
    </w:p>
    <w:p w14:paraId="4F0A495A"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Hisobot mazmuni:</w:t>
      </w:r>
    </w:p>
    <w:p w14:paraId="58ACCFD8"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tadqiq etilayotgan OK pasport ko‘rsatmalari va tahrirlash sxemalari;</w:t>
      </w:r>
    </w:p>
    <w:p w14:paraId="78AE7C9D" w14:textId="77777777" w:rsidR="0058413D" w:rsidRPr="003C077F" w:rsidRDefault="0058413D" w:rsidP="0058413D">
      <w:pPr>
        <w:spacing w:after="0" w:line="360" w:lineRule="auto"/>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OK parametrlarini o‘lchash sxemalari va olingan natijalar.</w:t>
      </w:r>
    </w:p>
    <w:p w14:paraId="58EF897F" w14:textId="77777777" w:rsidR="0058413D" w:rsidRPr="003C077F" w:rsidRDefault="0058413D" w:rsidP="0058413D">
      <w:pPr>
        <w:spacing w:after="0" w:line="360" w:lineRule="auto"/>
        <w:jc w:val="center"/>
        <w:rPr>
          <w:rFonts w:ascii="Times New Roman" w:eastAsia="Times New Roman" w:hAnsi="Times New Roman" w:cs="Times New Roman"/>
          <w:b/>
          <w:sz w:val="24"/>
          <w:szCs w:val="24"/>
          <w:lang w:val="uz-Cyrl-UZ" w:eastAsia="ru-RU"/>
        </w:rPr>
      </w:pPr>
      <w:r w:rsidRPr="003C077F">
        <w:rPr>
          <w:rFonts w:ascii="Times New Roman" w:eastAsia="Times New Roman" w:hAnsi="Times New Roman" w:cs="Times New Roman"/>
          <w:b/>
          <w:sz w:val="24"/>
          <w:szCs w:val="24"/>
          <w:lang w:val="uz-Cyrl-UZ" w:eastAsia="ru-RU"/>
        </w:rPr>
        <w:t>Nazorat savollari</w:t>
      </w:r>
    </w:p>
    <w:p w14:paraId="787AADB7"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1. “Ideal” OK parametrlariga qanday talablar qo‘yiladi</w:t>
      </w:r>
      <w:r w:rsidRPr="003C077F">
        <w:rPr>
          <w:rFonts w:ascii="Times New Roman" w:eastAsia="Times New Roman" w:hAnsi="Times New Roman" w:cs="Times New Roman"/>
          <w:sz w:val="24"/>
          <w:szCs w:val="24"/>
          <w:lang w:val="en-US" w:eastAsia="ru-RU"/>
        </w:rPr>
        <w:t>?</w:t>
      </w:r>
    </w:p>
    <w:p w14:paraId="15674ADB"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2. Nima sababli OKlar chastota xarakteristikasini tahlilisiz  ishlay olmaydilar</w:t>
      </w:r>
      <w:r w:rsidRPr="003C077F">
        <w:rPr>
          <w:rFonts w:ascii="Times New Roman" w:eastAsia="Times New Roman" w:hAnsi="Times New Roman" w:cs="Times New Roman"/>
          <w:sz w:val="24"/>
          <w:szCs w:val="24"/>
          <w:lang w:val="en-US" w:eastAsia="ru-RU"/>
        </w:rPr>
        <w:t>?</w:t>
      </w:r>
    </w:p>
    <w:p w14:paraId="36AF7353"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3. OK siljish kuchlanishi parametri ma’nosini tushuntirib bering.</w:t>
      </w:r>
    </w:p>
    <w:p w14:paraId="03E800BC"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4. OK kirish tokining o‘rtacha qiymati va kirish toklarining farqi parametrlarining fizik ma’nosini tushuntiring. Ular qanday kirish signallarida o‘lchanadilar?</w:t>
      </w:r>
    </w:p>
    <w:p w14:paraId="7670EE02" w14:textId="77777777" w:rsidR="0058413D" w:rsidRPr="003C077F" w:rsidRDefault="0058413D" w:rsidP="0058413D">
      <w:pPr>
        <w:spacing w:after="0" w:line="360" w:lineRule="auto"/>
        <w:jc w:val="both"/>
        <w:rPr>
          <w:rFonts w:ascii="Times New Roman" w:eastAsia="Times New Roman" w:hAnsi="Times New Roman" w:cs="Times New Roman"/>
          <w:sz w:val="24"/>
          <w:szCs w:val="24"/>
          <w:lang w:val="uz-Cyrl-UZ" w:eastAsia="ru-RU"/>
        </w:rPr>
      </w:pPr>
      <w:r w:rsidRPr="003C077F">
        <w:rPr>
          <w:rFonts w:ascii="Times New Roman" w:eastAsia="Times New Roman" w:hAnsi="Times New Roman" w:cs="Times New Roman"/>
          <w:sz w:val="24"/>
          <w:szCs w:val="24"/>
          <w:lang w:val="uz-Cyrl-UZ" w:eastAsia="ru-RU"/>
        </w:rPr>
        <w:t xml:space="preserve">5. Chiqish kuchlanishi o‘sish tezligi parametrning fizik ma’nosini tushuntiring. </w:t>
      </w:r>
    </w:p>
    <w:p w14:paraId="087F16DA" w14:textId="77777777" w:rsidR="00A0641E" w:rsidRPr="0058413D" w:rsidRDefault="00A0641E">
      <w:pPr>
        <w:rPr>
          <w:lang w:val="uz-Cyrl-UZ"/>
        </w:rPr>
      </w:pPr>
    </w:p>
    <w:sectPr w:rsidR="00A0641E" w:rsidRPr="0058413D">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C1CA1" w14:textId="77777777" w:rsidR="00865F3D" w:rsidRDefault="00865F3D" w:rsidP="0058413D">
      <w:pPr>
        <w:spacing w:after="0" w:line="240" w:lineRule="auto"/>
      </w:pPr>
      <w:r>
        <w:separator/>
      </w:r>
    </w:p>
  </w:endnote>
  <w:endnote w:type="continuationSeparator" w:id="0">
    <w:p w14:paraId="64FDD4E0" w14:textId="77777777" w:rsidR="00865F3D" w:rsidRDefault="00865F3D" w:rsidP="00584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A4F1A" w14:textId="77777777" w:rsidR="00865F3D" w:rsidRDefault="00865F3D" w:rsidP="0058413D">
      <w:pPr>
        <w:spacing w:after="0" w:line="240" w:lineRule="auto"/>
      </w:pPr>
      <w:r>
        <w:separator/>
      </w:r>
    </w:p>
  </w:footnote>
  <w:footnote w:type="continuationSeparator" w:id="0">
    <w:p w14:paraId="128B930E" w14:textId="77777777" w:rsidR="00865F3D" w:rsidRDefault="00865F3D" w:rsidP="00584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524C5"/>
    <w:multiLevelType w:val="multilevel"/>
    <w:tmpl w:val="7F625BC8"/>
    <w:lvl w:ilvl="0">
      <w:start w:val="2"/>
      <w:numFmt w:val="decimal"/>
      <w:lvlText w:val="%1."/>
      <w:lvlJc w:val="left"/>
      <w:pPr>
        <w:tabs>
          <w:tab w:val="num" w:pos="930"/>
        </w:tabs>
        <w:ind w:left="930" w:hanging="930"/>
      </w:pPr>
      <w:rPr>
        <w:rFonts w:hint="default"/>
      </w:rPr>
    </w:lvl>
    <w:lvl w:ilvl="1">
      <w:start w:val="3"/>
      <w:numFmt w:val="decimal"/>
      <w:lvlText w:val="%1.%2."/>
      <w:lvlJc w:val="left"/>
      <w:pPr>
        <w:tabs>
          <w:tab w:val="num" w:pos="930"/>
        </w:tabs>
        <w:ind w:left="930" w:hanging="930"/>
      </w:pPr>
      <w:rPr>
        <w:rFonts w:hint="default"/>
      </w:rPr>
    </w:lvl>
    <w:lvl w:ilvl="2">
      <w:start w:val="3"/>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50941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81"/>
    <w:rsid w:val="0058413D"/>
    <w:rsid w:val="00865F3D"/>
    <w:rsid w:val="009C2081"/>
    <w:rsid w:val="00A064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AC30D84-6A6E-4D71-BE8D-3185B89C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13D"/>
    <w:pPr>
      <w:spacing w:after="200" w:line="276" w:lineRule="auto"/>
      <w:jc w:val="left"/>
    </w:pPr>
    <w:rPr>
      <w:kern w:val="0"/>
      <w:sz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413D"/>
    <w:pPr>
      <w:tabs>
        <w:tab w:val="center" w:pos="4513"/>
        <w:tab w:val="right" w:pos="9026"/>
      </w:tabs>
      <w:snapToGrid w:val="0"/>
    </w:pPr>
  </w:style>
  <w:style w:type="character" w:customStyle="1" w:styleId="a4">
    <w:name w:val="Верхний колонтитул Знак"/>
    <w:basedOn w:val="a0"/>
    <w:link w:val="a3"/>
    <w:uiPriority w:val="99"/>
    <w:rsid w:val="0058413D"/>
  </w:style>
  <w:style w:type="paragraph" w:styleId="a5">
    <w:name w:val="footer"/>
    <w:basedOn w:val="a"/>
    <w:link w:val="a6"/>
    <w:uiPriority w:val="99"/>
    <w:unhideWhenUsed/>
    <w:rsid w:val="0058413D"/>
    <w:pPr>
      <w:tabs>
        <w:tab w:val="center" w:pos="4513"/>
        <w:tab w:val="right" w:pos="9026"/>
      </w:tabs>
      <w:snapToGrid w:val="0"/>
    </w:pPr>
  </w:style>
  <w:style w:type="character" w:customStyle="1" w:styleId="a6">
    <w:name w:val="Нижний колонтитул Знак"/>
    <w:basedOn w:val="a0"/>
    <w:link w:val="a5"/>
    <w:uiPriority w:val="99"/>
    <w:rsid w:val="00584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2023-09-18T05:04:00Z</dcterms:created>
  <dcterms:modified xsi:type="dcterms:W3CDTF">2023-09-18T05:05:00Z</dcterms:modified>
</cp:coreProperties>
</file>