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54F1" w14:textId="77777777" w:rsidR="002B2401" w:rsidRPr="003C077F" w:rsidRDefault="002B2401" w:rsidP="002B240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Laboratoriya ishi №</w:t>
      </w: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9</w:t>
      </w:r>
    </w:p>
    <w:p w14:paraId="110F81D6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Yarimo‘tkazgichli s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tabilitron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ni</w:t>
      </w:r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xarak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>t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eristikasi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parametrlarini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tadqiq</w:t>
      </w:r>
      <w:proofErr w:type="spellEnd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C07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etish</w:t>
      </w:r>
      <w:proofErr w:type="spellEnd"/>
    </w:p>
    <w:p w14:paraId="1AF4B1E1" w14:textId="77777777" w:rsidR="002B2401" w:rsidRPr="003C077F" w:rsidRDefault="002B2401" w:rsidP="002B24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858D4FD" w14:textId="77777777" w:rsidR="002B2401" w:rsidRPr="003C077F" w:rsidRDefault="002B2401" w:rsidP="002B24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Ishdan maqsad:</w:t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Elektr teshilish rejimida yarimo‘tkazgichli stablitron tokini unga qo‘yilgan teskari yo‘nalishdagi kuchlanish bilan bog‘liqligini tajriba usuli bilan aniqlash.</w:t>
      </w:r>
    </w:p>
    <w:p w14:paraId="42EFB5FE" w14:textId="77777777" w:rsidR="002B2401" w:rsidRPr="003C077F" w:rsidRDefault="002B2401" w:rsidP="002B24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Laboratoriya ishini bajarish uchun topshiriq:</w:t>
      </w:r>
    </w:p>
    <w:p w14:paraId="0125A114" w14:textId="77777777" w:rsidR="002B2401" w:rsidRPr="003C077F" w:rsidRDefault="002B2401" w:rsidP="002B24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9.1 Laboratoriya ishini bajarishdan avval sxema (9.1-rasm), yarimo‘tkazgichli stabilitronni o‘lchashda, qo‘llaniladigan o‘lchov asboblari bilan tanishib chiqish kerak.</w:t>
      </w:r>
    </w:p>
    <w:p w14:paraId="1BA11A8A" w14:textId="77777777" w:rsidR="002B2401" w:rsidRPr="003C077F" w:rsidRDefault="002B2401" w:rsidP="002B24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0E83E24D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D01F17" wp14:editId="6E45B45B">
            <wp:extent cx="5234940" cy="2181225"/>
            <wp:effectExtent l="0" t="0" r="3810" b="9525"/>
            <wp:docPr id="6103" name="Рисунок 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70" cy="218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4B7F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.1-rasm. Yarimo‘tkazgichli stabilitronni VAX o‘lchash sxemasi</w:t>
      </w:r>
    </w:p>
    <w:p w14:paraId="6B962D13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B4C23B7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2502C5" wp14:editId="3DE7EED9">
            <wp:extent cx="4533900" cy="2405601"/>
            <wp:effectExtent l="0" t="0" r="0" b="0"/>
            <wp:docPr id="6104" name="Рисунок 610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432" cy="241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2063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.2-rasm. Yarimo‘tkazgichli stabilitronni VAX o‘lchash sxemasining ULS bajarilish tartibi</w:t>
      </w:r>
    </w:p>
    <w:p w14:paraId="19FE4804" w14:textId="77777777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9.1-jadval.</w:t>
      </w:r>
    </w:p>
    <w:p w14:paraId="4B1D70F5" w14:textId="77777777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83"/>
        <w:gridCol w:w="336"/>
        <w:gridCol w:w="596"/>
        <w:gridCol w:w="596"/>
        <w:gridCol w:w="596"/>
        <w:gridCol w:w="596"/>
        <w:gridCol w:w="416"/>
        <w:gridCol w:w="416"/>
        <w:gridCol w:w="416"/>
        <w:gridCol w:w="416"/>
        <w:gridCol w:w="416"/>
        <w:gridCol w:w="536"/>
        <w:gridCol w:w="536"/>
        <w:gridCol w:w="536"/>
        <w:gridCol w:w="536"/>
        <w:gridCol w:w="536"/>
      </w:tblGrid>
      <w:tr w:rsidR="002B2401" w:rsidRPr="003C077F" w14:paraId="58814FBC" w14:textId="77777777" w:rsidTr="007618D5">
        <w:trPr>
          <w:trHeight w:val="324"/>
        </w:trPr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8346FD" w14:textId="77777777" w:rsidR="002B2401" w:rsidRPr="003C077F" w:rsidRDefault="002B2401" w:rsidP="007618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</w:pPr>
            <w:proofErr w:type="spellStart"/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I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vertAlign w:val="subscript"/>
                <w:lang w:val="en-US" w:eastAsia="ru-RU"/>
              </w:rPr>
              <w:t>st</w:t>
            </w:r>
            <w:proofErr w:type="spellEnd"/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,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uz-Cyrl-UZ" w:eastAsia="ru-RU"/>
              </w:rPr>
              <w:t xml:space="preserve"> 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mA (A2)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47258A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77D981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-0,2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DFF072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-0,4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18234C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-0,6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F0B4D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-0,8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316A02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BC8AD1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-2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2667B1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-4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64BD35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-6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BB4DCF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-8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A4B07A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-10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130D97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-12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FD2875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-14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05D8BB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-16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588208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-18</w:t>
            </w:r>
          </w:p>
        </w:tc>
      </w:tr>
      <w:tr w:rsidR="002B2401" w:rsidRPr="003C077F" w14:paraId="5757736F" w14:textId="77777777" w:rsidTr="007618D5">
        <w:trPr>
          <w:trHeight w:val="399"/>
        </w:trPr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DCCF89" w14:textId="77777777" w:rsidR="002B2401" w:rsidRPr="003C077F" w:rsidRDefault="002B2401" w:rsidP="007618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</w:pP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E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vertAlign w:val="subscript"/>
                <w:lang w:val="en-US" w:eastAsia="ru-RU"/>
              </w:rPr>
              <w:t>2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 xml:space="preserve">, V (V2) 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12BEB7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2B6DBC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1DBDDC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095E5D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75ED86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26226B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033CB6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3CE3CA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B95C5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AD9B29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261949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A4D17F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05D604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F05269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9662C1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2B2401" w:rsidRPr="003C077F" w14:paraId="54EF2E09" w14:textId="77777777" w:rsidTr="007618D5">
        <w:trPr>
          <w:trHeight w:val="121"/>
        </w:trPr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F443B0" w14:textId="77777777" w:rsidR="002B2401" w:rsidRPr="003C077F" w:rsidRDefault="002B2401" w:rsidP="007618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</w:pPr>
            <w:proofErr w:type="spellStart"/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U</w:t>
            </w:r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vertAlign w:val="subscript"/>
                <w:lang w:val="en-US" w:eastAsia="ru-RU"/>
              </w:rPr>
              <w:t>st</w:t>
            </w:r>
            <w:proofErr w:type="spellEnd"/>
            <w:r w:rsidRPr="003C077F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, V (V1)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D59306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763016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F8CD7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6AED93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28CF3B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A2F86E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216050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78BA6D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94A783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EB241B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4FFA5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601CA1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373576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0ADC23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AC16B0" w14:textId="77777777" w:rsidR="002B2401" w:rsidRPr="003C077F" w:rsidRDefault="002B2401" w:rsidP="00761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76C5EFC6" w14:textId="77777777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228C7D56" w14:textId="03FA76A7" w:rsidR="002B2401" w:rsidRPr="003C077F" w:rsidRDefault="002B2401" w:rsidP="002B240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9.2. 9.1-jadval o‘lchangan qiymatlardan foydalanib yarimo‘tkazgichli stablitronning VAX </w:t>
      </w:r>
      <w:r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en-US" w:eastAsia="ru-RU"/>
        </w:rPr>
        <w:drawing>
          <wp:inline distT="0" distB="0" distL="0" distR="0" wp14:anchorId="1AE2F57D" wp14:editId="4AFA6B7D">
            <wp:extent cx="1104900" cy="274320"/>
            <wp:effectExtent l="0" t="0" r="0" b="0"/>
            <wp:docPr id="150223794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en-US" w:eastAsia="ru-RU"/>
        </w:rPr>
        <w:drawing>
          <wp:inline distT="0" distB="0" distL="0" distR="0" wp14:anchorId="0FF07DAD" wp14:editId="2475B1D1">
            <wp:extent cx="1013460" cy="274320"/>
            <wp:effectExtent l="0" t="0" r="0" b="0"/>
            <wp:docPr id="1400819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bog‘liqlik grafiklari chiziladi va asosiy parametrlari quydagicha hisoblanadi:</w:t>
      </w:r>
    </w:p>
    <w:p w14:paraId="02B11035" w14:textId="5483887C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val="en-US" w:eastAsia="ru-RU"/>
        </w:rPr>
        <w:lastRenderedPageBreak/>
        <w:drawing>
          <wp:inline distT="0" distB="0" distL="0" distR="0" wp14:anchorId="18121158" wp14:editId="3BAC1A8E">
            <wp:extent cx="1554480" cy="556260"/>
            <wp:effectExtent l="0" t="0" r="0" b="0"/>
            <wp:docPr id="9184770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(9.1)</w:t>
      </w:r>
    </w:p>
    <w:p w14:paraId="5DC76B10" w14:textId="4973109A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val="en-US" w:eastAsia="ru-RU"/>
        </w:rPr>
        <w:drawing>
          <wp:inline distT="0" distB="0" distL="0" distR="0" wp14:anchorId="083018FD" wp14:editId="57FABEB5">
            <wp:extent cx="1927860" cy="640080"/>
            <wp:effectExtent l="0" t="0" r="0" b="7620"/>
            <wp:docPr id="9323784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(9.2)</w:t>
      </w:r>
    </w:p>
    <w:p w14:paraId="46632C4A" w14:textId="77777777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65A6FDCE" w14:textId="23074089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position w:val="-26"/>
          <w:sz w:val="24"/>
          <w:szCs w:val="24"/>
          <w:lang w:val="en-US" w:eastAsia="ru-RU"/>
        </w:rPr>
        <w:drawing>
          <wp:inline distT="0" distB="0" distL="0" distR="0" wp14:anchorId="383B6858" wp14:editId="0AE58AB7">
            <wp:extent cx="1554480" cy="274320"/>
            <wp:effectExtent l="0" t="0" r="0" b="0"/>
            <wp:docPr id="9083886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(9.3)</w:t>
      </w:r>
    </w:p>
    <w:p w14:paraId="5263A964" w14:textId="77777777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4664E33" w14:textId="6C2682E5" w:rsidR="002B2401" w:rsidRPr="003C077F" w:rsidRDefault="002B2401" w:rsidP="002B240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en-US" w:eastAsia="ru-RU"/>
        </w:rPr>
        <w:drawing>
          <wp:inline distT="0" distB="0" distL="0" distR="0" wp14:anchorId="5A1EC7EA" wp14:editId="402F2836">
            <wp:extent cx="2385060" cy="365760"/>
            <wp:effectExtent l="0" t="0" r="0" b="0"/>
            <wp:docPr id="9984033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  <w:t>(9.4)</w:t>
      </w:r>
    </w:p>
    <w:p w14:paraId="73D2D171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9B9D0DC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688E8F04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0117979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96DFBCF" w14:textId="77777777" w:rsidR="002B2401" w:rsidRPr="003C077F" w:rsidRDefault="002B2401" w:rsidP="002B24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Nazorat savollari</w:t>
      </w:r>
    </w:p>
    <w:p w14:paraId="0B6220C6" w14:textId="77777777" w:rsidR="002B2401" w:rsidRPr="003C077F" w:rsidRDefault="002B2401" w:rsidP="002B24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E90070C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-n o‘tishdagi asosiy teshilish turlarini ayting.</w:t>
      </w:r>
    </w:p>
    <w:p w14:paraId="066B3D44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Stabilitronlarda qaysi teshilish turlari qo‘llaniladi?</w:t>
      </w:r>
    </w:p>
    <w:p w14:paraId="5B1A0E60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Stabilitron VAXsini chizing. Uning shaklining turli qismlari qaysi fizik jarayonlar orqali ifodalanadi?</w:t>
      </w:r>
    </w:p>
    <w:p w14:paraId="11A66D51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Stabilitronning asosiy elektr parametrlarini ayting va ularning fizik ma’nosini izohlang.</w:t>
      </w:r>
    </w:p>
    <w:p w14:paraId="38BC7A3E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Nima uchun stabilitronlarni tayyorlashda dastlabki material sifatida germaniy emas kremniy qo‘llaniladi?</w:t>
      </w:r>
    </w:p>
    <w:p w14:paraId="31AA70BE" w14:textId="77777777" w:rsidR="002B2401" w:rsidRPr="003C077F" w:rsidRDefault="002B2401" w:rsidP="002B240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Stabilitron tokining yuqori qiymati cheklanishiga qanday omil sabab bo‘ladi?</w:t>
      </w:r>
    </w:p>
    <w:p w14:paraId="52F8C2BA" w14:textId="72B40927" w:rsidR="00A0641E" w:rsidRPr="002B2401" w:rsidRDefault="002B2401" w:rsidP="002B2401">
      <w:pPr>
        <w:rPr>
          <w:lang w:val="en-US"/>
        </w:rPr>
      </w:pPr>
      <w:r w:rsidRPr="003C077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Stabilitron VAXsini o‘lchash sxemasini chizing.</w:t>
      </w:r>
    </w:p>
    <w:sectPr w:rsidR="00A0641E" w:rsidRPr="002B2401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D3E9F" w14:textId="77777777" w:rsidR="009A1F01" w:rsidRDefault="009A1F01" w:rsidP="002B2401">
      <w:pPr>
        <w:spacing w:after="0" w:line="240" w:lineRule="auto"/>
      </w:pPr>
      <w:r>
        <w:separator/>
      </w:r>
    </w:p>
  </w:endnote>
  <w:endnote w:type="continuationSeparator" w:id="0">
    <w:p w14:paraId="1CD9484C" w14:textId="77777777" w:rsidR="009A1F01" w:rsidRDefault="009A1F01" w:rsidP="002B2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4E813" w14:textId="77777777" w:rsidR="009A1F01" w:rsidRDefault="009A1F01" w:rsidP="002B2401">
      <w:pPr>
        <w:spacing w:after="0" w:line="240" w:lineRule="auto"/>
      </w:pPr>
      <w:r>
        <w:separator/>
      </w:r>
    </w:p>
  </w:footnote>
  <w:footnote w:type="continuationSeparator" w:id="0">
    <w:p w14:paraId="400C7D07" w14:textId="77777777" w:rsidR="009A1F01" w:rsidRDefault="009A1F01" w:rsidP="002B2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 w16cid:durableId="1683511235">
    <w:abstractNumId w:val="1"/>
  </w:num>
  <w:num w:numId="2" w16cid:durableId="126276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F8"/>
    <w:rsid w:val="002B2401"/>
    <w:rsid w:val="005210F8"/>
    <w:rsid w:val="009A1F01"/>
    <w:rsid w:val="00A0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7E0E14D-9B22-448F-A289-1F1086CC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401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2401"/>
    <w:pPr>
      <w:tabs>
        <w:tab w:val="center" w:pos="4513"/>
        <w:tab w:val="right" w:pos="9026"/>
      </w:tabs>
      <w:snapToGrid w:val="0"/>
    </w:pPr>
  </w:style>
  <w:style w:type="character" w:customStyle="1" w:styleId="a4">
    <w:name w:val="Верхний колонтитул Знак"/>
    <w:basedOn w:val="a0"/>
    <w:link w:val="a3"/>
    <w:uiPriority w:val="99"/>
    <w:rsid w:val="002B2401"/>
  </w:style>
  <w:style w:type="paragraph" w:styleId="a5">
    <w:name w:val="footer"/>
    <w:basedOn w:val="a"/>
    <w:link w:val="a6"/>
    <w:uiPriority w:val="99"/>
    <w:unhideWhenUsed/>
    <w:rsid w:val="002B2401"/>
    <w:pPr>
      <w:tabs>
        <w:tab w:val="center" w:pos="4513"/>
        <w:tab w:val="right" w:pos="9026"/>
      </w:tabs>
      <w:snapToGrid w:val="0"/>
    </w:pPr>
  </w:style>
  <w:style w:type="character" w:customStyle="1" w:styleId="a6">
    <w:name w:val="Нижний колонтитул Знак"/>
    <w:basedOn w:val="a0"/>
    <w:link w:val="a5"/>
    <w:uiPriority w:val="99"/>
    <w:rsid w:val="002B2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2023-09-18T04:51:00Z</dcterms:created>
  <dcterms:modified xsi:type="dcterms:W3CDTF">2023-09-18T04:53:00Z</dcterms:modified>
</cp:coreProperties>
</file>