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rPr>
          <w:rFonts w:ascii="微软雅黑" w:hAnsi="微软雅黑" w:eastAsia="微软雅黑"/>
        </w:rPr>
      </w:pPr>
      <w:r>
        <w:rPr>
          <w:rFonts w:ascii="微软雅黑" w:hAnsi="微软雅黑" w:eastAsia="微软雅黑"/>
        </w:rPr>
        <w:t>single-spa 调试工具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sz w:val="24"/>
          <w:szCs w:val="24"/>
        </w:rPr>
        <w:t>single-spa-inspector</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The single-spa-inspector is a Firefox/Chrome devtools extension to provide utilities for helping with </w:t>
      </w:r>
      <w:hyperlink r:id="rId9">
        <w:r>
          <w:rPr>
            <w:rFonts w:ascii="微软雅黑" w:hAnsi="微软雅黑" w:eastAsia="微软雅黑"/>
            <w:color w:val="1c1e21"/>
            <w:sz w:val="24"/>
            <w:szCs w:val="24"/>
            <w:u w:val="single"/>
          </w:rPr>
          <w:t>single-spa</w:t>
        </w:r>
      </w:hyperlink>
      <w:r>
        <w:rPr>
          <w:rFonts w:ascii="微软雅黑" w:hAnsi="微软雅黑" w:eastAsia="微软雅黑"/>
          <w:color w:val="1c1e21"/>
          <w:sz w:val="24"/>
          <w:szCs w:val="24"/>
        </w:rPr>
        <w:t> applications. </w:t>
      </w:r>
      <w:hyperlink r:id="rId10">
        <w:r>
          <w:rPr>
            <w:rFonts w:ascii="微软雅黑" w:hAnsi="微软雅黑" w:eastAsia="微软雅黑"/>
            <w:color w:val="1c1e21"/>
            <w:sz w:val="24"/>
            <w:szCs w:val="24"/>
            <w:u w:val="single"/>
          </w:rPr>
          <w:t>Github project</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Requires &gt;= single-spa@4.1.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single-spa检测工具是一个Firefox/Chrome的浏览器扩展工具，用于提供</w:t>
      </w:r>
      <w:hyperlink r:id="rId11">
        <w:r>
          <w:rPr>
            <w:rFonts w:ascii="微软雅黑" w:hAnsi="微软雅黑" w:eastAsia="微软雅黑"/>
            <w:color w:val="1c1e21"/>
            <w:sz w:val="24"/>
            <w:szCs w:val="24"/>
            <w:u w:val="single"/>
          </w:rPr>
          <w:t>single-spa</w:t>
        </w:r>
      </w:hyperlink>
      <w:r>
        <w:rPr>
          <w:rFonts w:ascii="微软雅黑" w:hAnsi="微软雅黑" w:eastAsia="微软雅黑"/>
          <w:color w:val="1c1e21"/>
          <w:sz w:val="24"/>
          <w:szCs w:val="24"/>
        </w:rPr>
        <w:t>开发过程中的一些工具. </w:t>
      </w:r>
      <w:hyperlink r:id="rId12">
        <w:r>
          <w:rPr>
            <w:rFonts w:ascii="微软雅黑" w:hAnsi="微软雅黑" w:eastAsia="微软雅黑"/>
            <w:color w:val="1c1e21"/>
            <w:sz w:val="24"/>
            <w:szCs w:val="24"/>
            <w:u w:val="single"/>
          </w:rPr>
          <w:t>Github project</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要求： &gt;= single-spa@4.1.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color w:val="1c1e21"/>
        </w:rPr>
        <w:t>安装地址</w:t>
      </w:r>
    </w:p>
    <w:p>
      <w:pPr>
        <w:snapToGrid w:val="false"/>
        <w:spacing w:before="0" w:after="0" w:line="312" w:lineRule="auto"/>
        <w:ind/>
        <w:jc w:val="left"/>
        <w:rPr>
          <w:rFonts w:ascii="微软雅黑" w:hAnsi="微软雅黑" w:eastAsia="微软雅黑"/>
          <w:color w:val="000000"/>
          <w:sz w:val="24"/>
          <w:szCs w:val="24"/>
        </w:rPr>
      </w:pPr>
      <w:hyperlink r:id="rId13">
        <w:r>
          <w:rPr>
            <w:rFonts w:ascii="微软雅黑" w:hAnsi="微软雅黑" w:eastAsia="微软雅黑"/>
            <w:sz w:val="24"/>
            <w:szCs w:val="24"/>
            <w:u w:val="single"/>
          </w:rPr>
          <w:t>#</w:t>
        </w:r>
      </w:hyperlink>
      <w:r>
        <w:rPr>
          <w:rFonts w:ascii="微软雅黑" w:hAnsi="微软雅黑" w:eastAsia="微软雅黑"/>
          <w:sz w:val="24"/>
          <w:szCs w:val="24"/>
        </w:rPr>
        <w:t>Installation links</w:t>
      </w:r>
    </w:p>
    <w:p>
      <w:pPr>
        <w:numPr>
          <w:ilvl w:val="0"/>
          <w:numId w:val="35"/>
        </w:numPr>
        <w:snapToGrid w:val="false"/>
        <w:spacing w:before="0" w:after="0" w:line="312" w:lineRule="auto"/>
        <w:ind w:firstLineChars="0"/>
        <w:jc w:val="left"/>
        <w:rPr>
          <w:rFonts w:ascii="微软雅黑" w:hAnsi="微软雅黑" w:eastAsia="微软雅黑"/>
          <w:color w:val="000000"/>
          <w:sz w:val="24"/>
          <w:szCs w:val="24"/>
        </w:rPr>
      </w:pPr>
      <w:r>
        <w:rPr>
          <w:rFonts w:hint="eastAsia"/>
        </w:rPr>
      </w:r>
      <w:hyperlink r:id="rId14">
        <w:r>
          <w:rPr>
            <w:rFonts w:ascii="微软雅黑" w:hAnsi="微软雅黑" w:eastAsia="微软雅黑"/>
            <w:color w:val="1c1e21"/>
            <w:sz w:val="24"/>
            <w:szCs w:val="24"/>
            <w:u w:val="single"/>
          </w:rPr>
          <w:t>Firefox</w:t>
        </w:r>
      </w:hyperlink>
    </w:p>
    <w:p>
      <w:pPr>
        <w:numPr>
          <w:ilvl w:val="0"/>
          <w:numId w:val="35"/>
        </w:numPr>
        <w:snapToGrid w:val="false"/>
        <w:spacing w:before="0" w:after="0" w:line="312" w:lineRule="auto"/>
        <w:ind w:firstLineChars="0"/>
        <w:jc w:val="left"/>
        <w:rPr>
          <w:rFonts w:ascii="微软雅黑" w:hAnsi="微软雅黑" w:eastAsia="微软雅黑"/>
          <w:color w:val="000000"/>
          <w:sz w:val="24"/>
          <w:szCs w:val="24"/>
        </w:rPr>
      </w:pPr>
      <w:r>
        <w:rPr>
          <w:rFonts w:hint="eastAsia"/>
        </w:rPr>
      </w:r>
      <w:hyperlink r:id="rId15">
        <w:r>
          <w:rPr>
            <w:rFonts w:ascii="微软雅黑" w:hAnsi="微软雅黑" w:eastAsia="微软雅黑"/>
            <w:color w:val="1c1e21"/>
            <w:sz w:val="24"/>
            <w:szCs w:val="24"/>
            <w:u w:val="single"/>
          </w:rPr>
          <w:t>Chrome</w:t>
        </w:r>
      </w:hyperlink>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Note: you can also build and run this locally. See </w:t>
      </w:r>
      <w:hyperlink r:id="rId16">
        <w:r>
          <w:rPr>
            <w:rFonts w:ascii="微软雅黑" w:hAnsi="微软雅黑" w:eastAsia="微软雅黑"/>
            <w:color w:val="1c1e21"/>
            <w:sz w:val="24"/>
            <w:szCs w:val="24"/>
            <w:u w:val="single"/>
          </w:rPr>
          <w:t>how to contribute</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numPr>
          <w:ilvl w:val="0"/>
          <w:numId w:val="34"/>
        </w:numPr>
        <w:snapToGrid w:val="false"/>
        <w:spacing w:before="0" w:after="0" w:line="312" w:lineRule="auto"/>
        <w:ind w:firstLineChars="0"/>
        <w:jc w:val="left"/>
        <w:rPr>
          <w:rFonts w:ascii="微软雅黑" w:hAnsi="微软雅黑" w:eastAsia="微软雅黑"/>
          <w:color w:val="000000"/>
          <w:sz w:val="24"/>
          <w:szCs w:val="24"/>
        </w:rPr>
      </w:pPr>
      <w:r>
        <w:rPr>
          <w:rFonts w:hint="eastAsia"/>
        </w:rPr>
      </w:r>
      <w:hyperlink r:id="rId17">
        <w:r>
          <w:rPr>
            <w:rFonts w:ascii="微软雅黑" w:hAnsi="微软雅黑" w:eastAsia="微软雅黑"/>
            <w:color w:val="1c1e21"/>
            <w:sz w:val="24"/>
            <w:szCs w:val="24"/>
            <w:u w:val="single"/>
          </w:rPr>
          <w:t>Firefox</w:t>
        </w:r>
      </w:hyperlink>
    </w:p>
    <w:p>
      <w:pPr>
        <w:numPr>
          <w:ilvl w:val="0"/>
          <w:numId w:val="34"/>
        </w:numPr>
        <w:snapToGrid w:val="false"/>
        <w:spacing w:before="0" w:after="0" w:line="312" w:lineRule="auto"/>
        <w:ind w:firstLineChars="0"/>
        <w:jc w:val="left"/>
        <w:rPr>
          <w:rFonts w:ascii="微软雅黑" w:hAnsi="微软雅黑" w:eastAsia="微软雅黑"/>
          <w:color w:val="000000"/>
          <w:sz w:val="24"/>
          <w:szCs w:val="24"/>
        </w:rPr>
      </w:pPr>
      <w:r>
        <w:rPr>
          <w:rFonts w:hint="eastAsia"/>
        </w:rPr>
      </w:r>
      <w:hyperlink r:id="rId18">
        <w:r>
          <w:rPr>
            <w:rFonts w:ascii="微软雅黑" w:hAnsi="微软雅黑" w:eastAsia="微软雅黑"/>
            <w:color w:val="1c1e21"/>
            <w:sz w:val="24"/>
            <w:szCs w:val="24"/>
            <w:u w:val="single"/>
          </w:rPr>
          <w:t>Chrome</w:t>
        </w:r>
      </w:hyperlink>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注意: 你也可以在本地构建运行. </w:t>
      </w:r>
      <w:hyperlink r:id="rId19">
        <w:r>
          <w:rPr>
            <w:rFonts w:ascii="微软雅黑" w:hAnsi="微软雅黑" w:eastAsia="微软雅黑"/>
            <w:color w:val="1c1e21"/>
            <w:sz w:val="24"/>
            <w:szCs w:val="24"/>
            <w:u w:val="single"/>
          </w:rPr>
          <w:t>我想贡献代码</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color w:val="1c1e21"/>
        </w:rPr>
        <w:t>特征</w:t>
      </w:r>
    </w:p>
    <w:p>
      <w:pPr>
        <w:snapToGrid w:val="false"/>
        <w:spacing w:before="0" w:after="0" w:line="312" w:lineRule="auto"/>
        <w:ind/>
        <w:jc w:val="left"/>
        <w:rPr>
          <w:rFonts w:ascii="微软雅黑" w:hAnsi="微软雅黑" w:eastAsia="微软雅黑"/>
          <w:color w:val="000000"/>
          <w:sz w:val="24"/>
          <w:szCs w:val="24"/>
        </w:rPr>
      </w:pPr>
      <w:hyperlink r:id="rId20">
        <w:r>
          <w:rPr>
            <w:rFonts w:ascii="微软雅黑" w:hAnsi="微软雅黑" w:eastAsia="微软雅黑"/>
            <w:sz w:val="24"/>
            <w:szCs w:val="24"/>
            <w:u w:val="single"/>
          </w:rPr>
          <w:t>#</w:t>
        </w:r>
      </w:hyperlink>
      <w:r>
        <w:rPr>
          <w:rFonts w:ascii="微软雅黑" w:hAnsi="微软雅黑" w:eastAsia="微软雅黑"/>
          <w:sz w:val="24"/>
          <w:szCs w:val="24"/>
        </w:rPr>
        <w:t>Features</w:t>
      </w:r>
    </w:p>
    <w:p>
      <w:pPr>
        <w:numPr>
          <w:ilvl w:val="0"/>
          <w:numId w:val="36"/>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List all registered applications (mounted at top)</w:t>
      </w:r>
    </w:p>
    <w:p>
      <w:pPr>
        <w:numPr>
          <w:ilvl w:val="0"/>
          <w:numId w:val="36"/>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Show all application statuses (statii)</w:t>
      </w:r>
    </w:p>
    <w:p>
      <w:pPr>
        <w:numPr>
          <w:ilvl w:val="0"/>
          <w:numId w:val="36"/>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Force mount and unmount an application</w:t>
      </w:r>
    </w:p>
    <w:p>
      <w:pPr>
        <w:numPr>
          <w:ilvl w:val="0"/>
          <w:numId w:val="36"/>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Show app overlays (see </w:t>
      </w:r>
      <w:r>
        <w:rPr>
          <w:rFonts w:hint="eastAsia"/>
        </w:rPr>
      </w:r>
      <w:hyperlink r:id="rId21">
        <w:r>
          <w:rPr>
            <w:rFonts w:ascii="微软雅黑" w:hAnsi="微软雅黑" w:eastAsia="微软雅黑"/>
            <w:color w:val="1c1e21"/>
            <w:sz w:val="24"/>
            <w:szCs w:val="24"/>
            <w:u w:val="single"/>
          </w:rPr>
          <w:t>configuring app overlays</w:t>
        </w:r>
      </w:hyperlink>
      <w:r>
        <w:rPr>
          <w:rFonts w:hint="eastAsia"/>
        </w:rPr>
      </w:r>
      <w:r>
        <w:rPr>
          <w:rFonts w:ascii="微软雅黑" w:hAnsi="微软雅黑" w:eastAsia="微软雅黑"/>
          <w:color w:val="1c1e21"/>
          <w:sz w:val="24"/>
          <w:szCs w:val="24"/>
        </w:rPr>
        <w:t> to enable this feature)</w:t>
      </w:r>
    </w:p>
    <w:p>
      <w:pPr>
        <w:numPr>
          <w:ilvl w:val="0"/>
          <w:numId w:val="36"/>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Provides an interface for adding </w:t>
      </w:r>
      <w:r>
        <w:rPr>
          <w:rFonts w:hint="eastAsia"/>
        </w:rPr>
      </w:r>
      <w:hyperlink r:id="rId22">
        <w:r>
          <w:rPr>
            <w:rFonts w:ascii="微软雅黑" w:hAnsi="微软雅黑" w:eastAsia="微软雅黑"/>
            <w:color w:val="1c1e21"/>
            <w:sz w:val="24"/>
            <w:szCs w:val="24"/>
            <w:u w:val="single"/>
          </w:rPr>
          <w:t>import-map overrides</w:t>
        </w:r>
      </w:hyperlink>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列出所有注册的应用 (按照挂载顺序)</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展示所有应用的状态</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强制挂载、卸载某一个应用</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展示应用覆盖的记录 (</w:t>
      </w:r>
      <w:r>
        <w:rPr>
          <w:rFonts w:hint="eastAsia"/>
        </w:rPr>
      </w:r>
      <w:hyperlink r:id="rId23">
        <w:r>
          <w:rPr>
            <w:rFonts w:ascii="微软雅黑" w:hAnsi="微软雅黑" w:eastAsia="微软雅黑"/>
            <w:color w:val="1c1e21"/>
            <w:sz w:val="24"/>
            <w:szCs w:val="24"/>
            <w:u w:val="single"/>
          </w:rPr>
          <w:t>点击这里</w:t>
        </w:r>
      </w:hyperlink>
      <w:r>
        <w:rPr>
          <w:rFonts w:hint="eastAsia"/>
        </w:rPr>
      </w:r>
      <w:r>
        <w:rPr>
          <w:rFonts w:ascii="微软雅黑" w:hAnsi="微软雅黑" w:eastAsia="微软雅黑"/>
          <w:color w:val="1c1e21"/>
          <w:sz w:val="24"/>
          <w:szCs w:val="24"/>
        </w:rPr>
        <w:t>)查看如何配置覆盖记录，启用该功能</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提供了一个添加</w:t>
      </w:r>
      <w:r>
        <w:rPr>
          <w:rFonts w:hint="eastAsia"/>
        </w:rPr>
      </w:r>
      <w:hyperlink r:id="rId24">
        <w:r>
          <w:rPr>
            <w:rFonts w:ascii="微软雅黑" w:hAnsi="微软雅黑" w:eastAsia="微软雅黑"/>
            <w:color w:val="1c1e21"/>
            <w:sz w:val="24"/>
            <w:szCs w:val="24"/>
            <w:u w:val="single"/>
          </w:rPr>
          <w:t>重写导入映射 (import-maps) </w:t>
        </w:r>
      </w:hyperlink>
      <w:r>
        <w:rPr>
          <w:rFonts w:hint="eastAsia"/>
        </w:rPr>
      </w:r>
      <w:r>
        <w:rPr>
          <w:rFonts w:ascii="微软雅黑" w:hAnsi="微软雅黑" w:eastAsia="微软雅黑"/>
          <w:color w:val="1c1e21"/>
          <w:sz w:val="24"/>
          <w:szCs w:val="24"/>
        </w:rPr>
        <w:t>的接口</w:t>
      </w:r>
    </w:p>
    <w:p>
      <w:pPr>
        <w:pStyle w:val="heading5"/>
        <w:snapToGrid w:val="false"/>
        <w:spacing w:lineRule="auto"/>
        <w:ind/>
        <w:rPr>
          <w:rFonts w:ascii="微软雅黑" w:hAnsi="微软雅黑" w:eastAsia="微软雅黑"/>
        </w:rPr>
      </w:pPr>
      <w:r>
        <w:rPr>
          <w:rFonts w:ascii="微软雅黑" w:hAnsi="微软雅黑" w:eastAsia="微软雅黑"/>
          <w:color w:val="1c1e21"/>
        </w:rPr>
        <w:t>配置应用覆盖记录</w:t>
      </w:r>
    </w:p>
    <w:p>
      <w:pPr>
        <w:snapToGrid w:val="false"/>
        <w:spacing w:before="0" w:after="0" w:line="312" w:lineRule="auto"/>
        <w:ind/>
        <w:jc w:val="left"/>
        <w:rPr>
          <w:rFonts w:ascii="微软雅黑" w:hAnsi="微软雅黑" w:eastAsia="微软雅黑"/>
          <w:color w:val="000000"/>
          <w:sz w:val="24"/>
          <w:szCs w:val="24"/>
        </w:rPr>
      </w:pPr>
      <w:hyperlink r:id="rId25">
        <w:r>
          <w:rPr>
            <w:rFonts w:ascii="微软雅黑" w:hAnsi="微软雅黑" w:eastAsia="微软雅黑"/>
            <w:sz w:val="24"/>
            <w:szCs w:val="24"/>
            <w:u w:val="single"/>
          </w:rPr>
          <w:t>#</w:t>
        </w:r>
      </w:hyperlink>
      <w:r>
        <w:rPr>
          <w:rFonts w:ascii="微软雅黑" w:hAnsi="微软雅黑" w:eastAsia="微软雅黑"/>
          <w:sz w:val="24"/>
          <w:szCs w:val="24"/>
        </w:rPr>
        <w:t>Configuring app overlays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App overlays allow you to hover over a mounted app's name and have an "inspect element" type experience which shows where the app is in the DOM. This is especially useful for when multiple apps are mounted at the same time (e.g. in some places Canopy has upwards of 4 apps mounted on a single page/URL!).</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To add app overlays, find the file where you export your lifecycle functions (e.g. `</w:t>
      </w:r>
      <w:r>
        <w:rPr>
          <w:rFonts w:ascii="微软雅黑" w:hAnsi="微软雅黑" w:eastAsia="微软雅黑"/>
          <w:color w:val="000000"/>
          <w:sz w:val="24"/>
          <w:szCs w:val="24"/>
        </w:rPr>
        <w:t>bootstrap</w:t>
      </w:r>
      <w:r>
        <w:rPr>
          <w:rFonts w:ascii="微软雅黑" w:hAnsi="微软雅黑" w:eastAsia="微软雅黑"/>
          <w:color w:val="1c1e21"/>
          <w:sz w:val="24"/>
          <w:szCs w:val="24"/>
        </w:rPr>
        <w:t>`, `</w:t>
      </w:r>
      <w:r>
        <w:rPr>
          <w:rFonts w:ascii="微软雅黑" w:hAnsi="微软雅黑" w:eastAsia="微软雅黑"/>
          <w:color w:val="000000"/>
          <w:sz w:val="24"/>
          <w:szCs w:val="24"/>
        </w:rPr>
        <w:t>mount</w:t>
      </w:r>
      <w:r>
        <w:rPr>
          <w:rFonts w:ascii="微软雅黑" w:hAnsi="微软雅黑" w:eastAsia="微软雅黑"/>
          <w:color w:val="1c1e21"/>
          <w:sz w:val="24"/>
          <w:szCs w:val="24"/>
        </w:rPr>
        <w:t>`, `</w:t>
      </w:r>
      <w:r>
        <w:rPr>
          <w:rFonts w:ascii="微软雅黑" w:hAnsi="微软雅黑" w:eastAsia="微软雅黑"/>
          <w:color w:val="000000"/>
          <w:sz w:val="24"/>
          <w:szCs w:val="24"/>
        </w:rPr>
        <w:t>unmount</w:t>
      </w:r>
      <w:r>
        <w:rPr>
          <w:rFonts w:ascii="微软雅黑" w:hAnsi="微软雅黑" w:eastAsia="微软雅黑"/>
          <w:color w:val="1c1e21"/>
          <w:sz w:val="24"/>
          <w:szCs w:val="24"/>
        </w:rPr>
        <w:t>`) and add another exported object with the following shape: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must be called "devtools"</w:t>
      </w:r>
    </w:p>
    <w:p>
      <w:r>
        <w:t>export const devtools = {</w:t>
      </w:r>
    </w:p>
    <w:p>
      <w:r>
        <w:t>  overlays: {</w:t>
      </w:r>
    </w:p>
    <w:p>
      <w:r>
        <w:t>    // selectors is required for overlays to work</w:t>
      </w:r>
    </w:p>
    <w:p>
      <w:r>
        <w:t>    selectors: [</w:t>
      </w:r>
    </w:p>
    <w:p>
      <w:r>
        <w:t>      // an array of CSS selector strings, meant to be unique ways to identify the outermost container of your app</w:t>
      </w:r>
    </w:p>
    <w:p>
      <w:r>
        <w:t>      // you can have more than one, for cases like parcels or different containers for differet views</w:t>
      </w:r>
    </w:p>
    <w:p>
      <w:r>
        <w:t>      "#my-app",</w:t>
      </w:r>
    </w:p>
    <w:p>
      <w:r>
        <w:t>      ".some-container .app"</w:t>
      </w:r>
    </w:p>
    <w:p>
      <w:r>
        <w:t>    ],</w:t>
      </w:r>
    </w:p>
    <w:p>
      <w:r>
        <w:t>    // options is optional</w:t>
      </w:r>
    </w:p>
    <w:p>
      <w:r>
        <w:t>    options: {</w:t>
      </w:r>
    </w:p>
    <w:p>
      <w:r>
        <w:t>      // these options allow you some control over how the overlay div looks/behaves</w:t>
      </w:r>
    </w:p>
    <w:p>
      <w:r>
        <w:t>      // the listed values below are the defaults</w:t>
      </w:r>
    </w:p>
    <w:p>
      <w:r>
        <w:t>      width: "100%",</w:t>
      </w:r>
    </w:p>
    <w:p>
      <w:r>
        <w:t>      height: "100%",</w:t>
      </w:r>
    </w:p>
    <w:p>
      <w:r>
        <w:t>      zIndex: 40,</w:t>
      </w:r>
    </w:p>
    <w:p>
      <w:r>
        <w:t>      position: "absolute",</w:t>
      </w:r>
    </w:p>
    <w:p>
      <w:r>
        <w:t>      top: 0,</w:t>
      </w:r>
    </w:p>
    <w:p>
      <w:r>
        <w:t>      left: 0,</w:t>
      </w:r>
    </w:p>
    <w:p>
      <w:r>
        <w:t>      color: "#000", // the default for this is actually based on the app's name, so it's dynamic. can be a hex or a CSS color name</w:t>
      </w:r>
    </w:p>
    <w:p>
      <w:r>
        <w:t>      background: "#000", // the default for this is actually based on the app's name, so it's dynamic. can be a hex or a CSS color name</w:t>
      </w:r>
    </w:p>
    <w:p>
      <w:r>
        <w:t>      textBlocks: [</w:t>
      </w:r>
    </w:p>
    <w:p>
      <w:r>
        <w:t>        // allows you to add additional text to the overlay. for example, you can add the name of the team/squad that owns this app</w:t>
      </w:r>
    </w:p>
    <w:p>
      <w:r>
        <w:t>        // each string in this array will be in a new div</w:t>
      </w:r>
    </w:p>
    <w:p>
      <w:r>
        <w:t>        // 'blue squad', 'is awesome'</w:t>
      </w:r>
    </w:p>
    <w:p>
      <w:r>
        <w:t>        // turns into:</w:t>
      </w:r>
    </w:p>
    <w:p>
      <w:r>
        <w:t>        // &lt;div&gt;blue squad&lt;/div&gt;&lt;div&gt;is awesome&lt;/div&gt;</w:t>
      </w:r>
    </w:p>
    <w:p>
      <w:r>
        <w:t>      ]</w:t>
      </w:r>
    </w:p>
    <w:p>
      <w:r>
        <w:t>    }</w:t>
      </w:r>
    </w:p>
    <w:p>
      <w:r>
        <w:t>  }</w:t>
      </w:r>
    </w:p>
    <w:p>
      <w: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应用覆盖主要提供如下功能：移入一个已经挂载的App的名字时，会展示这个App在浏览器DOM的什么位置，类似我们平时使用的审查元素，当很多应用同时挂载的时候这个功能很有用（例如某些场合下一个单独的页面中4个不同的应用先后加载时）</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为了添加应用覆盖, 找到你导出生命周期函数的那个文件（例如bootstrap、mount、unmount）并以如下格式添加你自己希望的配置:</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常量的名字必须是devtools</w:t>
      </w:r>
    </w:p>
    <w:p>
      <w:r>
        <w:t>export const devtools = {</w:t>
      </w:r>
    </w:p>
    <w:p>
      <w:r>
        <w:t>  overlays: {</w:t>
      </w:r>
    </w:p>
    <w:p>
      <w:r>
        <w:t>    // selectors是必选项</w:t>
      </w:r>
    </w:p>
    <w:p>
      <w:r>
        <w:t>    selectors: [</w:t>
      </w:r>
    </w:p>
    <w:p>
      <w:r>
        <w:t>      // 该配置时css选择器构成的数组，在每个应用的最外层，以该选择器作为标识</w:t>
      </w:r>
    </w:p>
    <w:p>
      <w:r>
        <w:t>      // 你可以设置多个标识，类似多个parcel或‘不同容器对应不同试图’的用法</w:t>
      </w:r>
    </w:p>
    <w:p>
      <w:r>
        <w:t>      "#my-app",</w:t>
      </w:r>
    </w:p>
    <w:p>
      <w:r>
        <w:t>      ".some-container .app"</w:t>
      </w:r>
    </w:p>
    <w:p>
      <w:r>
        <w:t>    ],</w:t>
      </w:r>
    </w:p>
    <w:p>
      <w:r>
        <w:t>    // options不是必选项</w:t>
      </w:r>
    </w:p>
    <w:p>
      <w:r>
        <w:t>    options: {</w:t>
      </w:r>
    </w:p>
    <w:p>
      <w:r>
        <w:t>      // 这些选项用来配置‘覆盖’的样式和一些操作</w:t>
      </w:r>
    </w:p>
    <w:p>
      <w:r>
        <w:t>      width: "100%",</w:t>
      </w:r>
    </w:p>
    <w:p>
      <w:r>
        <w:t>      height: "100%",</w:t>
      </w:r>
    </w:p>
    <w:p>
      <w:r>
        <w:t>      zIndex: 40,</w:t>
      </w:r>
    </w:p>
    <w:p>
      <w:r>
        <w:t>      position: "absolute",</w:t>
      </w:r>
    </w:p>
    <w:p>
      <w:r>
        <w:t>      top: 0,</w:t>
      </w:r>
    </w:p>
    <w:p>
      <w:r>
        <w:t>      left: 0,</w:t>
      </w:r>
    </w:p>
    <w:p>
      <w:r>
        <w:t>      color: "#000",</w:t>
      </w:r>
    </w:p>
    <w:p>
      <w:r>
        <w:t>      background: "#000",</w:t>
      </w:r>
    </w:p>
    <w:p>
      <w:r>
        <w:t>      textBlocks: [</w:t>
      </w:r>
    </w:p>
    <w:p>
      <w:r>
        <w:t>        // 你可以给‘覆盖’添加额外的文本，例如，你可以添加这个配置的开发人员的名字</w:t>
      </w:r>
    </w:p>
    <w:p>
      <w:r>
        <w:t>        // 这个数组中的每个字符串都会在一个新的div中</w:t>
      </w:r>
    </w:p>
    <w:p>
      <w:r>
        <w:t>        // 例如：'blue squad', 'is awesome'会被解析成</w:t>
      </w:r>
    </w:p>
    <w:p>
      <w:r>
        <w:t>        // &lt;div&gt;blue squad&lt;/div&gt;&lt;div&gt;is awesome&lt;/div&gt;</w:t>
      </w:r>
    </w:p>
    <w:p>
      <w:r>
        <w:t>      ]</w:t>
      </w:r>
    </w:p>
    <w:p>
      <w:r>
        <w:t>    }</w:t>
      </w:r>
    </w:p>
    <w:p>
      <w:r>
        <w:t>  }</w:t>
      </w:r>
    </w:p>
    <w:p>
      <w:r>
        <w:t>};</w:t>
      </w:r>
    </w:p>
    <w:p>
      <w:r>
        <w:t/>
      </w:r>
    </w:p>
    <w:p>
      <w:pPr>
        <w:pStyle w:val="heading5"/>
        <w:snapToGrid w:val="false"/>
        <w:spacing w:lineRule="auto"/>
        <w:ind/>
        <w:rPr>
          <w:rFonts w:ascii="微软雅黑" w:hAnsi="微软雅黑" w:eastAsia="微软雅黑"/>
        </w:rPr>
      </w:pPr>
      <w:r>
        <w:rPr>
          <w:rFonts w:ascii="微软雅黑" w:hAnsi="微软雅黑" w:eastAsia="微软雅黑"/>
          <w:color w:val="1c1e21"/>
        </w:rPr>
        <w:t>重写导入映射 (import-maps)</w:t>
      </w:r>
    </w:p>
    <w:p>
      <w:pPr>
        <w:snapToGrid w:val="false"/>
        <w:spacing w:before="0" w:after="0" w:line="312" w:lineRule="auto"/>
        <w:ind/>
        <w:jc w:val="left"/>
        <w:rPr>
          <w:rFonts w:ascii="微软雅黑" w:hAnsi="微软雅黑" w:eastAsia="微软雅黑"/>
          <w:color w:val="000000"/>
          <w:sz w:val="24"/>
          <w:szCs w:val="24"/>
        </w:rPr>
      </w:pPr>
      <w:hyperlink r:id="rId26">
        <w:r>
          <w:rPr>
            <w:rFonts w:ascii="微软雅黑" w:hAnsi="微软雅黑" w:eastAsia="微软雅黑"/>
            <w:sz w:val="24"/>
            <w:szCs w:val="24"/>
            <w:u w:val="single"/>
          </w:rPr>
          <w:t>#</w:t>
        </w:r>
      </w:hyperlink>
      <w:r>
        <w:rPr>
          <w:rFonts w:ascii="微软雅黑" w:hAnsi="微软雅黑" w:eastAsia="微软雅黑"/>
          <w:sz w:val="24"/>
          <w:szCs w:val="24"/>
        </w:rPr>
        <w:t>import-map-overrides</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If your environment uses </w:t>
      </w:r>
      <w:hyperlink r:id="rId27">
        <w:r>
          <w:rPr>
            <w:rFonts w:ascii="微软雅黑" w:hAnsi="微软雅黑" w:eastAsia="微软雅黑"/>
            <w:color w:val="1c1e21"/>
            <w:sz w:val="24"/>
            <w:szCs w:val="24"/>
            <w:u w:val="single"/>
          </w:rPr>
          <w:t>import-maps</w:t>
        </w:r>
      </w:hyperlink>
      <w:r>
        <w:rPr>
          <w:rFonts w:ascii="微软雅黑" w:hAnsi="微软雅黑" w:eastAsia="微软雅黑"/>
          <w:color w:val="1c1e21"/>
          <w:sz w:val="24"/>
          <w:szCs w:val="24"/>
        </w:rPr>
        <w:t>, single-spa Inspector provides an interface for adding import-map overrides when utilizing the </w:t>
      </w:r>
      <w:hyperlink r:id="rId28">
        <w:r>
          <w:rPr>
            <w:rFonts w:ascii="微软雅黑" w:hAnsi="微软雅黑" w:eastAsia="微软雅黑"/>
            <w:color w:val="1c1e21"/>
            <w:sz w:val="24"/>
            <w:szCs w:val="24"/>
            <w:u w:val="single"/>
          </w:rPr>
          <w:t>import-map-overrides</w:t>
        </w:r>
      </w:hyperlink>
      <w:r>
        <w:rPr>
          <w:rFonts w:ascii="微软雅黑" w:hAnsi="微软雅黑" w:eastAsia="微软雅黑"/>
          <w:color w:val="1c1e21"/>
          <w:sz w:val="24"/>
          <w:szCs w:val="24"/>
        </w:rPr>
        <w:t> library. Once the </w:t>
      </w:r>
      <w:hyperlink r:id="rId29">
        <w:r>
          <w:rPr>
            <w:rFonts w:ascii="微软雅黑" w:hAnsi="微软雅黑" w:eastAsia="微软雅黑"/>
            <w:color w:val="1c1e21"/>
            <w:sz w:val="24"/>
            <w:szCs w:val="24"/>
            <w:u w:val="single"/>
          </w:rPr>
          <w:t>installation requirements</w:t>
        </w:r>
      </w:hyperlink>
      <w:r>
        <w:rPr>
          <w:rFonts w:ascii="微软雅黑" w:hAnsi="微软雅黑" w:eastAsia="微软雅黑"/>
          <w:color w:val="1c1e21"/>
          <w:sz w:val="24"/>
          <w:szCs w:val="24"/>
        </w:rPr>
        <w:t> for import-map-overrides are completed, you can add, remove, and refresh the page with your overrides.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如果你的环境中使用了</w:t>
      </w:r>
      <w:hyperlink r:id="rId30">
        <w:r>
          <w:rPr>
            <w:rFonts w:ascii="微软雅黑" w:hAnsi="微软雅黑" w:eastAsia="微软雅黑"/>
            <w:color w:val="1c1e21"/>
            <w:sz w:val="24"/>
            <w:szCs w:val="24"/>
            <w:u w:val="single"/>
          </w:rPr>
          <w:t>导入映射(import-maps)</w:t>
        </w:r>
      </w:hyperlink>
      <w:r>
        <w:rPr>
          <w:rFonts w:ascii="微软雅黑" w:hAnsi="微软雅黑" w:eastAsia="微软雅黑"/>
          <w:color w:val="1c1e21"/>
          <w:sz w:val="24"/>
          <w:szCs w:val="24"/>
        </w:rPr>
        <w:t>，当使用</w:t>
      </w:r>
      <w:hyperlink r:id="rId31">
        <w:r>
          <w:rPr>
            <w:rFonts w:ascii="微软雅黑" w:hAnsi="微软雅黑" w:eastAsia="微软雅黑"/>
            <w:color w:val="1c1e21"/>
            <w:sz w:val="24"/>
            <w:szCs w:val="24"/>
            <w:u w:val="single"/>
          </w:rPr>
          <w:t>import-map-overrides</w:t>
        </w:r>
      </w:hyperlink>
      <w:r>
        <w:rPr>
          <w:rFonts w:ascii="微软雅黑" w:hAnsi="微软雅黑" w:eastAsia="微软雅黑"/>
          <w:color w:val="1c1e21"/>
          <w:sz w:val="24"/>
          <w:szCs w:val="24"/>
        </w:rPr>
        <w:t>库时，检测工具会提供一个接口用于添加自定义的‘</w:t>
      </w:r>
      <w:hyperlink r:id="rId32">
        <w:r>
          <w:rPr>
            <w:rFonts w:ascii="微软雅黑" w:hAnsi="微软雅黑" w:eastAsia="微软雅黑"/>
            <w:color w:val="1c1e21"/>
            <w:sz w:val="24"/>
            <w:szCs w:val="24"/>
            <w:u w:val="single"/>
          </w:rPr>
          <w:t>import-maps</w:t>
        </w:r>
      </w:hyperlink>
      <w:r>
        <w:rPr>
          <w:rFonts w:ascii="微软雅黑" w:hAnsi="微软雅黑" w:eastAsia="微软雅黑"/>
          <w:color w:val="1c1e21"/>
          <w:sz w:val="24"/>
          <w:szCs w:val="24"/>
        </w:rPr>
        <w:t>’来覆盖默认值，在</w:t>
      </w:r>
      <w:hyperlink r:id="rId33">
        <w:r>
          <w:rPr>
            <w:rFonts w:ascii="微软雅黑" w:hAnsi="微软雅黑" w:eastAsia="微软雅黑"/>
            <w:color w:val="1c1e21"/>
            <w:sz w:val="24"/>
            <w:szCs w:val="24"/>
            <w:u w:val="single"/>
          </w:rPr>
          <w:t>满足组件安装条件</w:t>
        </w:r>
      </w:hyperlink>
      <w:r>
        <w:rPr>
          <w:rFonts w:ascii="微软雅黑" w:hAnsi="微软雅黑" w:eastAsia="微软雅黑"/>
          <w:color w:val="1c1e21"/>
          <w:sz w:val="24"/>
          <w:szCs w:val="24"/>
        </w:rPr>
        <w:t>之后，你就可以创建、移除、刷新页面来查看你覆盖的效果.</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sectPr w:rsidR="00C604EC">
      <w:pgSz w:w="11906" w:h="16838"/>
      <w:pgMar w:top="1500" w:right="1200" w:bottom="1500" w:left="12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4">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5">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6">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320" w:after="80" w:line="408" w:lineRule="auto"/>
      <w:jc w:val="center"/>
      <w:outlineLvl w:val="0"/>
    </w:pPr>
    <w:rPr>
      <w:rFonts w:asciiTheme="majorHAnsi" w:hAnsiTheme="majorHAnsi" w:eastAsiaTheme="majorEastAsia" w:cstheme="majorBidi"/>
      <w:b/>
      <w:bCs/>
      <w:color/>
      <w:sz w:val="44"/>
      <w:szCs w:val="32"/>
    </w:rPr>
  </w:style>
  <w:style w:type="paragraph" w:styleId="heading5">
    <w:name w:val="heading 5"/>
    <w:basedOn w:val="a"/>
    <w:next w:val="a"/>
    <w:uiPriority w:val="9"/>
    <w:unhideWhenUsed/>
    <w:qFormat/>
    <w:rsid w:val="001C768A"/>
    <w:pPr>
      <w:keepNext/>
      <w:keepLines/>
      <w:spacing w:before="400" w:after="80" w:line="408" w:lineRule="auto"/>
      <w:jc w:val="left"/>
      <w:outlineLvl w:val="4"/>
    </w:pPr>
    <w:rPr>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single-spa.js.org/" Type="http://schemas.openxmlformats.org/officeDocument/2006/relationships/hyperlink" Id="rId9"/><Relationship TargetMode="External" Target="https://github.com/single-spa/single-spa-inspector" Type="http://schemas.openxmlformats.org/officeDocument/2006/relationships/hyperlink" Id="rId10"/><Relationship TargetMode="External" Target="https://single-spa.js.org/" Type="http://schemas.openxmlformats.org/officeDocument/2006/relationships/hyperlink" Id="rId11"/><Relationship TargetMode="External" Target="https://github.com/single-spa/single-spa-inspector" Type="http://schemas.openxmlformats.org/officeDocument/2006/relationships/hyperlink" Id="rId12"/><Relationship TargetMode="External" Target="https://single-spa.js.org/docs/devtools#installation-links" Type="http://schemas.openxmlformats.org/officeDocument/2006/relationships/hyperlink" Id="rId13"/><Relationship TargetMode="External" Target="https://addons.mozilla.org/en-US/firefox/addon/single-spa-inspector/" Type="http://schemas.openxmlformats.org/officeDocument/2006/relationships/hyperlink" Id="rId14"/><Relationship TargetMode="External" Target="https://chrome.google.com/webstore/detail/single-spa-inspector/emldbibkihanfiaiaghebffnbahjcgcp" Type="http://schemas.openxmlformats.org/officeDocument/2006/relationships/hyperlink" Id="rId15"/><Relationship TargetMode="External" Target="https://single-spa.js.org/docs/devtools#how-to-contribute" Type="http://schemas.openxmlformats.org/officeDocument/2006/relationships/hyperlink" Id="rId16"/><Relationship TargetMode="External" Target="https://addons.mozilla.org/en-US/firefox/addon/single-spa-inspector/" Type="http://schemas.openxmlformats.org/officeDocument/2006/relationships/hyperlink" Id="rId17"/><Relationship TargetMode="External" Target="https://chrome.google.com/webstore/detail/single-spa-inspector/emldbibkihanfiaiaghebffnbahjcgcp" Type="http://schemas.openxmlformats.org/officeDocument/2006/relationships/hyperlink" Id="rId18"/><Relationship TargetMode="External" Target="https://zh-hans.single-spa.js.org/docs/devtools#how-to-contribute" Type="http://schemas.openxmlformats.org/officeDocument/2006/relationships/hyperlink" Id="rId19"/><Relationship TargetMode="External" Target="https://single-spa.js.org/docs/devtools#features" Type="http://schemas.openxmlformats.org/officeDocument/2006/relationships/hyperlink" Id="rId20"/><Relationship TargetMode="External" Target="https://single-spa.js.org/docs/devtools#configuring-app-overlays" Type="http://schemas.openxmlformats.org/officeDocument/2006/relationships/hyperlink" Id="rId21"/><Relationship TargetMode="External" Target="https://single-spa.js.org/docs/devtools#import-map-overrides" Type="http://schemas.openxmlformats.org/officeDocument/2006/relationships/hyperlink" Id="rId22"/><Relationship TargetMode="External" Target="https://zh-hans.single-spa.js.org/docs/devtools#configuring-app-overlays" Type="http://schemas.openxmlformats.org/officeDocument/2006/relationships/hyperlink" Id="rId23"/><Relationship TargetMode="External" Target="https://zh-hans.single-spa.js.org/docs/devtools#import-map-overrides" Type="http://schemas.openxmlformats.org/officeDocument/2006/relationships/hyperlink" Id="rId24"/><Relationship TargetMode="External" Target="https://single-spa.js.org/docs/devtools#configuring-app-overlays" Type="http://schemas.openxmlformats.org/officeDocument/2006/relationships/hyperlink" Id="rId25"/><Relationship TargetMode="External" Target="https://single-spa.js.org/docs/devtools#import-map-overrides" Type="http://schemas.openxmlformats.org/officeDocument/2006/relationships/hyperlink" Id="rId26"/><Relationship TargetMode="External" Target="https://github.com/WICG/import-maps" Type="http://schemas.openxmlformats.org/officeDocument/2006/relationships/hyperlink" Id="rId27"/><Relationship TargetMode="External" Target="https://github.com/joeldenning/import-map-overrides" Type="http://schemas.openxmlformats.org/officeDocument/2006/relationships/hyperlink" Id="rId28"/><Relationship TargetMode="External" Target="https://github.com/joeldenning/import-map-overrides#installation" Type="http://schemas.openxmlformats.org/officeDocument/2006/relationships/hyperlink" Id="rId29"/><Relationship TargetMode="External" Target="https://github.com/WICG/import-maps" Type="http://schemas.openxmlformats.org/officeDocument/2006/relationships/hyperlink" Id="rId30"/><Relationship TargetMode="External" Target="https://github.com/joeldenning/import-map-overrides" Type="http://schemas.openxmlformats.org/officeDocument/2006/relationships/hyperlink" Id="rId31"/><Relationship TargetMode="External" Target="https://github.com/WICG/import-maps" Type="http://schemas.openxmlformats.org/officeDocument/2006/relationships/hyperlink" Id="rId32"/><Relationship TargetMode="External" Target="https://github.com/joeldenning/import-map-overrides#installation" Type="http://schemas.openxmlformats.org/officeDocument/2006/relationships/hyperlink" Id="rId33"/></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