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机场数字孪生（AirportTwin）需求规划文档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类型：前瞻规划（应该是什么）· 版本 v1.0 · 对应产品基线：v0.13（commit d6c6861）</w:t>
      </w:r>
    </w:p>
    <w:p>
      <w:pPr>
        <w:shd w:fill="F2F4F7" w:color="auto" w:val="clear"/>
        <w:ind w:left="360"/>
      </w:pPr>
      <w:r>
        <w:rPr>
          <w:color w:val="444444"/>
        </w:rPr>
        <w:t xml:space="preserve">配套文档：《需求规格说明书 v1.0》（现状 FR/NFR/KI 编号均引自该文）·《Gap 分析与演进规划 v1.0》</w:t>
      </w:r>
    </w:p>
    <w:p>
      <w:pPr>
        <w:shd w:fill="F2F4F7" w:color="auto" w:val="clear"/>
        <w:ind w:left="360"/>
      </w:pPr>
      <w:r>
        <w:rPr>
          <w:color w:val="444444"/>
        </w:rPr>
        <w:t xml:space="preserve">一句话：由任务、品类行规与失效模式</w:t>
      </w:r>
      <w:r>
        <w:rPr>
          <w:b/>
          <w:bCs/>
          <w:color w:val="444444"/>
        </w:rPr>
        <w:t xml:space="preserve">正推</w:t>
      </w:r>
      <w:r>
        <w:rPr>
          <w:color w:val="444444"/>
        </w:rPr>
        <w:t xml:space="preserve">本产品应具备的能力，标定 P0-P3 并给出破坏性验收。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本文定位</w:t>
      </w:r>
    </w:p>
    <w:p/>
    <w:p>
      <w:pPr>
        <w:pStyle w:val="Heading3"/>
      </w:pPr>
      <w:r>
        <w:t xml:space="preserve">0.1 与规格说明书的分工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6"/>
        <w:gridCol w:w="2987"/>
        <w:gridCol w:w="5577"/>
      </w:tblGrid>
      <w:tr>
        <w:trPr>
          <w:tblHeader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规格说明书</w:t>
            </w:r>
          </w:p>
        </w:tc>
        <w:tc>
          <w:tcPr>
            <w:tcW w:type="dxa" w:w="55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本文（规划）</w:t>
            </w:r>
          </w:p>
        </w:tc>
      </w:tr>
      <w:tr>
        <w:trPr>
          <w:tblHeader w:val="false"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回答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现在是什么（as-built）</w:t>
            </w:r>
          </w:p>
        </w:tc>
        <w:tc>
          <w:tcPr>
            <w:tcW w:type="dxa" w:w="55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应该是什么、缺什么</w:t>
            </w:r>
          </w:p>
        </w:tc>
      </w:tr>
      <w:tr>
        <w:trPr>
          <w:tblHeader w:val="false"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推导方向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由实现反推</w:t>
            </w:r>
          </w:p>
        </w:tc>
        <w:tc>
          <w:tcPr>
            <w:tcW w:type="dxa" w:w="55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由任务/品类/失效正推</w:t>
            </w:r>
          </w:p>
        </w:tc>
      </w:tr>
      <w:tr>
        <w:trPr>
          <w:tblHeader w:val="false"/>
        </w:trPr>
        <w:tc>
          <w:tcPr>
            <w:tcW w:type="dxa" w:w="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编号</w:t>
            </w:r>
          </w:p>
        </w:tc>
        <w:tc>
          <w:tcPr>
            <w:tcW w:type="dxa" w:w="29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 / NFR / KI</w:t>
            </w:r>
          </w:p>
        </w:tc>
        <w:tc>
          <w:tcPr>
            <w:tcW w:type="dxa" w:w="55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PR-Px-y（Planned Requirement）</w:t>
            </w:r>
          </w:p>
        </w:tc>
      </w:tr>
    </w:tbl>
    <w:p/>
    <w:p/>
    <w:p>
      <w:r>
        <w:t xml:space="preserve">本文不重复描述已实现功能，只引用 FR 编号；现状 ✅⚠️❌ 全部来自代码核实（见 Gap 文档附录 B），不来自 README。</w:t>
      </w:r>
    </w:p>
    <w:p/>
    <w:p>
      <w:pPr>
        <w:pStyle w:val="Heading3"/>
      </w:pPr>
      <w:r>
        <w:t xml:space="preserve">0.2 核心方法论断言</w:t>
      </w:r>
    </w:p>
    <w:p/>
    <w:p>
      <w:r>
        <w:rPr>
          <w:b/>
          <w:bCs/>
        </w:rPr>
        <w:t xml:space="preserve">先写失效清单与验收标准，再写功能描述。</w:t>
      </w:r>
      <w:r>
        <w:t xml:space="preserve">"可回放"是功能；"演示到一半误刷新，30 秒内能回到刚才的讲解状态"才是需求。本文验收一律破坏性写法：描述如何制造失效，断言正确行为。</w:t>
      </w:r>
    </w:p>
    <w:p/>
    <w:p>
      <w:pPr>
        <w:pStyle w:val="Heading2"/>
      </w:pPr>
      <w:r>
        <w:t xml:space="preserve">1. 需求发现方法论（七维度）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667"/>
        <w:gridCol w:w="2751"/>
        <w:gridCol w:w="419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核心问法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本项目最擅长发现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任务导向 JTBD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用户"雇"它完成什么任务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演示可靠性被排在新功能之后的优先级错位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品类规范对标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同品类行规做/不做哪些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数字孪生品类默认期待（数据接口/场景库）的缺失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失效可观测性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哪些失效用户当下察觉不到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静默异常、时基混用、静默丢航班/丢录制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设备与环境基准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最差目标环境预算够吗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核显/投影/内网环境的系统性欠账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全生命周期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打开→演示→更新→退役每环顺吗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部署缓存坑、文档漂移、死代码残留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威胁与滥用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谁会怎么打它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供应链、控制台开放面的显式化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6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可测性作为需求</w:t>
            </w:r>
          </w:p>
        </w:tc>
        <w:tc>
          <w:tcPr>
            <w:tcW w:type="dxa" w:w="27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每条需求怎么自动验证</w:t>
            </w:r>
          </w:p>
        </w:tc>
        <w:tc>
          <w:tcPr>
            <w:tcW w:type="dxa" w:w="41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轮迭代零仓库内测试的回归风险</w:t>
            </w:r>
          </w:p>
        </w:tc>
      </w:tr>
    </w:tbl>
    <w:p/>
    <w:p/>
    <w:p>
      <w:pPr>
        <w:pStyle w:val="Heading2"/>
      </w:pPr>
      <w:r>
        <w:t xml:space="preserve">2. 用户与任务分析（D1）</w:t>
      </w:r>
    </w:p>
    <w:p/>
    <w:p>
      <w:pPr>
        <w:pStyle w:val="Heading3"/>
      </w:pPr>
      <w:r>
        <w:t xml:space="preserve">2.1 核心任务与成功条件</w:t>
      </w:r>
    </w:p>
    <w:p/>
    <w:p>
      <w:r>
        <w:rPr>
          <w:b/>
          <w:bCs/>
        </w:rPr>
        <w:t xml:space="preserve">T1 现场演示</w:t>
      </w:r>
      <w:r>
        <w:t xml:space="preserve">（最高频）："我打开这个页面，5 分钟内向观众讲清一个机场运控概念，中途不出岔子。"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3162"/>
        <w:gridCol w:w="4048"/>
      </w:tblGrid>
      <w:tr>
        <w:trPr>
          <w:tblHeader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3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4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任何网络环境下页面数秒内出画面</w:t>
            </w:r>
          </w:p>
        </w:tc>
        <w:tc>
          <w:tcPr>
            <w:tcW w:type="dxa" w:w="3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依赖可自托管或有完整性回退；失败时给诊断页而非白屏</w:t>
            </w:r>
          </w:p>
        </w:tc>
        <w:tc>
          <w:tcPr>
            <w:tcW w:type="dxa" w:w="4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Three.js 仅 CDN，断网/内网即白屏（规格 §9）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讲解状态可提前布置、可复现</w:t>
            </w:r>
          </w:p>
        </w:tc>
        <w:tc>
          <w:tcPr>
            <w:tcW w:type="dxa" w:w="3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配置与面板布局持久化；场景可编码进 URL 分享</w:t>
            </w:r>
          </w:p>
        </w:tc>
        <w:tc>
          <w:tcPr>
            <w:tcW w:type="dxa" w:w="4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除语言外零持久化（KI-9）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演示中途误刷新可在 30 秒内恢复</w:t>
            </w:r>
          </w:p>
        </w:tc>
        <w:tc>
          <w:tcPr>
            <w:tcW w:type="dxa" w:w="3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同上（持久化 + URL）</w:t>
            </w:r>
          </w:p>
        </w:tc>
        <w:tc>
          <w:tcPr>
            <w:tcW w:type="dxa" w:w="4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全部重置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出了错演示者第一时间知道</w:t>
            </w:r>
          </w:p>
        </w:tc>
        <w:tc>
          <w:tcPr>
            <w:tcW w:type="dxa" w:w="3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全局错误捕获 + 健康横幅</w:t>
            </w:r>
          </w:p>
        </w:tc>
        <w:tc>
          <w:tcPr>
            <w:tcW w:type="dxa" w:w="4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零错误上报（KI-10）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投影/核显机器不掉帧</w:t>
            </w:r>
          </w:p>
        </w:tc>
        <w:tc>
          <w:tcPr>
            <w:tcW w:type="dxa" w:w="316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性能档位（阴影/像素比降级）</w:t>
            </w:r>
          </w:p>
        </w:tc>
        <w:tc>
          <w:tcPr>
            <w:tcW w:type="dxa" w:w="40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无档位，阴影 4096² 固定</w:t>
            </w:r>
          </w:p>
        </w:tc>
      </w:tr>
    </w:tbl>
    <w:p/>
    <w:p/>
    <w:p>
      <w:r>
        <w:rPr>
          <w:b/>
          <w:bCs/>
        </w:rPr>
        <w:t xml:space="preserve">T2 概念教学</w:t>
      </w:r>
      <w:r>
        <w:t xml:space="preserve">："我制造一个情景（关跑道/LVP），让学生看见因果。"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4485"/>
        <w:gridCol w:w="2925"/>
      </w:tblGrid>
      <w:tr>
        <w:trPr>
          <w:tblHeader/>
        </w:trPr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4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29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情景可一键布置</w:t>
            </w:r>
          </w:p>
        </w:tc>
        <w:tc>
          <w:tcPr>
            <w:tcW w:type="dxa" w:w="4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预置剧本库（高峰压力/LVP 演练/单跑道日）</w:t>
            </w:r>
          </w:p>
        </w:tc>
        <w:tc>
          <w:tcPr>
            <w:tcW w:type="dxa" w:w="29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每次手工点配置</w:t>
            </w:r>
          </w:p>
        </w:tc>
      </w:tr>
      <w:tr>
        <w:trPr>
          <w:tblHeader w:val="false"/>
        </w:trPr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因果可回看</w:t>
            </w:r>
          </w:p>
        </w:tc>
        <w:tc>
          <w:tcPr>
            <w:tcW w:type="dxa" w:w="4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录制回放</w:t>
            </w:r>
          </w:p>
        </w:tc>
        <w:tc>
          <w:tcPr>
            <w:tcW w:type="dxa" w:w="29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FR-11（RECALL）</w:t>
            </w:r>
          </w:p>
        </w:tc>
      </w:tr>
      <w:tr>
        <w:trPr>
          <w:tblHeader w:val="false"/>
        </w:trPr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课后可留档/换机重放</w:t>
            </w:r>
          </w:p>
        </w:tc>
        <w:tc>
          <w:tcPr>
            <w:tcW w:type="dxa" w:w="44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录制导出后可</w:t>
            </w:r>
            <w:r>
              <w:rPr>
                <w:b/>
                <w:bCs/>
              </w:rPr>
              <w:t xml:space="preserve">导入</w:t>
            </w:r>
            <w:r>
              <w:t xml:space="preserve">重放</w:t>
            </w:r>
          </w:p>
        </w:tc>
        <w:tc>
          <w:tcPr>
            <w:tcW w:type="dxa" w:w="29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只有导出，无导入通道</w:t>
            </w:r>
          </w:p>
        </w:tc>
      </w:tr>
    </w:tbl>
    <w:p/>
    <w:p/>
    <w:p>
      <w:r>
        <w:rPr>
          <w:b/>
          <w:bCs/>
        </w:rPr>
        <w:t xml:space="preserve">T3 二次消费</w:t>
      </w:r>
      <w:r>
        <w:t xml:space="preserve">（开发者）："我从孪生取标准数据流做自己的分析。"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829"/>
        <w:gridCol w:w="3971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成功条件</w:t>
            </w:r>
          </w:p>
        </w:tc>
        <w:tc>
          <w:tcPr>
            <w:tcW w:type="dxa" w:w="38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反推需求</w:t>
            </w:r>
          </w:p>
        </w:tc>
        <w:tc>
          <w:tcPr>
            <w:tcW w:type="dxa" w:w="39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有稳定文档化的数据出口</w:t>
            </w:r>
          </w:p>
        </w:tc>
        <w:tc>
          <w:tcPr>
            <w:tcW w:type="dxa" w:w="38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snapshot 契约 + schemaVersion</w:t>
            </w:r>
          </w:p>
        </w:tc>
        <w:tc>
          <w:tcPr>
            <w:tcW w:type="dxa" w:w="39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 契约 §6，window.__snapshot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契约变更可察觉</w:t>
            </w:r>
          </w:p>
        </w:tc>
        <w:tc>
          <w:tcPr>
            <w:tcW w:type="dxa" w:w="382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契约冒烟测试守护字段</w:t>
            </w:r>
          </w:p>
        </w:tc>
        <w:tc>
          <w:tcPr>
            <w:tcW w:type="dxa" w:w="39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无任何测试</w:t>
            </w:r>
          </w:p>
        </w:tc>
      </w:tr>
    </w:tbl>
    <w:p/>
    <w:p/>
    <w:p>
      <w:pPr>
        <w:pStyle w:val="Heading3"/>
      </w:pPr>
      <w:r>
        <w:t xml:space="preserve">2.2 优先级纠偏结论</w:t>
      </w:r>
    </w:p>
    <w:p/>
    <w:p>
      <w:r>
        <w:t xml:space="preserve">现有路线图惯性是"每轮加一个行业件面板"；JTBD 一测即知：</w:t>
      </w:r>
      <w:r>
        <w:rPr>
          <w:b/>
          <w:bCs/>
        </w:rPr>
        <w:t xml:space="preserve">T1 的五个成功条件有四个不成立</w:t>
      </w:r>
      <w:r>
        <w:t xml:space="preserve">，而它是最高频任务。演示可靠性（错误可见、状态可复现、依赖可控）是任务前提，全部判 P0——排在任何新行业件之前。</w:t>
      </w:r>
    </w:p>
    <w:p/>
    <w:p>
      <w:pPr>
        <w:pStyle w:val="Heading2"/>
      </w:pPr>
      <w:r>
        <w:t xml:space="preserve">3. 品类规范对标（D2）</w:t>
      </w:r>
    </w:p>
    <w:p/>
    <w:p>
      <w:r>
        <w:t xml:space="preserve">品类定名：</w:t>
      </w:r>
      <w:r>
        <w:rPr>
          <w:b/>
          <w:bCs/>
        </w:rPr>
        <w:t xml:space="preserve">浏览器端机场运行数字孪生（演示/教学向）</w:t>
      </w:r>
      <w:r>
        <w:t xml:space="preserve">。三张行规清单：</w:t>
      </w:r>
    </w:p>
    <w:p/>
    <w:p>
      <w:pPr>
        <w:pStyle w:val="Heading3"/>
      </w:pPr>
      <w:r>
        <w:t xml:space="preserve">3.1 数字孪生品类行规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748"/>
        <w:gridCol w:w="1796"/>
        <w:gridCol w:w="4482"/>
      </w:tblGrid>
      <w:tr>
        <w:trPr>
          <w:tblHeader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行业默认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决策建议</w:t>
            </w:r>
          </w:p>
        </w:tc>
      </w:tr>
      <w:tr>
        <w:trPr>
          <w:tblHeader w:val="false"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实时状态可视化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3D+雷达+面板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历史记录与回放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RECALL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情景注入 what-if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标配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FR-10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前瞻预测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DCB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</w:t>
            </w:r>
          </w:p>
        </w:tc>
      </w:tr>
      <w:tr>
        <w:trPr>
          <w:tblHeader w:val="false"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录制导入/重放交换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只出不进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做</w:t>
            </w:r>
            <w:r>
              <w:t xml:space="preserve">（P2，T2 依赖）</w:t>
            </w:r>
          </w:p>
        </w:tc>
      </w:tr>
      <w:tr>
        <w:trPr>
          <w:tblHeader w:val="false"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外部数据接入（真实航班流）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高端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无网络 IO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显式不做：演示定位+纯静态约束 C-1，记入非目标</w:t>
            </w:r>
          </w:p>
        </w:tc>
      </w:tr>
      <w:tr>
        <w:trPr>
          <w:tblHeader w:val="false"/>
        </w:trPr>
        <w:tc>
          <w:tcPr>
            <w:tcW w:type="dxa" w:w="23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多场景/多机场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常见</w:t>
            </w:r>
          </w:p>
        </w:tc>
        <w:tc>
          <w:tcPr>
            <w:tcW w:type="dxa" w:w="17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单硬编码布局</w:t>
            </w:r>
          </w:p>
        </w:tc>
        <w:tc>
          <w:tcPr>
            <w:tcW w:type="dxa" w:w="448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降级做：布局数据文件化（P2），多机场不做</w:t>
            </w:r>
          </w:p>
        </w:tc>
      </w:tr>
    </w:tbl>
    <w:p/>
    <w:p/>
    <w:p>
      <w:pPr>
        <w:pStyle w:val="Heading3"/>
      </w:pPr>
      <w:r>
        <w:t xml:space="preserve">3.2 行业件覆盖对标（民航运控概念面）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1"/>
        <w:gridCol w:w="1575"/>
        <w:gridCol w:w="2224"/>
      </w:tblGrid>
      <w:tr>
        <w:trPr>
          <w:tblHeader/>
        </w:trPr>
        <w:tc>
          <w:tcPr>
            <w:tcW w:type="dxa" w:w="55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行业件</w:t>
            </w:r>
          </w:p>
        </w:tc>
        <w:tc>
          <w:tcPr>
            <w:tcW w:type="dxa" w:w="15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</w:t>
            </w:r>
          </w:p>
        </w:tc>
      </w:tr>
      <w:tr>
        <w:trPr>
          <w:tblHeader w:val="false"/>
        </w:trPr>
        <w:tc>
          <w:tcPr>
            <w:tcW w:type="dxa" w:w="55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A-CDM / AMAN / DMAN / A-SMGCS 三支柱 / DCB / OOOI / ASPM / 过站墙 / 机位分配 / 排放</w:t>
            </w:r>
          </w:p>
        </w:tc>
        <w:tc>
          <w:tcPr>
            <w:tcW w:type="dxa" w:w="15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全有（FR-2 至 FR-9）</w:t>
            </w:r>
          </w:p>
        </w:tc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保持——已是同类演示品中覆盖面最全一档</w:t>
            </w:r>
          </w:p>
        </w:tc>
      </w:tr>
      <w:tr>
        <w:trPr>
          <w:tblHeader w:val="false"/>
        </w:trPr>
        <w:tc>
          <w:tcPr>
            <w:tcW w:type="dxa" w:w="55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除冰与冬季运行</w:t>
            </w:r>
          </w:p>
        </w:tc>
        <w:tc>
          <w:tcPr>
            <w:tcW w:type="dxa" w:w="15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做</w:t>
            </w:r>
            <w:r>
              <w:t xml:space="preserve">（P2）：唯一缺席的"有队列机制可复用"的大件</w:t>
            </w:r>
          </w:p>
        </w:tc>
      </w:tr>
      <w:tr>
        <w:trPr>
          <w:tblHeader w:val="false"/>
        </w:trPr>
        <w:tc>
          <w:tcPr>
            <w:tcW w:type="dxa" w:w="55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VDGS / 机坪安全网</w:t>
            </w:r>
          </w:p>
        </w:tc>
        <w:tc>
          <w:tcPr>
            <w:tcW w:type="dxa" w:w="15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暂不做（P3 候选），记显式决策</w:t>
            </w:r>
          </w:p>
        </w:tc>
      </w:tr>
      <w:tr>
        <w:trPr>
          <w:tblHeader w:val="false"/>
        </w:trPr>
        <w:tc>
          <w:tcPr>
            <w:tcW w:type="dxa" w:w="55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旅客流/行李流</w:t>
            </w:r>
          </w:p>
        </w:tc>
        <w:tc>
          <w:tcPr>
            <w:tcW w:type="dxa" w:w="15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22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不做：范围是"机场地面运行"，写入非目标</w:t>
            </w:r>
          </w:p>
        </w:tc>
      </w:tr>
    </w:tbl>
    <w:p/>
    <w:p/>
    <w:p>
      <w:pPr>
        <w:pStyle w:val="Heading3"/>
      </w:pPr>
      <w:r>
        <w:t xml:space="preserve">3.3 Web 演示应用行规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2825"/>
        <w:gridCol w:w="4240"/>
      </w:tblGrid>
      <w:tr>
        <w:trPr>
          <w:tblHeader/>
        </w:trPr>
        <w:tc>
          <w:tcPr>
            <w:tcW w:type="dxa" w:w="2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行规能力</w:t>
            </w:r>
          </w:p>
        </w:tc>
        <w:tc>
          <w:tcPr>
            <w:tcW w:type="dxa" w:w="2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本产品</w:t>
            </w:r>
          </w:p>
        </w:tc>
        <w:tc>
          <w:tcPr>
            <w:tcW w:type="dxa" w:w="4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决策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秒开（首屏 &lt;3 s）</w:t>
            </w:r>
          </w:p>
        </w:tc>
        <w:tc>
          <w:tcPr>
            <w:tcW w:type="dxa" w:w="2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⚠️ 受 CDN 状况左右</w:t>
            </w:r>
          </w:p>
        </w:tc>
        <w:tc>
          <w:tcPr>
            <w:tcW w:type="dxa" w:w="4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P0-3 连带解决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链接即场景（URL 分享）</w:t>
            </w:r>
          </w:p>
        </w:tc>
        <w:tc>
          <w:tcPr>
            <w:tcW w:type="dxa" w:w="2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</w:t>
            </w:r>
          </w:p>
        </w:tc>
        <w:tc>
          <w:tcPr>
            <w:tcW w:type="dxa" w:w="4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做</w:t>
            </w:r>
            <w:r>
              <w:t xml:space="preserve">（P0-2 一部分）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移动端至少"可看"</w:t>
            </w:r>
          </w:p>
        </w:tc>
        <w:tc>
          <w:tcPr>
            <w:tcW w:type="dxa" w:w="2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无 viewport 适配层</w:t>
            </w:r>
          </w:p>
        </w:tc>
        <w:tc>
          <w:tcPr>
            <w:tcW w:type="dxa" w:w="4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降级做（P1）：可看不可操作即可，写明桌面优先</w:t>
            </w:r>
          </w:p>
        </w:tc>
      </w:tr>
      <w:tr>
        <w:trPr>
          <w:tblHeader w:val="false"/>
        </w:trPr>
        <w:tc>
          <w:tcPr>
            <w:tcW w:type="dxa" w:w="22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键盘/读屏无障碍</w:t>
            </w:r>
          </w:p>
        </w:tc>
        <w:tc>
          <w:tcPr>
            <w:tcW w:type="dxa" w:w="2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❌（NFR-6）</w:t>
            </w:r>
          </w:p>
        </w:tc>
        <w:tc>
          <w:tcPr>
            <w:tcW w:type="dxa" w:w="4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降级做（P2 底线项：焦点可达+Esc 关面板）</w:t>
            </w:r>
          </w:p>
        </w:tc>
      </w:tr>
    </w:tbl>
    <w:p/>
    <w:p/>
    <w:p>
      <w:pPr>
        <w:pStyle w:val="Heading2"/>
      </w:pPr>
      <w:r>
        <w:t xml:space="preserve">4. 场景与环境分析（D4）</w:t>
      </w:r>
    </w:p>
    <w:p/>
    <w:p>
      <w:r>
        <w:t xml:space="preserve">设计基准定为：</w:t>
      </w:r>
      <w:r>
        <w:rPr>
          <w:b/>
          <w:bCs/>
        </w:rPr>
        <w:t xml:space="preserve">中档核显笔记本 + 1080p 投影 + 会场 Wi-Fi（不可信）</w:t>
      </w:r>
      <w:r>
        <w:t xml:space="preserve">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4332"/>
        <w:gridCol w:w="4051"/>
      </w:tblGrid>
      <w:tr>
        <w:trPr>
          <w:tblHeader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环境压力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现状预算</w:t>
            </w:r>
          </w:p>
        </w:tc>
        <w:tc>
          <w:tcPr>
            <w:tcW w:type="dxa" w:w="4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核显 GPU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阴影 4096² 固定 + ACES + 全屏 3D，无降级</w:t>
            </w:r>
          </w:p>
        </w:tc>
        <w:tc>
          <w:tcPr>
            <w:tcW w:type="dxa" w:w="4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PR：性能档位（自动检测掉帧→降阴影/像素比）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会场网络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Three.js 0.169 CDN 单点，无 SRI 无回退</w:t>
            </w:r>
          </w:p>
        </w:tc>
        <w:tc>
          <w:tcPr>
            <w:tcW w:type="dxa" w:w="4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PR-P0-3：自托管或双源+完整性校验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投影色彩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深色主题对比度高</w:t>
            </w:r>
          </w:p>
        </w:tc>
        <w:tc>
          <w:tcPr>
            <w:tcW w:type="dxa" w:w="4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无需求</w:t>
            </w:r>
          </w:p>
        </w:tc>
      </w:tr>
      <w:tr>
        <w:trPr>
          <w:tblHeader w:val="false"/>
        </w:trPr>
        <w:tc>
          <w:tcPr>
            <w:tcW w:type="dxa" w:w="97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长时间挂机演示</w:t>
            </w:r>
          </w:p>
        </w:tc>
        <w:tc>
          <w:tcPr>
            <w:tcW w:type="dxa" w:w="43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环形缓冲有界 ✅；但后台切走时间丢失（KI-2）</w:t>
            </w:r>
          </w:p>
        </w:tc>
        <w:tc>
          <w:tcPr>
            <w:tcW w:type="dxa" w:w="40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PR：可见性恢复提示（"后台 N 分钟，仿真已暂停推进"）</w:t>
            </w:r>
          </w:p>
        </w:tc>
      </w:tr>
    </w:tbl>
    <w:p/>
    <w:p/>
    <w:p>
      <w:pPr>
        <w:pStyle w:val="Heading2"/>
      </w:pPr>
      <w:r>
        <w:t xml:space="preserve">5. 失效模式与可观测性（D3）</w:t>
      </w:r>
    </w:p>
    <w:p/>
    <w:p>
      <w:r>
        <w:t xml:space="preserve">核心一问：</w:t>
      </w:r>
      <w:r>
        <w:rPr>
          <w:b/>
          <w:bCs/>
        </w:rPr>
        <w:t xml:space="preserve">哪些失效用户当下察觉不到？</w:t>
      </w:r>
      <w:r>
        <w:t xml:space="preserve"> FMEA-lite（现状证据见 Gap 附录 B）：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1"/>
        <w:gridCol w:w="1580"/>
        <w:gridCol w:w="2066"/>
        <w:gridCol w:w="3283"/>
      </w:tblGrid>
      <w:tr>
        <w:trPr>
          <w:tblHeader/>
        </w:trPr>
        <w:tc>
          <w:tcPr>
            <w:tcW w:type="dxa" w:w="24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失效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用户当下可察觉?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后果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24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任意 JS 异常（含 CDN 加载失败）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否——零捕获零提示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白屏或面板悄然停更，演示翻车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 全局捕获+健康横幅+诊断页</w:t>
            </w:r>
          </w:p>
        </w:tc>
      </w:tr>
      <w:tr>
        <w:trPr>
          <w:tblHeader w:val="false"/>
        </w:trPr>
        <w:tc>
          <w:tcPr>
            <w:tcW w:type="dxa" w:w="24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标签页后台被节流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否——回来只见"好像没动"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讲解时间线错乱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 附属：可见性变化提示</w:t>
            </w:r>
          </w:p>
        </w:tc>
      </w:tr>
      <w:tr>
        <w:trPr>
          <w:tblHeader w:val="false"/>
        </w:trPr>
        <w:tc>
          <w:tcPr>
            <w:tcW w:type="dxa" w:w="24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机位全满丢航班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弱——仅日志一行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FIDS 上航班"消失"，观众困惑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PR-P1：no_gate 转入等待/改航语义并可视化</w:t>
            </w:r>
          </w:p>
        </w:tc>
      </w:tr>
      <w:tr>
        <w:trPr>
          <w:tblHeader w:val="false"/>
        </w:trPr>
        <w:tc>
          <w:tcPr>
            <w:tcW w:type="dxa" w:w="24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吞吐 KPI 混时基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快进演示时指标失真误导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PR-P1：全 KPI 统一 sim 时基</w:t>
            </w:r>
          </w:p>
        </w:tc>
      </w:tr>
      <w:tr>
        <w:trPr>
          <w:tblHeader w:val="false"/>
        </w:trPr>
        <w:tc>
          <w:tcPr>
            <w:tcW w:type="dxa" w:w="24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环形缓冲丢早期录制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否——回放范围悄然缩短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"刚才那段"回放不到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PR-P1：回放条标注已丢弃区间/容量水位</w:t>
            </w:r>
          </w:p>
        </w:tc>
      </w:tr>
      <w:tr>
        <w:trPr>
          <w:tblHeader w:val="false"/>
        </w:trPr>
        <w:tc>
          <w:tcPr>
            <w:tcW w:type="dxa" w:w="24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设置漂移（刷新回默认）</w:t>
            </w:r>
          </w:p>
        </w:tc>
        <w:tc>
          <w:tcPr>
            <w:tcW w:type="dxa" w:w="1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是但为时已晚</w:t>
            </w:r>
          </w:p>
        </w:tc>
        <w:tc>
          <w:tcPr>
            <w:tcW w:type="dxa" w:w="20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复现成本高</w:t>
            </w:r>
          </w:p>
        </w:tc>
        <w:tc>
          <w:tcPr>
            <w:tcW w:type="dxa" w:w="328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</w:tr>
    </w:tbl>
    <w:p/>
    <w:p/>
    <w:p>
      <w:r>
        <w:t xml:space="preserve">派生"健康自检"类需求成型为 PR-P0-1（见 §9）。</w:t>
      </w:r>
    </w:p>
    <w:p/>
    <w:p>
      <w:pPr>
        <w:pStyle w:val="Heading2"/>
      </w:pPr>
      <w:r>
        <w:t xml:space="preserve">6. 生命周期分析（D5）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017"/>
        <w:gridCol w:w="4549"/>
        <w:gridCol w:w="304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</w:t>
            </w:r>
          </w:p>
        </w:tc>
        <w:tc>
          <w:tcPr>
            <w:tcW w:type="dxa" w:w="4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派生需求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打开/采用</w:t>
            </w:r>
          </w:p>
        </w:tc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直链即用 ✅</w:t>
            </w:r>
          </w:p>
        </w:tc>
        <w:tc>
          <w:tcPr>
            <w:tcW w:type="dxa" w:w="4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单点（§4）</w:t>
            </w:r>
          </w:p>
        </w:tc>
        <w:tc>
          <w:tcPr>
            <w:tcW w:type="dxa" w:w="3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日常演示</w:t>
            </w:r>
          </w:p>
        </w:tc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自动跑 ✅</w:t>
            </w:r>
          </w:p>
        </w:tc>
        <w:tc>
          <w:tcPr>
            <w:tcW w:type="dxa" w:w="4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状态不持久（§2）</w:t>
            </w:r>
          </w:p>
        </w:tc>
        <w:tc>
          <w:tcPr>
            <w:tcW w:type="dxa" w:w="3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更新/部署</w:t>
            </w:r>
          </w:p>
        </w:tc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手工 scp + push</w:t>
            </w:r>
          </w:p>
        </w:tc>
        <w:tc>
          <w:tcPr>
            <w:tcW w:type="dxa" w:w="4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Cloudflare 缓存致"假未部署"；README 漂移（KI-5）</w:t>
            </w:r>
          </w:p>
        </w:tc>
        <w:tc>
          <w:tcPr>
            <w:tcW w:type="dxa" w:w="3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PR-P1：资源版本化 cache-bust；发布清单含 README 同步核对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退役/清理</w:t>
            </w:r>
          </w:p>
        </w:tc>
        <w:tc>
          <w:tcPr>
            <w:tcW w:type="dxa" w:w="101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死残留：__overlap_test.html、MAX_QUEUE 死常量（KI-8）、flight_landed 注释（KI-6）、'*' 通配无订阅者</w:t>
            </w:r>
          </w:p>
        </w:tc>
        <w:tc>
          <w:tcPr>
            <w:tcW w:type="dxa" w:w="30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PR-P1：残留清理为有交付物的任务</w:t>
            </w:r>
          </w:p>
        </w:tc>
      </w:tr>
    </w:tbl>
    <w:p/>
    <w:p/>
    <w:p>
      <w:pPr>
        <w:pStyle w:val="Heading2"/>
      </w:pPr>
      <w:r>
        <w:t xml:space="preserve">7. 威胁与滥用建模（D6）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720"/>
        <w:gridCol w:w="1888"/>
        <w:gridCol w:w="500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资产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威胁</w:t>
            </w:r>
          </w:p>
        </w:tc>
        <w:tc>
          <w:tcPr>
            <w:tcW w:type="dxa" w:w="1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现状缓解</w:t>
            </w:r>
          </w:p>
        </w:tc>
        <w:tc>
          <w:tcPr>
            <w:tcW w:type="dxa" w:w="50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缺口/决策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页面完整性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CDN 供应链投毒/劫持</w:t>
            </w:r>
          </w:p>
        </w:tc>
        <w:tc>
          <w:tcPr>
            <w:tcW w:type="dxa" w:w="1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版本锁定 0.169.0</w:t>
            </w:r>
          </w:p>
        </w:tc>
        <w:tc>
          <w:tcPr>
            <w:tcW w:type="dxa" w:w="50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 SRI——PR-P0-3 顺带加 integrity 或自托管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访客浏览器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XSS（大量 innerHTML 拼接）</w:t>
            </w:r>
          </w:p>
        </w:tc>
        <w:tc>
          <w:tcPr>
            <w:tcW w:type="dxa" w:w="1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数据全内生（呼号/机型自生成，无外部输入面）</w:t>
            </w:r>
          </w:p>
        </w:tc>
        <w:tc>
          <w:tcPr>
            <w:tcW w:type="dxa" w:w="50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接受现状，记录：一旦引入导入/URL 参数（PR-P0-2/P2-3），</w:t>
            </w:r>
            <w:r>
              <w:rPr>
                <w:b/>
                <w:bCs/>
              </w:rPr>
              <w:t xml:space="preserve">必须</w:t>
            </w:r>
            <w:r>
              <w:t xml:space="preserve">同步转义或白名单校验——新功能连带新攻击面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仿真可信度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控制台经 window.__* 篡改</w:t>
            </w:r>
          </w:p>
        </w:tc>
        <w:tc>
          <w:tcPr>
            <w:tcW w:type="dxa" w:w="1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50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显式接受：演示产品的调试开放面，写入非目标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访客隐私</w:t>
            </w:r>
          </w:p>
        </w:tc>
        <w:tc>
          <w:tcPr>
            <w:tcW w:type="dxa" w:w="1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零采集零 Cookie ✅</w:t>
            </w:r>
          </w:p>
        </w:tc>
        <w:tc>
          <w:tcPr>
            <w:tcW w:type="dxa" w:w="50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保持，作为对外声明点</w:t>
            </w:r>
          </w:p>
        </w:tc>
      </w:tr>
    </w:tbl>
    <w:p/>
    <w:p/>
    <w:p>
      <w:pPr>
        <w:pStyle w:val="Heading2"/>
      </w:pPr>
      <w:r>
        <w:t xml:space="preserve">8. 需求全景与优先级</w:t>
      </w:r>
    </w:p>
    <w:p/>
    <w:p>
      <w:r>
        <w:t xml:space="preserve">判据：P0 = 阻断核心任务或品类硬伤；P1 = 健壮性/工程可信度；P2 = 品类增强；P3 = 锦上添花。已实现项引用 FR 编号呈现全景。</w:t>
      </w:r>
    </w:p>
    <w:p/>
    <w:p>
      <w:pPr>
        <w:pStyle w:val="Heading3"/>
      </w:pPr>
      <w:r>
        <w:t xml:space="preserve">P0（任务前提）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3"/>
        <w:gridCol w:w="7489"/>
        <w:gridCol w:w="998"/>
      </w:tblGrid>
      <w:tr>
        <w:trPr>
          <w:tblHeader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错误与健康可观测性：全局 onerror/unhandledrejection 捕获 → 健康横幅；CDN 加载失败给诊断页；页面由后台恢复时提示仿真推进已暂停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演示状态可复现：配置（间隔/跑道/机位/计量/单发/引导/天气/关闭跑道）持久化 localStorage + 可编码进 URL 查询串一键分享/恢复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</w:t>
            </w:r>
          </w:p>
        </w:tc>
      </w:tr>
      <w:tr>
        <w:trPr>
          <w:tblHeader w:val="false"/>
        </w:trPr>
        <w:tc>
          <w:tcPr>
            <w:tcW w:type="dxa" w:w="8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74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依赖可控：Three.js 自托管（或双源回退）+ SRI；内网/断网演示可用</w:t>
            </w:r>
          </w:p>
        </w:tc>
        <w:tc>
          <w:tcPr>
            <w:tcW w:type="dxa" w:w="9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D1/D4/D6</w:t>
            </w:r>
          </w:p>
        </w:tc>
      </w:tr>
    </w:tbl>
    <w:p/>
    <w:p/>
    <w:p>
      <w:pPr>
        <w:pStyle w:val="Heading3"/>
      </w:pPr>
      <w:r>
        <w:t xml:space="preserve">P1（健壮性与工程可信度）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7"/>
        <w:gridCol w:w="7694"/>
        <w:gridCol w:w="769"/>
      </w:tblGrid>
      <w:tr>
        <w:trPr>
          <w:tblHeader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仓库内自动化冒烟 + CI：无头 Node 驱动 control/optimization 层 N sim-分钟，断言状态机不卡死、KPI 落区间、snapshot 契约字段完备；GitHub Actions 每 push 跑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时基统一：吞吐改 sim 时基；DONE 清理改 sim 计时（消 KI-1/KI-11）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机位溢出语义化：no_gate 航班进等待或"改航离场"可视化，不再静默消失（消 KI-3）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场面几何单一事实源：跑道 z/接地点/单位换算收敛到一个模块，消五文件重复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 工程债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回放容量可见：回放条标注可用窗口与已丢弃提示（消 KI-4 的不可见性）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残留清理：__overlap_test.html、MAX_QUEUE、flight_landed 注释、README 布局章节同步（消 KI-5/6/7/8）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移动端"可看"底线：viewport 适配 + 触屏提示横幅（明示桌面体验最佳）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76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性能档位：掉帧检测自动降阴影分辨率/像素比，可手动切</w:t>
            </w:r>
          </w:p>
        </w:tc>
        <w:tc>
          <w:tcPr>
            <w:tcW w:type="dxa" w:w="7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</w:tr>
    </w:tbl>
    <w:p/>
    <w:p/>
    <w:p>
      <w:pPr>
        <w:pStyle w:val="Heading3"/>
      </w:pPr>
      <w:r>
        <w:t xml:space="preserve">P2（品类增强）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7"/>
        <w:gridCol w:w="7438"/>
        <w:gridCol w:w="1025"/>
      </w:tblGrid>
      <w:tr>
        <w:trPr>
          <w:tblHeader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  <w:tc>
          <w:tcPr>
            <w:tcW w:type="dxa" w:w="10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除冰与冬季运行：除冰坪队列（复用 RunwayController 模式）+ HOT 保持时间倒计时 + 冬季情景档</w:t>
            </w:r>
          </w:p>
        </w:tc>
        <w:tc>
          <w:tcPr>
            <w:tcW w:type="dxa" w:w="10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预置剧本库：高峰压力/LVP 演练/单跑道日等一键情景（组合现有 API 即可）</w:t>
            </w:r>
          </w:p>
        </w:tc>
        <w:tc>
          <w:tcPr>
            <w:tcW w:type="dxa" w:w="10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D1-T2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录制导入重放：RECALL 支持载入导出的 JSON（含 schema 校验与转义，呼应 D6）</w:t>
            </w:r>
          </w:p>
        </w:tc>
        <w:tc>
          <w:tcPr>
            <w:tcW w:type="dxa" w:w="10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D1-T2/D2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机场布局数据文件化：跑道/机位/滑行道由 JSON 描述（多布局的前置）</w:t>
            </w:r>
          </w:p>
        </w:tc>
        <w:tc>
          <w:tcPr>
            <w:tcW w:type="dxa" w:w="10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  <w:tr>
        <w:trPr>
          <w:tblHeader w:val="false"/>
        </w:trPr>
        <w:tc>
          <w:tcPr>
            <w:tcW w:type="dxa" w:w="8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74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无障碍底线：面板焦点可达、Esc 收起、控件 aria-label</w:t>
            </w:r>
          </w:p>
        </w:tc>
        <w:tc>
          <w:tcPr>
            <w:tcW w:type="dxa" w:w="10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</w:tr>
    </w:tbl>
    <w:p/>
    <w:p/>
    <w:p>
      <w:pPr>
        <w:pStyle w:val="Heading3"/>
      </w:pPr>
      <w:r>
        <w:t xml:space="preserve">P3（锦上添花）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rPr>
          <w:tblHeader/>
        </w:trP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6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</w:t>
            </w:r>
          </w:p>
        </w:tc>
        <w:tc>
          <w:tcPr>
            <w:tcW w:type="dxa" w:w="6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VDGS 泊位引导/机坪安全网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PR-P3-2</w:t>
            </w:r>
          </w:p>
        </w:tc>
        <w:tc>
          <w:tcPr>
            <w:tcW w:type="dxa" w:w="6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教学引导 tour（逐面板讲解模式）</w:t>
            </w:r>
          </w:p>
        </w:tc>
      </w:tr>
      <w:tr>
        <w:trPr>
          <w:tblHeader w:val="false"/>
        </w:trPr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PR-P3-3</w:t>
            </w:r>
          </w:p>
        </w:tc>
        <w:tc>
          <w:tcPr>
            <w:tcW w:type="dxa" w:w="6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数据块智能避让（雷达标签防重叠改进）</w:t>
            </w:r>
          </w:p>
        </w:tc>
      </w:tr>
    </w:tbl>
    <w:p/>
    <w:p/>
    <w:p>
      <w:pPr>
        <w:pStyle w:val="Heading2"/>
      </w:pPr>
      <w:r>
        <w:t xml:space="preserve">9. P0 缺口专项</w:t>
      </w:r>
    </w:p>
    <w:p/>
    <w:p>
      <w:pPr>
        <w:pStyle w:val="Heading3"/>
      </w:pPr>
      <w:r>
        <w:t xml:space="preserve">PR-P0-1 错误与健康可观测性</w:t>
      </w:r>
    </w:p>
    <w:p/>
    <w:p>
      <w:pPr>
        <w:pStyle w:val="ListParagraph"/>
        <w:numPr>
          <w:ilvl w:val="0"/>
          <w:numId w:val="2"/>
        </w:numPr>
      </w:pPr>
      <w:r>
        <w:t xml:space="preserve">任务影响：T1 第 4 条成功条件的唯一载体；当前任何异常对演示者完全静默（KI-10）</w:t>
      </w:r>
    </w:p>
    <w:p>
      <w:pPr>
        <w:pStyle w:val="ListParagraph"/>
        <w:numPr>
          <w:ilvl w:val="0"/>
          <w:numId w:val="2"/>
        </w:numPr>
      </w:pPr>
      <w:r>
        <w:t xml:space="preserve">方案概要:window.onerror + unhandledrejection 挂钩 → 顶部红色健康横幅（计数+最近错误+复制详情）；import map 加载失败时 body 兜底诊断块（静态 HTML 即可渲染）；document.visibilitychange 恢复时横幅提示"后台 N 分钟仿真未推进"</w:t>
      </w:r>
    </w:p>
    <w:p>
      <w:pPr>
        <w:pStyle w:val="ListParagraph"/>
        <w:numPr>
          <w:ilvl w:val="0"/>
          <w:numId w:val="2"/>
        </w:numPr>
      </w:pPr>
      <w:r>
        <w:t xml:space="preserve">破坏性验收：控制台注入 throw；断网刷新页面；后台切走 5 分钟再回——三种情况各自必须在 3 秒内出现对应可视提示，绝不白屏或无声</w:t>
      </w:r>
    </w:p>
    <w:p>
      <w:pPr>
        <w:pStyle w:val="ListParagraph"/>
        <w:numPr>
          <w:ilvl w:val="0"/>
          <w:numId w:val="2"/>
        </w:numPr>
      </w:pPr>
      <w:r>
        <w:t xml:space="preserve">量级：小（单文件 + 少量样式）</w:t>
      </w:r>
    </w:p>
    <w:p/>
    <w:p>
      <w:pPr>
        <w:pStyle w:val="Heading3"/>
      </w:pPr>
      <w:r>
        <w:t xml:space="preserve">PR-P0-2 演示状态可复现</w:t>
      </w:r>
    </w:p>
    <w:p/>
    <w:p>
      <w:pPr>
        <w:pStyle w:val="ListParagraph"/>
        <w:numPr>
          <w:ilvl w:val="0"/>
          <w:numId w:val="2"/>
        </w:numPr>
      </w:pPr>
      <w:r>
        <w:t xml:space="preserve">任务影响：T1 第 2/3 条；误刷新 = 演示重来</w:t>
      </w:r>
    </w:p>
    <w:p>
      <w:pPr>
        <w:pStyle w:val="ListParagraph"/>
        <w:numPr>
          <w:ilvl w:val="0"/>
          <w:numId w:val="2"/>
        </w:numPr>
      </w:pPr>
      <w:r>
        <w:t xml:space="preserve">方案概要：配置对象集中化（现散在 _cfg 与各 API 内）→ localStorage 自动存取；encode 成 URL 查询串（?wx=3&amp;rwy=1&amp;gates=8…），load 时优先 URL；面板折叠态一并存</w:t>
      </w:r>
    </w:p>
    <w:p>
      <w:pPr>
        <w:pStyle w:val="ListParagraph"/>
        <w:numPr>
          <w:ilvl w:val="0"/>
          <w:numId w:val="2"/>
        </w:numPr>
      </w:pPr>
      <w:r>
        <w:t xml:space="preserve">破坏性验收：布置 LVP+关 RWY1+8 机位 → 强制刷新 → 页面回到完全一致状态且横幅提示"已恢复上次场景"；把 URL 发到另一浏览器打开 → 同一场景</w:t>
      </w:r>
    </w:p>
    <w:p>
      <w:pPr>
        <w:pStyle w:val="ListParagraph"/>
        <w:numPr>
          <w:ilvl w:val="0"/>
          <w:numId w:val="2"/>
        </w:numPr>
      </w:pPr>
      <w:r>
        <w:t xml:space="preserve">量级：中（触及 main.js 动作分发与各 setter 的幂等性）；含 D6 要求的参数白名单校验</w:t>
      </w:r>
    </w:p>
    <w:p/>
    <w:p>
      <w:pPr>
        <w:pStyle w:val="Heading3"/>
      </w:pPr>
      <w:r>
        <w:t xml:space="preserve">PR-P0-3 依赖可控</w:t>
      </w:r>
    </w:p>
    <w:p/>
    <w:p>
      <w:pPr>
        <w:pStyle w:val="ListParagraph"/>
        <w:numPr>
          <w:ilvl w:val="0"/>
          <w:numId w:val="2"/>
        </w:numPr>
      </w:pPr>
      <w:r>
        <w:t xml:space="preserve">任务影响：T1 第 1 条；内网/断网即白屏</w:t>
      </w:r>
    </w:p>
    <w:p>
      <w:pPr>
        <w:pStyle w:val="ListParagraph"/>
        <w:numPr>
          <w:ilvl w:val="0"/>
          <w:numId w:val="2"/>
        </w:numPr>
      </w:pPr>
      <w:r>
        <w:t xml:space="preserve">方案概要：Three.js 0.169 构建物入仓自托管（约 1.2 MB，import map 改本地路径）；或保 CDN 主源 + 本地回退双 importmap + SRI integrity</w:t>
      </w:r>
    </w:p>
    <w:p>
      <w:pPr>
        <w:pStyle w:val="ListParagraph"/>
        <w:numPr>
          <w:ilvl w:val="0"/>
          <w:numId w:val="2"/>
        </w:numPr>
      </w:pPr>
      <w:r>
        <w:t xml:space="preserve">破坏性验收：断网（DevTools offline）刷新——场景照常渲染；篡改本地 three 文件一字节（模拟投毒）且启用 SRI 时——拒载并出诊断页</w:t>
      </w:r>
    </w:p>
    <w:p>
      <w:pPr>
        <w:pStyle w:val="ListParagraph"/>
        <w:numPr>
          <w:ilvl w:val="0"/>
          <w:numId w:val="2"/>
        </w:numPr>
      </w:pPr>
      <w:r>
        <w:t xml:space="preserve">量级：小-中（含部署脚本同步该目录）</w:t>
      </w:r>
    </w:p>
    <w:p/>
    <w:p>
      <w:pPr>
        <w:pStyle w:val="Heading2"/>
      </w:pPr>
      <w:r>
        <w:t xml:space="preserve">10. 里程碑与发布规划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"/>
        <w:gridCol w:w="3918"/>
        <w:gridCol w:w="4572"/>
      </w:tblGrid>
      <w:tr>
        <w:trPr>
          <w:tblHeader/>
        </w:trPr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3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4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出口标准</w:t>
            </w:r>
          </w:p>
        </w:tc>
      </w:tr>
      <w:tr>
        <w:trPr>
          <w:tblHeader w:val="false"/>
        </w:trPr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 稳定性收口</w:t>
            </w:r>
          </w:p>
        </w:tc>
        <w:tc>
          <w:tcPr>
            <w:tcW w:type="dxa" w:w="3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PR-P1-1（测试+CI 先行）+ PR-P0-1 + PR-P1-2</w:t>
            </w:r>
          </w:p>
        </w:tc>
        <w:tc>
          <w:tcPr>
            <w:tcW w:type="dxa" w:w="4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CI 绿；三条 P0-1 破坏性验收过；快进 60 sim-分钟 KPI 无时基漂移</w:t>
            </w:r>
          </w:p>
        </w:tc>
      </w:tr>
      <w:tr>
        <w:trPr>
          <w:tblHeader w:val="false"/>
        </w:trPr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 演示可靠</w:t>
            </w:r>
          </w:p>
        </w:tc>
        <w:tc>
          <w:tcPr>
            <w:tcW w:type="dxa" w:w="3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 + PR-P0-3 + PR-P1-5/6</w:t>
            </w:r>
          </w:p>
        </w:tc>
        <w:tc>
          <w:tcPr>
            <w:tcW w:type="dxa" w:w="4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断网+刷新+URL 分享三验收过；仓库无已列残留</w:t>
            </w:r>
          </w:p>
        </w:tc>
      </w:tr>
      <w:tr>
        <w:trPr>
          <w:tblHeader w:val="false"/>
        </w:trPr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 健壮与可看</w:t>
            </w:r>
          </w:p>
        </w:tc>
        <w:tc>
          <w:tcPr>
            <w:tcW w:type="dxa" w:w="3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PR-P1-3/4/7/8</w:t>
            </w:r>
          </w:p>
        </w:tc>
        <w:tc>
          <w:tcPr>
            <w:tcW w:type="dxa" w:w="4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溢出航班可视化验收过；移动端打开不横向滚动</w:t>
            </w:r>
          </w:p>
        </w:tc>
      </w:tr>
      <w:tr>
        <w:trPr>
          <w:tblHeader w:val="false"/>
        </w:trPr>
        <w:tc>
          <w:tcPr>
            <w:tcW w:type="dxa" w:w="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 品类增强</w:t>
            </w:r>
          </w:p>
        </w:tc>
        <w:tc>
          <w:tcPr>
            <w:tcW w:type="dxa" w:w="391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PR-P2-1..5 按序</w:t>
            </w:r>
          </w:p>
        </w:tc>
        <w:tc>
          <w:tcPr>
            <w:tcW w:type="dxa" w:w="45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各自破坏性验收</w:t>
            </w:r>
          </w:p>
        </w:tc>
      </w:tr>
    </w:tbl>
    <w:p/>
    <w:p/>
    <w:p>
      <w:r>
        <w:t xml:space="preserve">版本号映射与 Gap 关闭见《Gap 分析与演进规划》§5。</w:t>
      </w:r>
    </w:p>
    <w:p/>
    <w:p>
      <w:pPr>
        <w:pStyle w:val="Heading2"/>
      </w:pPr>
      <w:r>
        <w:t xml:space="preserve">11. 验收与质量策略（D7）</w:t>
      </w:r>
    </w:p>
    <w:p/>
    <w:p>
      <w:pPr>
        <w:pStyle w:val="ListParagraph"/>
        <w:numPr>
          <w:ilvl w:val="0"/>
          <w:numId w:val="2"/>
        </w:numPr>
      </w:pPr>
      <w:r>
        <w:t xml:space="preserve">夹具资产：__step 全管线快进（已有）是一切自动验收的地基——PR-P1-1 把它从"控制台手艺"固化为仓库内脚本</w:t>
      </w:r>
    </w:p>
    <w:p>
      <w:pPr>
        <w:pStyle w:val="ListParagraph"/>
        <w:numPr>
          <w:ilvl w:val="0"/>
          <w:numId w:val="2"/>
        </w:numPr>
      </w:pPr>
      <w:r>
        <w:t xml:space="preserve">破坏性验收写法示范（除冰 PR-P2-1 预写）："雪情景下航班过站完成但 HOT 已过期，必须被强制送回除冰坪重除，绝不能带着过期 HOT 起飞"</w:t>
      </w:r>
    </w:p>
    <w:p>
      <w:pPr>
        <w:pStyle w:val="ListParagraph"/>
        <w:numPr>
          <w:ilvl w:val="0"/>
          <w:numId w:val="2"/>
        </w:numPr>
      </w:pPr>
      <w:r>
        <w:t xml:space="preserve">现有人工手段（对抗审查+浏览器实测）定位为兜底，不替代自动回归</w:t>
      </w:r>
    </w:p>
    <w:p/>
    <w:p>
      <w:pPr>
        <w:pStyle w:val="Heading2"/>
      </w:pPr>
      <w:r>
        <w:t xml:space="preserve">12. 非目标与已知取舍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1"/>
        <w:gridCol w:w="5299"/>
      </w:tblGrid>
      <w:tr>
        <w:trPr>
          <w:tblHeader/>
        </w:trPr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显式不做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外部真实数据接入/任何网络 IO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演示定位 + 纯静态约束 C-1；引入即引入后端与合规负担</w:t>
            </w:r>
          </w:p>
        </w:tc>
      </w:tr>
      <w:tr>
        <w:trPr>
          <w:tblHeader w:val="false"/>
        </w:trPr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多机场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单布局已满足教学；布局文件化（PR-P2-4）后自然留有接口</w:t>
            </w:r>
          </w:p>
        </w:tc>
      </w:tr>
      <w:tr>
        <w:trPr>
          <w:tblHeader w:val="false"/>
        </w:trPr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旅客流/行李流仿真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范围锁定"地面运行"；另立项更合适</w:t>
            </w:r>
          </w:p>
        </w:tc>
      </w:tr>
      <w:tr>
        <w:trPr>
          <w:tblHeader w:val="false"/>
        </w:trPr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封锁 window.__* 调试面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演示产品的开放性是特性</w:t>
            </w:r>
          </w:p>
        </w:tc>
      </w:tr>
      <w:tr>
        <w:trPr>
          <w:tblHeader w:val="false"/>
        </w:trPr>
        <w:tc>
          <w:tcPr>
            <w:tcW w:type="dxa" w:w="40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旧浏览器兼容（无 import map 环境）</w:t>
            </w:r>
          </w:p>
        </w:tc>
        <w:tc>
          <w:tcPr>
            <w:tcW w:type="dxa" w:w="52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常青浏览器已覆盖目标观众；成本不成比例</w:t>
            </w:r>
          </w:p>
        </w:tc>
      </w:tr>
    </w:tbl>
    <w:p/>
    <w:p/>
    <w:p>
      <w:pPr>
        <w:pStyle w:val="Heading2"/>
      </w:pPr>
      <w:r>
        <w:t xml:space="preserve">附录 A 需求追溯矩阵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7"/>
        <w:gridCol w:w="2773"/>
        <w:gridCol w:w="1040"/>
        <w:gridCol w:w="1040"/>
        <w:gridCol w:w="1040"/>
      </w:tblGrid>
      <w:tr>
        <w:trPr>
          <w:tblHeader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PR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来源维度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PR-P0-1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PR-P0-2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D1/D5/D6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PR-P0-3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D1/D4/D6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PR-P1-1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PR-P1-2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M0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PR-P1-3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PR-P1-4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PR-P1-5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PR-P1-6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PR-P1-7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PR-P1-8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PR-P2-1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PR-P2-2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PR-P2-3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D1/D2/D6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PR-P2-4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PR-P2-5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P2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  <w:tr>
        <w:trPr>
          <w:tblHeader w:val="false"/>
        </w:trPr>
        <w:tc>
          <w:tcPr>
            <w:tcW w:type="dxa" w:w="34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PR-P3-1..3</w:t>
            </w:r>
          </w:p>
        </w:tc>
        <w:tc>
          <w:tcPr>
            <w:tcW w:type="dxa" w:w="27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D2/D1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P3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未排</w:t>
            </w:r>
          </w:p>
        </w:tc>
        <w:tc>
          <w:tcPr>
            <w:tcW w:type="dxa" w:w="1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未启动</w:t>
            </w:r>
          </w:p>
        </w:tc>
      </w:tr>
    </w:tbl>
    <w:p/>
    <w:p/>
    <w:p>
      <w:pPr>
        <w:pStyle w:val="Heading2"/>
      </w:pPr>
      <w:r>
        <w:t xml:space="preserve">附录 B 术语</w:t>
      </w:r>
    </w:p>
    <w:p/>
    <w:p>
      <w:r>
        <w:t xml:space="preserve">沿用《需求规格说明书》§1.3；新增：HOT（除冰液保持时间）、SRI（子资源完整性校验）、剧本（一组预置的情景 API 调用序列）。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2026-07-17T21:56:57.709Z</dcterms:created>
  <dcterms:modified xsi:type="dcterms:W3CDTF">2026-07-17T21:56:57.710Z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