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机场数字孪生（AirportTwin）Gap 分析与演进规划</w:t>
      </w:r>
    </w:p>
    <w:p/>
    <w:p>
      <w:pPr>
        <w:shd w:fill="F2F4F7" w:color="auto" w:val="clear"/>
        <w:ind w:left="360"/>
      </w:pPr>
      <w:r>
        <w:rPr>
          <w:color w:val="444444"/>
        </w:rPr>
        <w:t xml:space="preserve">类型：三部曲第三份（差距在哪、按什么次序补）· 版本 v1.0</w:t>
      </w:r>
    </w:p>
    <w:p>
      <w:pPr>
        <w:shd w:fill="F2F4F7" w:color="auto" w:val="clear"/>
        <w:ind w:left="360"/>
      </w:pPr>
      <w:r>
        <w:rPr>
          <w:color w:val="444444"/>
        </w:rPr>
        <w:t xml:space="preserve">现状基线：产品 v0.13（commit d6c6861）·《需求规格说明书 v1.0》</w:t>
      </w:r>
    </w:p>
    <w:p>
      <w:pPr>
        <w:shd w:fill="F2F4F7" w:color="auto" w:val="clear"/>
        <w:ind w:left="360"/>
      </w:pPr>
      <w:r>
        <w:rPr>
          <w:color w:val="444444"/>
        </w:rPr>
        <w:t xml:space="preserve">目标基线：《需求规划文档 v1.0》（PR 编号）</w:t>
      </w:r>
    </w:p>
    <w:p>
      <w:pPr>
        <w:shd w:fill="F2F4F7" w:color="auto" w:val="clear"/>
        <w:ind w:left="360"/>
      </w:pPr>
      <w:r>
        <w:rPr>
          <w:color w:val="444444"/>
        </w:rPr>
        <w:t xml:space="preserve">一句话：Gap = 目标能力（PR）− 现状能力（FR + 代码事实）；每条带证据、带级别、带破坏性关闭验收，映射到具体版本。</w:t>
      </w:r>
    </w:p>
    <w:p/>
    <w:p>
      <w:pPr>
        <w:pStyle w:val="Heading1"/>
      </w:pPr>
      <w: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/>
    <w:p>
      <w:pPr>
        <w:pStyle w:val="Heading2"/>
      </w:pPr>
      <w:r>
        <w:t xml:space="preserve">0. 文档定位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26"/>
        <w:gridCol w:w="2426"/>
        <w:gridCol w:w="4508"/>
      </w:tblGrid>
      <w:tr>
        <w:trPr>
          <w:tblHeader/>
        </w:trPr>
        <w:tc>
          <w:tcPr>
            <w:tcW w:type="dxa" w:w="2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文档</w:t>
            </w:r>
          </w:p>
        </w:tc>
        <w:tc>
          <w:tcPr>
            <w:tcW w:type="dxa" w:w="2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回答</w:t>
            </w:r>
          </w:p>
        </w:tc>
        <w:tc>
          <w:tcPr>
            <w:tcW w:type="dxa" w:w="45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编号</w:t>
            </w:r>
          </w:p>
        </w:tc>
      </w:tr>
      <w:tr>
        <w:trPr>
          <w:tblHeader w:val="false"/>
        </w:trPr>
        <w:tc>
          <w:tcPr>
            <w:tcW w:type="dxa" w:w="2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需求规格说明书</w:t>
            </w:r>
          </w:p>
        </w:tc>
        <w:tc>
          <w:tcPr>
            <w:tcW w:type="dxa" w:w="2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现在是什么</w:t>
            </w:r>
          </w:p>
        </w:tc>
        <w:tc>
          <w:tcPr>
            <w:tcW w:type="dxa" w:w="45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 / NFR / KI</w:t>
            </w:r>
          </w:p>
        </w:tc>
      </w:tr>
      <w:tr>
        <w:trPr>
          <w:tblHeader w:val="false"/>
        </w:trPr>
        <w:tc>
          <w:tcPr>
            <w:tcW w:type="dxa" w:w="2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需求规划文档</w:t>
            </w:r>
          </w:p>
        </w:tc>
        <w:tc>
          <w:tcPr>
            <w:tcW w:type="dxa" w:w="2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应该是什么</w:t>
            </w:r>
          </w:p>
        </w:tc>
        <w:tc>
          <w:tcPr>
            <w:tcW w:type="dxa" w:w="45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PR-Px-y</w:t>
            </w:r>
          </w:p>
        </w:tc>
      </w:tr>
      <w:tr>
        <w:trPr>
          <w:tblHeader w:val="false"/>
        </w:trPr>
        <w:tc>
          <w:tcPr>
            <w:tcW w:type="dxa" w:w="2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本文</w:t>
            </w:r>
          </w:p>
        </w:tc>
        <w:tc>
          <w:tcPr>
            <w:tcW w:type="dxa" w:w="2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差距与补齐次序</w:t>
            </w:r>
          </w:p>
        </w:tc>
        <w:tc>
          <w:tcPr>
            <w:tcW w:type="dxa" w:w="45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G-域-x</w:t>
            </w:r>
          </w:p>
        </w:tc>
      </w:tr>
    </w:tbl>
    <w:p/>
    <w:p/>
    <w:p>
      <w:r>
        <w:t xml:space="preserve">输入：上述两份文档 + 附录 B 代码核实清单（本文全部现状陈述的出处）。输出：分域 Gap 清单、优先级矩阵、版本化演进路线、三向追溯矩阵。</w:t>
      </w:r>
    </w:p>
    <w:p/>
    <w:p>
      <w:pPr>
        <w:pStyle w:val="Heading2"/>
      </w:pPr>
      <w:r>
        <w:t xml:space="preserve">1. 分析方法</w:t>
      </w:r>
    </w:p>
    <w:p/>
    <w:p>
      <w:r>
        <w:rPr>
          <w:b/>
          <w:bCs/>
        </w:rPr>
        <w:t xml:space="preserve">五元组</w:t>
      </w:r>
      <w:r>
        <w:t xml:space="preserve">：每条 Gap = 现状（带证据）／目标（引 PR）／差距陈述／级别／关闭验收（破坏性）。</w:t>
      </w:r>
    </w:p>
    <w:p>
      <w:r>
        <w:rPr>
          <w:b/>
          <w:bCs/>
        </w:rPr>
        <w:t xml:space="preserve">关闭纪律</w:t>
      </w:r>
      <w:r>
        <w:t xml:space="preserve">：Gap 只在破坏性验收通过后关闭，代码合入不算。</w:t>
      </w:r>
    </w:p>
    <w:p>
      <w:r>
        <w:rPr>
          <w:b/>
          <w:bCs/>
        </w:rPr>
        <w:t xml:space="preserve">分级</w:t>
      </w:r>
      <w:r>
        <w:t xml:space="preserve">：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26"/>
        <w:gridCol w:w="3468"/>
        <w:gridCol w:w="3466"/>
      </w:tblGrid>
      <w:tr>
        <w:trPr>
          <w:tblHeader/>
        </w:trPr>
        <w:tc>
          <w:tcPr>
            <w:tcW w:type="dxa" w:w="2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级别</w:t>
            </w:r>
          </w:p>
        </w:tc>
        <w:tc>
          <w:tcPr>
            <w:tcW w:type="dxa" w:w="34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含义</w:t>
            </w:r>
          </w:p>
        </w:tc>
        <w:tc>
          <w:tcPr>
            <w:tcW w:type="dxa" w:w="34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判据</w:t>
            </w:r>
          </w:p>
        </w:tc>
      </w:tr>
      <w:tr>
        <w:trPr>
          <w:tblHeader w:val="false"/>
        </w:trPr>
        <w:tc>
          <w:tcPr>
            <w:tcW w:type="dxa" w:w="2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L1 品类硬伤</w:t>
            </w:r>
          </w:p>
        </w:tc>
        <w:tc>
          <w:tcPr>
            <w:tcW w:type="dxa" w:w="34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叫不叫得上这个品类名</w:t>
            </w:r>
          </w:p>
        </w:tc>
        <w:tc>
          <w:tcPr>
            <w:tcW w:type="dxa" w:w="34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品类核心承诺不成立</w:t>
            </w:r>
          </w:p>
        </w:tc>
      </w:tr>
      <w:tr>
        <w:trPr>
          <w:tblHeader w:val="false"/>
        </w:trPr>
        <w:tc>
          <w:tcPr>
            <w:tcW w:type="dxa" w:w="2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L2 任务阻断</w:t>
            </w:r>
          </w:p>
        </w:tc>
        <w:tc>
          <w:tcPr>
            <w:tcW w:type="dxa" w:w="34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核心任务走不通</w:t>
            </w:r>
          </w:p>
        </w:tc>
        <w:tc>
          <w:tcPr>
            <w:tcW w:type="dxa" w:w="34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任务成功条件缺前提</w:t>
            </w:r>
          </w:p>
        </w:tc>
      </w:tr>
      <w:tr>
        <w:trPr>
          <w:tblHeader w:val="false"/>
        </w:trPr>
        <w:tc>
          <w:tcPr>
            <w:tcW w:type="dxa" w:w="2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L3 健壮性</w:t>
            </w:r>
          </w:p>
        </w:tc>
        <w:tc>
          <w:tcPr>
            <w:tcW w:type="dxa" w:w="34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静默失败/失效不可见</w:t>
            </w:r>
          </w:p>
        </w:tc>
        <w:tc>
          <w:tcPr>
            <w:tcW w:type="dxa" w:w="34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失效发生时无人知晓</w:t>
            </w:r>
          </w:p>
        </w:tc>
      </w:tr>
      <w:tr>
        <w:trPr>
          <w:tblHeader w:val="false"/>
        </w:trPr>
        <w:tc>
          <w:tcPr>
            <w:tcW w:type="dxa" w:w="2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L4 体验</w:t>
            </w:r>
          </w:p>
        </w:tc>
        <w:tc>
          <w:tcPr>
            <w:tcW w:type="dxa" w:w="34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可用但别扭</w:t>
            </w:r>
          </w:p>
        </w:tc>
        <w:tc>
          <w:tcPr>
            <w:tcW w:type="dxa" w:w="34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有绕行路径</w:t>
            </w:r>
          </w:p>
        </w:tc>
      </w:tr>
      <w:tr>
        <w:trPr>
          <w:tblHeader w:val="false"/>
        </w:trPr>
        <w:tc>
          <w:tcPr>
            <w:tcW w:type="dxa" w:w="2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L5 工程债</w:t>
            </w:r>
          </w:p>
        </w:tc>
        <w:tc>
          <w:tcPr>
            <w:tcW w:type="dxa" w:w="34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用户不可见，拖慢演进</w:t>
            </w:r>
          </w:p>
        </w:tc>
        <w:tc>
          <w:tcPr>
            <w:tcW w:type="dxa" w:w="34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返工率/残留/不可测</w:t>
            </w:r>
          </w:p>
        </w:tc>
      </w:tr>
    </w:tbl>
    <w:p/>
    <w:p/>
    <w:p>
      <w:r>
        <w:t xml:space="preserve">方案细节不在本文重复——引规划文档 §9 各专项。</w:t>
      </w:r>
    </w:p>
    <w:p/>
    <w:p>
      <w:pPr>
        <w:pStyle w:val="Heading2"/>
      </w:pPr>
      <w:r>
        <w:t xml:space="preserve">2. 现状能力基线</w:t>
      </w:r>
    </w:p>
    <w:p/>
    <w:p>
      <w:pPr>
        <w:pStyle w:val="Heading3"/>
      </w:pPr>
      <w:r>
        <w:t xml:space="preserve">2.1 已达标应保持的能力（先记资产）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6382"/>
        <w:gridCol w:w="1808"/>
      </w:tblGrid>
      <w:tr>
        <w:trPr>
          <w:tblHeader/>
        </w:trPr>
        <w:tc>
          <w:tcPr>
            <w:tcW w:type="dxa" w:w="1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资产</w:t>
            </w:r>
          </w:p>
        </w:tc>
        <w:tc>
          <w:tcPr>
            <w:tcW w:type="dxa" w:w="638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说明</w:t>
            </w:r>
          </w:p>
        </w:tc>
        <w:tc>
          <w:tcPr>
            <w:tcW w:type="dxa" w:w="18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依据</w:t>
            </w:r>
          </w:p>
        </w:tc>
      </w:tr>
      <w:tr>
        <w:trPr>
          <w:tblHeader w:val="false"/>
        </w:trPr>
        <w:tc>
          <w:tcPr>
            <w:tcW w:type="dxa" w:w="1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行业件覆盖面同类最全</w:t>
            </w:r>
          </w:p>
        </w:tc>
        <w:tc>
          <w:tcPr>
            <w:tcW w:type="dxa" w:w="638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A-CDM 八里程碑、AMAN/DMAN、A-SMGCS 三支柱（监视/安全网/引导）、DCB、OOOI/ASPM、过站墙、机位分配、排放账本、What-If、RECALL——</w:t>
            </w:r>
            <w:r>
              <w:rPr>
                <w:b/>
                <w:bCs/>
              </w:rPr>
              <w:t xml:space="preserve">优于行规</w:t>
            </w:r>
            <w:r>
              <w:t xml:space="preserve">：同类浏览器演示品几乎无此覆盖</w:t>
            </w:r>
          </w:p>
        </w:tc>
        <w:tc>
          <w:tcPr>
            <w:tcW w:type="dxa" w:w="18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FR-2..FR-11</w:t>
            </w:r>
          </w:p>
        </w:tc>
      </w:tr>
      <w:tr>
        <w:trPr>
          <w:tblHeader w:val="false"/>
        </w:trPr>
        <w:tc>
          <w:tcPr>
            <w:tcW w:type="dxa" w:w="1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三层架构与标准契约</w:t>
            </w:r>
          </w:p>
        </w:tc>
        <w:tc>
          <w:tcPr>
            <w:tcW w:type="dxa" w:w="638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control→snapshot→消费方单向流，schemaVersion 化 JSON；13 轮迭代未破坏该边界</w:t>
            </w:r>
          </w:p>
        </w:tc>
        <w:tc>
          <w:tcPr>
            <w:tcW w:type="dxa" w:w="18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规格 §3/§6，附录 B V-9</w:t>
            </w:r>
          </w:p>
        </w:tc>
      </w:tr>
      <w:tr>
        <w:trPr>
          <w:tblHeader w:val="false"/>
        </w:trPr>
        <w:tc>
          <w:tcPr>
            <w:tcW w:type="dxa" w:w="1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时标一致的参数体系</w:t>
            </w:r>
          </w:p>
        </w:tc>
        <w:tc>
          <w:tcPr>
            <w:tcW w:type="dxa" w:w="638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行业时间参数按压缩时标等比缩放并注释（RECAT 矩阵、RIMCAS 阈值）</w:t>
            </w:r>
          </w:p>
        </w:tc>
        <w:tc>
          <w:tcPr>
            <w:tcW w:type="dxa" w:w="18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附录 B V-6/V-16</w:t>
            </w:r>
          </w:p>
        </w:tc>
      </w:tr>
      <w:tr>
        <w:trPr>
          <w:tblHeader w:val="false"/>
        </w:trPr>
        <w:tc>
          <w:tcPr>
            <w:tcW w:type="dxa" w:w="1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__step 测试夹具</w:t>
            </w:r>
          </w:p>
        </w:tc>
        <w:tc>
          <w:tcPr>
            <w:tcW w:type="dxa" w:w="638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全管线锁步快进，任意时长运行秒级复现——自动化验收的现成地基</w:t>
            </w:r>
          </w:p>
        </w:tc>
        <w:tc>
          <w:tcPr>
            <w:tcW w:type="dxa" w:w="18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附录 B V-20</w:t>
            </w:r>
          </w:p>
        </w:tc>
      </w:tr>
      <w:tr>
        <w:trPr>
          <w:tblHeader w:val="false"/>
        </w:trPr>
        <w:tc>
          <w:tcPr>
            <w:tcW w:type="dxa" w:w="1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双语与 SEO 完整</w:t>
            </w:r>
          </w:p>
        </w:tc>
        <w:tc>
          <w:tcPr>
            <w:tcW w:type="dxa" w:w="638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172 词条全双语；canonical/OG/JSON-LD 全套</w:t>
            </w:r>
          </w:p>
        </w:tc>
        <w:tc>
          <w:tcPr>
            <w:tcW w:type="dxa" w:w="18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附录 B V-10/V-22</w:t>
            </w:r>
          </w:p>
        </w:tc>
      </w:tr>
      <w:tr>
        <w:trPr>
          <w:tblHeader w:val="false"/>
        </w:trPr>
        <w:tc>
          <w:tcPr>
            <w:tcW w:type="dxa" w:w="1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零隐私面</w:t>
            </w:r>
          </w:p>
        </w:tc>
        <w:tc>
          <w:tcPr>
            <w:tcW w:type="dxa" w:w="638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无网络 IO、无采集、localStorage 仅语言</w:t>
            </w:r>
          </w:p>
        </w:tc>
        <w:tc>
          <w:tcPr>
            <w:tcW w:type="dxa" w:w="18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附录 B V-13</w:t>
            </w:r>
          </w:p>
        </w:tc>
      </w:tr>
    </w:tbl>
    <w:p/>
    <w:p/>
    <w:p>
      <w:pPr>
        <w:pStyle w:val="Heading3"/>
      </w:pPr>
      <w:r>
        <w:t xml:space="preserve">2.2 能力成熟度快照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560"/>
        <w:gridCol w:w="5928"/>
      </w:tblGrid>
      <w:tr>
        <w:trPr>
          <w:tblHeader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域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评级</w:t>
            </w:r>
          </w:p>
        </w:tc>
        <w:tc>
          <w:tcPr>
            <w:tcW w:type="dxa" w:w="592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一句话判语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行业件覆盖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★★★★★</w:t>
            </w:r>
          </w:p>
        </w:tc>
        <w:tc>
          <w:tcPr>
            <w:tcW w:type="dxa" w:w="592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概念面已是护城河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仿真核心语义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★★★★</w:t>
            </w:r>
          </w:p>
        </w:tc>
        <w:tc>
          <w:tcPr>
            <w:tcW w:type="dxa" w:w="592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状态机与排序扎实，时基有两处混用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自身可观测性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★</w:t>
            </w:r>
          </w:p>
        </w:tc>
        <w:tc>
          <w:tcPr>
            <w:tcW w:type="dxa" w:w="592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机场看得清清楚楚，自己病了无声无息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演示可靠性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★★</w:t>
            </w:r>
          </w:p>
        </w:tc>
        <w:tc>
          <w:tcPr>
            <w:tcW w:type="dxa" w:w="592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CDN 单点 + 零持久化，翻车面最大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工程质量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★★</w:t>
            </w:r>
          </w:p>
        </w:tc>
        <w:tc>
          <w:tcPr>
            <w:tcW w:type="dxa" w:w="592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架构清晰但 13 轮迭代零仓库内测试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体验可达性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★★★</w:t>
            </w:r>
          </w:p>
        </w:tc>
        <w:tc>
          <w:tcPr>
            <w:tcW w:type="dxa" w:w="592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桌面优秀；移动与无障碍近零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数据开放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★★★</w:t>
            </w:r>
          </w:p>
        </w:tc>
        <w:tc>
          <w:tcPr>
            <w:tcW w:type="dxa" w:w="592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出口标准化，无入口</w:t>
            </w:r>
          </w:p>
        </w:tc>
      </w:tr>
    </w:tbl>
    <w:p/>
    <w:p/>
    <w:p>
      <w:r>
        <w:t xml:space="preserve">结构性结论：</w:t>
      </w:r>
      <w:r>
        <w:rPr>
          <w:b/>
          <w:bCs/>
        </w:rPr>
        <w:t xml:space="preserve">行业件五星、地基两星</w:t>
      </w:r>
      <w:r>
        <w:t xml:space="preserve">——演进重心应从"再加一个面板"转向补地基。</w:t>
      </w:r>
    </w:p>
    <w:p/>
    <w:p>
      <w:pPr>
        <w:pStyle w:val="Heading2"/>
      </w:pPr>
      <w:r>
        <w:t xml:space="preserve">3. Gap 清单（分域）</w:t>
      </w:r>
    </w:p>
    <w:p/>
    <w:p>
      <w:pPr>
        <w:pStyle w:val="Heading3"/>
      </w:pPr>
      <w:r>
        <w:t xml:space="preserve">G-OBS 自身可观测性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9"/>
        <w:gridCol w:w="2669"/>
        <w:gridCol w:w="3905"/>
        <w:gridCol w:w="1019"/>
        <w:gridCol w:w="748"/>
      </w:tblGrid>
      <w:tr>
        <w:trPr>
          <w:tblHeader/>
        </w:trPr>
        <w:tc>
          <w:tcPr>
            <w:tcW w:type="dxa" w:w="10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26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差距</w:t>
            </w:r>
          </w:p>
        </w:tc>
        <w:tc>
          <w:tcPr>
            <w:tcW w:type="dxa" w:w="39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现状（证据）</w:t>
            </w:r>
          </w:p>
        </w:tc>
        <w:tc>
          <w:tcPr>
            <w:tcW w:type="dxa" w:w="10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目标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级别</w:t>
            </w:r>
          </w:p>
        </w:tc>
      </w:tr>
      <w:tr>
        <w:trPr>
          <w:tblHeader w:val="false"/>
        </w:trPr>
        <w:tc>
          <w:tcPr>
            <w:tcW w:type="dxa" w:w="10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G-OBS-1</w:t>
            </w:r>
          </w:p>
        </w:tc>
        <w:tc>
          <w:tcPr>
            <w:tcW w:type="dxa" w:w="26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任何运行时异常/加载失败对用户完全静默</w:t>
            </w:r>
          </w:p>
        </w:tc>
        <w:tc>
          <w:tcPr>
            <w:tcW w:type="dxa" w:w="39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零 onerror、仅 3 处空 catch（V-11）</w:t>
            </w:r>
          </w:p>
        </w:tc>
        <w:tc>
          <w:tcPr>
            <w:tcW w:type="dxa" w:w="10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PR-P0-1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L2</w:t>
            </w:r>
          </w:p>
        </w:tc>
      </w:tr>
      <w:tr>
        <w:trPr>
          <w:tblHeader w:val="false"/>
        </w:trPr>
        <w:tc>
          <w:tcPr>
            <w:tcW w:type="dxa" w:w="10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G-OBS-2</w:t>
            </w:r>
          </w:p>
        </w:tc>
        <w:tc>
          <w:tcPr>
            <w:tcW w:type="dxa" w:w="26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后台标签页时间丢失无提示</w:t>
            </w:r>
          </w:p>
        </w:tc>
        <w:tc>
          <w:tcPr>
            <w:tcW w:type="dxa" w:w="39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dt 钳 1.0 s + 节流（V-12）</w:t>
            </w:r>
          </w:p>
        </w:tc>
        <w:tc>
          <w:tcPr>
            <w:tcW w:type="dxa" w:w="10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PR-P0-1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L3</w:t>
            </w:r>
          </w:p>
        </w:tc>
      </w:tr>
      <w:tr>
        <w:trPr>
          <w:tblHeader w:val="false"/>
        </w:trPr>
        <w:tc>
          <w:tcPr>
            <w:tcW w:type="dxa" w:w="10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G-OBS-3</w:t>
            </w:r>
          </w:p>
        </w:tc>
        <w:tc>
          <w:tcPr>
            <w:tcW w:type="dxa" w:w="26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回放可用窗口静默缩短</w:t>
            </w:r>
          </w:p>
        </w:tc>
        <w:tc>
          <w:tcPr>
            <w:tcW w:type="dxa" w:w="39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四环形缓冲丢最旧（V-8）</w:t>
            </w:r>
          </w:p>
        </w:tc>
        <w:tc>
          <w:tcPr>
            <w:tcW w:type="dxa" w:w="10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PR-P1-5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L3</w:t>
            </w:r>
          </w:p>
        </w:tc>
      </w:tr>
    </w:tbl>
    <w:p/>
    <w:p/>
    <w:p>
      <w:pPr>
        <w:pStyle w:val="Heading3"/>
      </w:pPr>
      <w:r>
        <w:t xml:space="preserve">G-DEMO 演示可靠性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96"/>
        <w:gridCol w:w="3262"/>
        <w:gridCol w:w="2080"/>
        <w:gridCol w:w="748"/>
        <w:gridCol w:w="2474"/>
      </w:tblGrid>
      <w:tr>
        <w:trPr>
          <w:tblHeader/>
        </w:trPr>
        <w:tc>
          <w:tcPr>
            <w:tcW w:type="dxa" w:w="79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326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差距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现状（证据）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目标</w:t>
            </w:r>
          </w:p>
        </w:tc>
        <w:tc>
          <w:tcPr>
            <w:tcW w:type="dxa" w:w="247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级别</w:t>
            </w:r>
          </w:p>
        </w:tc>
      </w:tr>
      <w:tr>
        <w:trPr>
          <w:tblHeader w:val="false"/>
        </w:trPr>
        <w:tc>
          <w:tcPr>
            <w:tcW w:type="dxa" w:w="79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G-DEMO-1</w:t>
            </w:r>
          </w:p>
        </w:tc>
        <w:tc>
          <w:tcPr>
            <w:tcW w:type="dxa" w:w="326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演示状态不可复现：刷新全丢、无 URL 分享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localStorage 仅语言（V-7）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PR-P0-2</w:t>
            </w:r>
          </w:p>
        </w:tc>
        <w:tc>
          <w:tcPr>
            <w:tcW w:type="dxa" w:w="247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L2</w:t>
            </w:r>
          </w:p>
        </w:tc>
      </w:tr>
      <w:tr>
        <w:trPr>
          <w:tblHeader w:val="false"/>
        </w:trPr>
        <w:tc>
          <w:tcPr>
            <w:tcW w:type="dxa" w:w="79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G-DEMO-2</w:t>
            </w:r>
          </w:p>
        </w:tc>
        <w:tc>
          <w:tcPr>
            <w:tcW w:type="dxa" w:w="326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断网/内网即白屏：Three.js 仅 CDN、无 SRI 无回退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V-14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PR-P0-3</w:t>
            </w:r>
          </w:p>
        </w:tc>
        <w:tc>
          <w:tcPr>
            <w:tcW w:type="dxa" w:w="247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L2</w:t>
            </w:r>
            <w:r>
              <w:t xml:space="preserve">（逼近 L1：Web 演示品"打开即用"承诺）</w:t>
            </w:r>
          </w:p>
        </w:tc>
      </w:tr>
      <w:tr>
        <w:trPr>
          <w:tblHeader w:val="false"/>
        </w:trPr>
        <w:tc>
          <w:tcPr>
            <w:tcW w:type="dxa" w:w="79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G-DEMO-3</w:t>
            </w:r>
          </w:p>
        </w:tc>
        <w:tc>
          <w:tcPr>
            <w:tcW w:type="dxa" w:w="326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核显/投影无性能档位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阴影 4096² 固定（V-15）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PR-P1-8</w:t>
            </w:r>
          </w:p>
        </w:tc>
        <w:tc>
          <w:tcPr>
            <w:tcW w:type="dxa" w:w="247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L4</w:t>
            </w:r>
          </w:p>
        </w:tc>
      </w:tr>
    </w:tbl>
    <w:p/>
    <w:p/>
    <w:p>
      <w:pPr>
        <w:pStyle w:val="Heading3"/>
      </w:pPr>
      <w:r>
        <w:t xml:space="preserve">G-SIM 仿真语义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3"/>
        <w:gridCol w:w="4289"/>
        <w:gridCol w:w="2817"/>
        <w:gridCol w:w="753"/>
        <w:gridCol w:w="748"/>
      </w:tblGrid>
      <w:tr>
        <w:trPr>
          <w:tblHeader/>
        </w:trPr>
        <w:tc>
          <w:tcPr>
            <w:tcW w:type="dxa" w:w="7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428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差距</w:t>
            </w:r>
          </w:p>
        </w:tc>
        <w:tc>
          <w:tcPr>
            <w:tcW w:type="dxa" w:w="281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现状（证据）</w:t>
            </w:r>
          </w:p>
        </w:tc>
        <w:tc>
          <w:tcPr>
            <w:tcW w:type="dxa" w:w="7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目标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级别</w:t>
            </w:r>
          </w:p>
        </w:tc>
      </w:tr>
      <w:tr>
        <w:trPr>
          <w:tblHeader w:val="false"/>
        </w:trPr>
        <w:tc>
          <w:tcPr>
            <w:tcW w:type="dxa" w:w="7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G-SIM-1</w:t>
            </w:r>
          </w:p>
        </w:tc>
        <w:tc>
          <w:tcPr>
            <w:tcW w:type="dxa" w:w="428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时基混用：吞吐 KPI 用墙钟、DONE 清理用墙钟 setTimeout，快进即失真</w:t>
            </w:r>
          </w:p>
        </w:tc>
        <w:tc>
          <w:tcPr>
            <w:tcW w:type="dxa" w:w="281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V-4/V-5</w:t>
            </w:r>
          </w:p>
        </w:tc>
        <w:tc>
          <w:tcPr>
            <w:tcW w:type="dxa" w:w="7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PR-P1-2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L3</w:t>
            </w:r>
          </w:p>
        </w:tc>
      </w:tr>
      <w:tr>
        <w:trPr>
          <w:tblHeader w:val="false"/>
        </w:trPr>
        <w:tc>
          <w:tcPr>
            <w:tcW w:type="dxa" w:w="7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G-SIM-2</w:t>
            </w:r>
          </w:p>
        </w:tc>
        <w:tc>
          <w:tcPr>
            <w:tcW w:type="dxa" w:w="428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机位全满时航班被整架静默丢弃</w:t>
            </w:r>
          </w:p>
        </w:tc>
        <w:tc>
          <w:tcPr>
            <w:tcW w:type="dxa" w:w="281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spawnArrival 返 null 不重试（V-3）</w:t>
            </w:r>
          </w:p>
        </w:tc>
        <w:tc>
          <w:tcPr>
            <w:tcW w:type="dxa" w:w="7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PR-P1-3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L3</w:t>
            </w:r>
          </w:p>
        </w:tc>
      </w:tr>
      <w:tr>
        <w:trPr>
          <w:tblHeader w:val="false"/>
        </w:trPr>
        <w:tc>
          <w:tcPr>
            <w:tcW w:type="dxa" w:w="7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G-SIM-3</w:t>
            </w:r>
          </w:p>
        </w:tc>
        <w:tc>
          <w:tcPr>
            <w:tcW w:type="dxa" w:w="428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场面几何常量五文件重复（跑道 z、接地点、UNIT_M）</w:t>
            </w:r>
          </w:p>
        </w:tc>
        <w:tc>
          <w:tcPr>
            <w:tcW w:type="dxa" w:w="281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V-17</w:t>
            </w:r>
          </w:p>
        </w:tc>
        <w:tc>
          <w:tcPr>
            <w:tcW w:type="dxa" w:w="7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PR-P1-4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L5</w:t>
            </w:r>
          </w:p>
        </w:tc>
      </w:tr>
    </w:tbl>
    <w:p/>
    <w:p/>
    <w:p>
      <w:pPr>
        <w:pStyle w:val="Heading3"/>
      </w:pPr>
      <w:r>
        <w:t xml:space="preserve">G-ENG 工程质量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8"/>
        <w:gridCol w:w="5526"/>
        <w:gridCol w:w="1215"/>
        <w:gridCol w:w="748"/>
        <w:gridCol w:w="1123"/>
      </w:tblGrid>
      <w:tr>
        <w:trPr>
          <w:tblHeader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差距</w:t>
            </w:r>
          </w:p>
        </w:tc>
        <w:tc>
          <w:tcPr>
            <w:tcW w:type="dxa" w:w="121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现状（证据）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目标</w:t>
            </w:r>
          </w:p>
        </w:tc>
        <w:tc>
          <w:tcPr>
            <w:tcW w:type="dxa" w:w="112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级别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G-ENG-1</w:t>
            </w:r>
          </w:p>
        </w:tc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零仓库内自动化测试、零 CI——13 轮迭代全靠人工回归</w:t>
            </w:r>
          </w:p>
        </w:tc>
        <w:tc>
          <w:tcPr>
            <w:tcW w:type="dxa" w:w="121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V-18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PR-P1-1</w:t>
            </w:r>
          </w:p>
        </w:tc>
        <w:tc>
          <w:tcPr>
            <w:tcW w:type="dxa" w:w="112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L5（但杠杆最高，先行）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G-ENG-2</w:t>
            </w:r>
          </w:p>
        </w:tc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死残留四处：__overlap_test.html、MAX_QUEUE 死常量、flight_landed 幽灵注释、README 布局漂移</w:t>
            </w:r>
          </w:p>
        </w:tc>
        <w:tc>
          <w:tcPr>
            <w:tcW w:type="dxa" w:w="121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V-19/V-2/V-21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PR-P1-6</w:t>
            </w:r>
          </w:p>
        </w:tc>
        <w:tc>
          <w:tcPr>
            <w:tcW w:type="dxa" w:w="112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L5</w:t>
            </w:r>
          </w:p>
        </w:tc>
      </w:tr>
    </w:tbl>
    <w:p/>
    <w:p/>
    <w:p>
      <w:pPr>
        <w:pStyle w:val="Heading3"/>
      </w:pPr>
      <w:r>
        <w:t xml:space="preserve">G-UX 体验可达性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7"/>
        <w:gridCol w:w="4479"/>
        <w:gridCol w:w="1307"/>
        <w:gridCol w:w="1519"/>
        <w:gridCol w:w="748"/>
      </w:tblGrid>
      <w:tr>
        <w:trPr>
          <w:tblHeader/>
        </w:trPr>
        <w:tc>
          <w:tcPr>
            <w:tcW w:type="dxa" w:w="130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447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差距</w:t>
            </w:r>
          </w:p>
        </w:tc>
        <w:tc>
          <w:tcPr>
            <w:tcW w:type="dxa" w:w="130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现状（证据）</w:t>
            </w:r>
          </w:p>
        </w:tc>
        <w:tc>
          <w:tcPr>
            <w:tcW w:type="dxa" w:w="15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目标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级别</w:t>
            </w:r>
          </w:p>
        </w:tc>
      </w:tr>
      <w:tr>
        <w:trPr>
          <w:tblHeader w:val="false"/>
        </w:trPr>
        <w:tc>
          <w:tcPr>
            <w:tcW w:type="dxa" w:w="130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G-UX-1</w:t>
            </w:r>
          </w:p>
        </w:tc>
        <w:tc>
          <w:tcPr>
            <w:tcW w:type="dxa" w:w="447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移动端无适配（无 touch、无响应式）</w:t>
            </w:r>
          </w:p>
        </w:tc>
        <w:tc>
          <w:tcPr>
            <w:tcW w:type="dxa" w:w="130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V-23</w:t>
            </w:r>
          </w:p>
        </w:tc>
        <w:tc>
          <w:tcPr>
            <w:tcW w:type="dxa" w:w="15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PR-P1-7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L4</w:t>
            </w:r>
          </w:p>
        </w:tc>
      </w:tr>
      <w:tr>
        <w:trPr>
          <w:tblHeader w:val="false"/>
        </w:trPr>
        <w:tc>
          <w:tcPr>
            <w:tcW w:type="dxa" w:w="130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G-UX-2</w:t>
            </w:r>
          </w:p>
        </w:tc>
        <w:tc>
          <w:tcPr>
            <w:tcW w:type="dxa" w:w="447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无障碍近零（1 处 aria-label）</w:t>
            </w:r>
          </w:p>
        </w:tc>
        <w:tc>
          <w:tcPr>
            <w:tcW w:type="dxa" w:w="130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V-23</w:t>
            </w:r>
          </w:p>
        </w:tc>
        <w:tc>
          <w:tcPr>
            <w:tcW w:type="dxa" w:w="15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PR-P2-5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L4</w:t>
            </w:r>
          </w:p>
        </w:tc>
      </w:tr>
    </w:tbl>
    <w:p/>
    <w:p/>
    <w:p>
      <w:pPr>
        <w:pStyle w:val="Heading3"/>
      </w:pPr>
      <w:r>
        <w:t xml:space="preserve">G-CAT 品类增强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9"/>
        <w:gridCol w:w="3629"/>
        <w:gridCol w:w="2945"/>
        <w:gridCol w:w="1019"/>
        <w:gridCol w:w="748"/>
      </w:tblGrid>
      <w:tr>
        <w:trPr>
          <w:tblHeader/>
        </w:trPr>
        <w:tc>
          <w:tcPr>
            <w:tcW w:type="dxa" w:w="10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362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差距</w:t>
            </w:r>
          </w:p>
        </w:tc>
        <w:tc>
          <w:tcPr>
            <w:tcW w:type="dxa" w:w="294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现状（证据）</w:t>
            </w:r>
          </w:p>
        </w:tc>
        <w:tc>
          <w:tcPr>
            <w:tcW w:type="dxa" w:w="10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目标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级别</w:t>
            </w:r>
          </w:p>
        </w:tc>
      </w:tr>
      <w:tr>
        <w:trPr>
          <w:tblHeader w:val="false"/>
        </w:trPr>
        <w:tc>
          <w:tcPr>
            <w:tcW w:type="dxa" w:w="10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G-CAT-1</w:t>
            </w:r>
          </w:p>
        </w:tc>
        <w:tc>
          <w:tcPr>
            <w:tcW w:type="dxa" w:w="362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除冰/冬季运行缺席（唯一有现成队列机制可复用的大件）</w:t>
            </w:r>
          </w:p>
        </w:tc>
        <w:tc>
          <w:tcPr>
            <w:tcW w:type="dxa" w:w="294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grep de-ice → 0（V-24）</w:t>
            </w:r>
          </w:p>
        </w:tc>
        <w:tc>
          <w:tcPr>
            <w:tcW w:type="dxa" w:w="10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PR-P2-1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L4</w:t>
            </w:r>
          </w:p>
        </w:tc>
      </w:tr>
      <w:tr>
        <w:trPr>
          <w:tblHeader w:val="false"/>
        </w:trPr>
        <w:tc>
          <w:tcPr>
            <w:tcW w:type="dxa" w:w="10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G-CAT-2</w:t>
            </w:r>
          </w:p>
        </w:tc>
        <w:tc>
          <w:tcPr>
            <w:tcW w:type="dxa" w:w="362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无预置剧本库，教学情景全手工布置</w:t>
            </w:r>
          </w:p>
        </w:tc>
        <w:tc>
          <w:tcPr>
            <w:tcW w:type="dxa" w:w="294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无场景保存概念（V-7）</w:t>
            </w:r>
          </w:p>
        </w:tc>
        <w:tc>
          <w:tcPr>
            <w:tcW w:type="dxa" w:w="10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PR-P2-2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L4</w:t>
            </w:r>
          </w:p>
        </w:tc>
      </w:tr>
      <w:tr>
        <w:trPr>
          <w:tblHeader w:val="false"/>
        </w:trPr>
        <w:tc>
          <w:tcPr>
            <w:tcW w:type="dxa" w:w="10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G-CAT-3</w:t>
            </w:r>
          </w:p>
        </w:tc>
        <w:tc>
          <w:tcPr>
            <w:tcW w:type="dxa" w:w="362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录制只出不进，课堂留档不能重放</w:t>
            </w:r>
          </w:p>
        </w:tc>
        <w:tc>
          <w:tcPr>
            <w:tcW w:type="dxa" w:w="294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无导入通道（V-25）</w:t>
            </w:r>
          </w:p>
        </w:tc>
        <w:tc>
          <w:tcPr>
            <w:tcW w:type="dxa" w:w="10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PR-P2-3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L4</w:t>
            </w:r>
          </w:p>
        </w:tc>
      </w:tr>
      <w:tr>
        <w:trPr>
          <w:tblHeader w:val="false"/>
        </w:trPr>
        <w:tc>
          <w:tcPr>
            <w:tcW w:type="dxa" w:w="10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G-CAT-4</w:t>
            </w:r>
          </w:p>
        </w:tc>
        <w:tc>
          <w:tcPr>
            <w:tcW w:type="dxa" w:w="362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机场布局硬编码，非数据文件驱动</w:t>
            </w:r>
          </w:p>
        </w:tc>
        <w:tc>
          <w:tcPr>
            <w:tcW w:type="dxa" w:w="294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V-26</w:t>
            </w:r>
          </w:p>
        </w:tc>
        <w:tc>
          <w:tcPr>
            <w:tcW w:type="dxa" w:w="10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PR-P2-4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L5</w:t>
            </w:r>
          </w:p>
        </w:tc>
      </w:tr>
    </w:tbl>
    <w:p/>
    <w:p/>
    <w:p>
      <w:pPr>
        <w:pStyle w:val="Heading2"/>
      </w:pPr>
      <w:r>
        <w:t xml:space="preserve">4. 优先级矩阵（影响 × 量级）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"/>
        <w:gridCol w:w="2255"/>
        <w:gridCol w:w="3723"/>
        <w:gridCol w:w="2480"/>
      </w:tblGrid>
      <w:tr>
        <w:trPr>
          <w:tblHeader/>
        </w:trPr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225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量级小</w:t>
            </w:r>
          </w:p>
        </w:tc>
        <w:tc>
          <w:tcPr>
            <w:tcW w:type="dxa" w:w="372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量级中</w:t>
            </w:r>
          </w:p>
        </w:tc>
        <w:tc>
          <w:tcPr>
            <w:tcW w:type="dxa" w:w="2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量级大</w:t>
            </w:r>
          </w:p>
        </w:tc>
      </w:tr>
      <w:tr>
        <w:trPr>
          <w:tblHeader w:val="false"/>
        </w:trPr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影响 L2</w:t>
            </w:r>
          </w:p>
        </w:tc>
        <w:tc>
          <w:tcPr>
            <w:tcW w:type="dxa" w:w="225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G-OBS-1（先做）、G-DEMO-2</w:t>
            </w:r>
          </w:p>
        </w:tc>
        <w:tc>
          <w:tcPr>
            <w:tcW w:type="dxa" w:w="372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G-DEMO-1</w:t>
            </w:r>
          </w:p>
        </w:tc>
        <w:tc>
          <w:tcPr>
            <w:tcW w:type="dxa" w:w="2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</w:tr>
      <w:tr>
        <w:trPr>
          <w:tblHeader w:val="false"/>
        </w:trPr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影响 L3</w:t>
            </w:r>
          </w:p>
        </w:tc>
        <w:tc>
          <w:tcPr>
            <w:tcW w:type="dxa" w:w="225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G-SIM-1、G-OBS-3</w:t>
            </w:r>
          </w:p>
        </w:tc>
        <w:tc>
          <w:tcPr>
            <w:tcW w:type="dxa" w:w="372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G-SIM-2、G-OBS-2</w:t>
            </w:r>
          </w:p>
        </w:tc>
        <w:tc>
          <w:tcPr>
            <w:tcW w:type="dxa" w:w="2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</w:tr>
      <w:tr>
        <w:trPr>
          <w:tblHeader w:val="false"/>
        </w:trPr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影响 L4/L5</w:t>
            </w:r>
          </w:p>
        </w:tc>
        <w:tc>
          <w:tcPr>
            <w:tcW w:type="dxa" w:w="225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G-ENG-2、G-SIM-3</w:t>
            </w:r>
          </w:p>
        </w:tc>
        <w:tc>
          <w:tcPr>
            <w:tcW w:type="dxa" w:w="372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G-UX-1、G-DEMO-3、G-CAT-2/3、G-ENG-1</w:t>
            </w:r>
          </w:p>
        </w:tc>
        <w:tc>
          <w:tcPr>
            <w:tcW w:type="dxa" w:w="2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G-CAT-1、G-CAT-4、G-UX-2</w:t>
            </w:r>
          </w:p>
        </w:tc>
      </w:tr>
    </w:tbl>
    <w:p/>
    <w:p/>
    <w:p>
      <w:r>
        <w:t xml:space="preserve">先做右上角（影响高、量级小）。</w:t>
      </w:r>
      <w:r>
        <w:rPr>
          <w:b/>
          <w:bCs/>
        </w:rPr>
        <w:t xml:space="preserve">动态项</w:t>
      </w:r>
      <w:r>
        <w:t xml:space="preserve">：G-ENG-1（测试夹具+CI）建成后，其余所有 Gap 的关闭验收成本显著变小——这是把它排进 E0 的理由，虽然其级别只是 L5。</w:t>
      </w:r>
    </w:p>
    <w:p/>
    <w:p>
      <w:pPr>
        <w:pStyle w:val="Heading2"/>
      </w:pPr>
      <w:r>
        <w:t xml:space="preserve">5. 演进路线（版本映射）</w:t>
      </w:r>
    </w:p>
    <w:p/>
    <w:p>
      <w:pPr>
        <w:pStyle w:val="Heading3"/>
      </w:pPr>
      <w:r>
        <w:t xml:space="preserve">5.1 路线总览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8"/>
        <w:gridCol w:w="748"/>
        <w:gridCol w:w="993"/>
        <w:gridCol w:w="3274"/>
        <w:gridCol w:w="3597"/>
      </w:tblGrid>
      <w:tr>
        <w:trPr>
          <w:tblHeader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阶段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版本</w:t>
            </w:r>
          </w:p>
        </w:tc>
        <w:tc>
          <w:tcPr>
            <w:tcW w:type="dxa" w:w="99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主题</w:t>
            </w:r>
          </w:p>
        </w:tc>
        <w:tc>
          <w:tcPr>
            <w:tcW w:type="dxa" w:w="327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关闭的 Gap</w:t>
            </w:r>
          </w:p>
        </w:tc>
        <w:tc>
          <w:tcPr>
            <w:tcW w:type="dxa" w:w="359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出口标准（DoD）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E0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v0.14</w:t>
            </w:r>
          </w:p>
        </w:tc>
        <w:tc>
          <w:tcPr>
            <w:tcW w:type="dxa" w:w="99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稳定性与可测性收口</w:t>
            </w:r>
          </w:p>
        </w:tc>
        <w:tc>
          <w:tcPr>
            <w:tcW w:type="dxa" w:w="327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G-ENG-1、G-OBS-1、G-SIM-1</w:t>
            </w:r>
          </w:p>
        </w:tc>
        <w:tc>
          <w:tcPr>
            <w:tcW w:type="dxa" w:w="359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CI 每 push 绿；错误注入三验收过；快进 60 sim-分钟 KPI 无时基漂移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E1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v0.15</w:t>
            </w:r>
          </w:p>
        </w:tc>
        <w:tc>
          <w:tcPr>
            <w:tcW w:type="dxa" w:w="99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演示可靠</w:t>
            </w:r>
          </w:p>
        </w:tc>
        <w:tc>
          <w:tcPr>
            <w:tcW w:type="dxa" w:w="327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G-DEMO-1、G-DEMO-2、G-OBS-3、G-ENG-2</w:t>
            </w:r>
          </w:p>
        </w:tc>
        <w:tc>
          <w:tcPr>
            <w:tcW w:type="dxa" w:w="359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断网刷新可用；URL 分享跨浏览器复现；仓库无已列残留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E2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v0.16</w:t>
            </w:r>
          </w:p>
        </w:tc>
        <w:tc>
          <w:tcPr>
            <w:tcW w:type="dxa" w:w="99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健壮与可看</w:t>
            </w:r>
          </w:p>
        </w:tc>
        <w:tc>
          <w:tcPr>
            <w:tcW w:type="dxa" w:w="327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G-SIM-2、G-SIM-3、G-OBS-2、G-UX-1、G-DEMO-3</w:t>
            </w:r>
          </w:p>
        </w:tc>
        <w:tc>
          <w:tcPr>
            <w:tcW w:type="dxa" w:w="359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溢出航班可视化验收过；移动端可看不横滚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E3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v1.0</w:t>
            </w:r>
          </w:p>
        </w:tc>
        <w:tc>
          <w:tcPr>
            <w:tcW w:type="dxa" w:w="99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验收版本</w:t>
            </w:r>
            <w:r>
              <w:t xml:space="preserve">（非功能版本）</w:t>
            </w:r>
          </w:p>
        </w:tc>
        <w:tc>
          <w:tcPr>
            <w:tcW w:type="dxa" w:w="327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无新功能</w:t>
            </w:r>
          </w:p>
        </w:tc>
        <w:tc>
          <w:tcPr>
            <w:tcW w:type="dxa" w:w="359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E0-E2 全部出口标准</w:t>
            </w:r>
            <w:r>
              <w:rPr>
                <w:b/>
                <w:bCs/>
              </w:rPr>
              <w:t xml:space="preserve">复验</w:t>
            </w:r>
            <w:r>
              <w:t xml:space="preserve">通过 + §7 达成度量全过，才叫 v1.0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E4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v1.1+</w:t>
            </w:r>
          </w:p>
        </w:tc>
        <w:tc>
          <w:tcPr>
            <w:tcW w:type="dxa" w:w="99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品类增强</w:t>
            </w:r>
          </w:p>
        </w:tc>
        <w:tc>
          <w:tcPr>
            <w:tcW w:type="dxa" w:w="327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G-CAT-1..4、G-UX-2</w:t>
            </w:r>
          </w:p>
        </w:tc>
        <w:tc>
          <w:tcPr>
            <w:tcW w:type="dxa" w:w="359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各自破坏性验收（除冰 HOT 验收见规划 §11）</w:t>
            </w:r>
          </w:p>
        </w:tc>
      </w:tr>
    </w:tbl>
    <w:p/>
    <w:p/>
    <w:p>
      <w:r>
        <w:t xml:space="preserve">E0 恒为收口阶段——在自检与测试夹具补齐之前堆新功能，等于往返工里加料。</w:t>
      </w:r>
    </w:p>
    <w:p/>
    <w:p>
      <w:pPr>
        <w:pStyle w:val="Heading3"/>
      </w:pPr>
      <w:r>
        <w:t xml:space="preserve">5.2 E0（v0.14）明细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8"/>
        <w:gridCol w:w="4447"/>
        <w:gridCol w:w="4165"/>
      </w:tblGrid>
      <w:tr>
        <w:trPr>
          <w:tblHeader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项</w:t>
            </w:r>
          </w:p>
        </w:tc>
        <w:tc>
          <w:tcPr>
            <w:tcW w:type="dxa" w:w="444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内容（方案详见规划 §9/§8）</w:t>
            </w:r>
          </w:p>
        </w:tc>
        <w:tc>
          <w:tcPr>
            <w:tcW w:type="dxa" w:w="416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关闭验收（破坏性）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G-ENG-1</w:t>
            </w:r>
          </w:p>
        </w:tc>
        <w:tc>
          <w:tcPr>
            <w:tcW w:type="dxa" w:w="444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tests/ 冒烟脚本（Node 驱动三层 N sim-分钟）+ GitHub Actions</w:t>
            </w:r>
          </w:p>
        </w:tc>
        <w:tc>
          <w:tcPr>
            <w:tcW w:type="dxa" w:w="416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故意注释掉一个 snapshot 字段——CI 必须红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G-OBS-1</w:t>
            </w:r>
          </w:p>
        </w:tc>
        <w:tc>
          <w:tcPr>
            <w:tcW w:type="dxa" w:w="444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全局错误捕获 + 健康横幅 + 加载诊断页</w:t>
            </w:r>
          </w:p>
        </w:tc>
        <w:tc>
          <w:tcPr>
            <w:tcW w:type="dxa" w:w="416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控制台注入 throw／断网刷新／后台 5 分钟返回——各 3 秒内出可视提示，绝不静默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G-SIM-1</w:t>
            </w:r>
          </w:p>
        </w:tc>
        <w:tc>
          <w:tcPr>
            <w:tcW w:type="dxa" w:w="444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吞吐改 sim 时基；DONE 清理改 sim 计时</w:t>
            </w:r>
          </w:p>
        </w:tc>
        <w:tc>
          <w:tcPr>
            <w:tcW w:type="dxa" w:w="416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__step 快进 60 sim-分钟——吞吐/时读数与实时跑同场景一致（±1）</w:t>
            </w:r>
          </w:p>
        </w:tc>
      </w:tr>
    </w:tbl>
    <w:p/>
    <w:p/>
    <w:p>
      <w:r>
        <w:t xml:space="preserve">入口条件：无（即刻可启动）。</w:t>
      </w:r>
    </w:p>
    <w:p/>
    <w:p>
      <w:pPr>
        <w:pStyle w:val="Heading3"/>
      </w:pPr>
      <w:r>
        <w:t xml:space="preserve">5.3 E1（v0.15）明细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2"/>
        <w:gridCol w:w="2704"/>
        <w:gridCol w:w="5824"/>
      </w:tblGrid>
      <w:tr>
        <w:trPr>
          <w:tblHeader/>
        </w:trPr>
        <w:tc>
          <w:tcPr>
            <w:tcW w:type="dxa" w:w="8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项</w:t>
            </w:r>
          </w:p>
        </w:tc>
        <w:tc>
          <w:tcPr>
            <w:tcW w:type="dxa" w:w="27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内容</w:t>
            </w:r>
          </w:p>
        </w:tc>
        <w:tc>
          <w:tcPr>
            <w:tcW w:type="dxa" w:w="58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关闭验收（破坏性）</w:t>
            </w:r>
          </w:p>
        </w:tc>
      </w:tr>
      <w:tr>
        <w:trPr>
          <w:tblHeader w:val="false"/>
        </w:trPr>
        <w:tc>
          <w:tcPr>
            <w:tcW w:type="dxa" w:w="8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G-DEMO-1</w:t>
            </w:r>
          </w:p>
        </w:tc>
        <w:tc>
          <w:tcPr>
            <w:tcW w:type="dxa" w:w="27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配置持久化 + URL 场景编码（含参数白名单校验）</w:t>
            </w:r>
          </w:p>
        </w:tc>
        <w:tc>
          <w:tcPr>
            <w:tcW w:type="dxa" w:w="58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布置 LVP+关 RWY1+8 机位→强杀标签页→重开 30 秒内完全复现；恶意参数（越界值/脚本串）必须被拒收</w:t>
            </w:r>
          </w:p>
        </w:tc>
      </w:tr>
      <w:tr>
        <w:trPr>
          <w:tblHeader w:val="false"/>
        </w:trPr>
        <w:tc>
          <w:tcPr>
            <w:tcW w:type="dxa" w:w="8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G-DEMO-2</w:t>
            </w:r>
          </w:p>
        </w:tc>
        <w:tc>
          <w:tcPr>
            <w:tcW w:type="dxa" w:w="27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Three.js 自托管或双源 + SRI</w:t>
            </w:r>
          </w:p>
        </w:tc>
        <w:tc>
          <w:tcPr>
            <w:tcW w:type="dxa" w:w="58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DevTools offline 刷新照常渲染；篡改依赖一字节且 SRI 开启——拒载并出诊断页</w:t>
            </w:r>
          </w:p>
        </w:tc>
      </w:tr>
      <w:tr>
        <w:trPr>
          <w:tblHeader w:val="false"/>
        </w:trPr>
        <w:tc>
          <w:tcPr>
            <w:tcW w:type="dxa" w:w="8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G-OBS-3</w:t>
            </w:r>
          </w:p>
        </w:tc>
        <w:tc>
          <w:tcPr>
            <w:tcW w:type="dxa" w:w="27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回放条容量水位与丢弃提示</w:t>
            </w:r>
          </w:p>
        </w:tc>
        <w:tc>
          <w:tcPr>
            <w:tcW w:type="dxa" w:w="58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连跑超 84 sim-分钟——回放条必须显示"早期已丢弃"标记</w:t>
            </w:r>
          </w:p>
        </w:tc>
      </w:tr>
      <w:tr>
        <w:trPr>
          <w:tblHeader w:val="false"/>
        </w:trPr>
        <w:tc>
          <w:tcPr>
            <w:tcW w:type="dxa" w:w="8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G-ENG-2</w:t>
            </w:r>
          </w:p>
        </w:tc>
        <w:tc>
          <w:tcPr>
            <w:tcW w:type="dxa" w:w="27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四处残留清理 + README 同步核对入发布清单</w:t>
            </w:r>
          </w:p>
        </w:tc>
        <w:tc>
          <w:tcPr>
            <w:tcW w:type="dxa" w:w="58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grep 复扫全部归零；README 布局与 ls 一致</w:t>
            </w:r>
          </w:p>
        </w:tc>
      </w:tr>
    </w:tbl>
    <w:p/>
    <w:p/>
    <w:p>
      <w:r>
        <w:t xml:space="preserve">入口条件：E0 的 CI 在位（验收自动化承载）。</w:t>
      </w:r>
    </w:p>
    <w:p/>
    <w:p>
      <w:pPr>
        <w:pStyle w:val="Heading3"/>
      </w:pPr>
      <w:r>
        <w:t xml:space="preserve">5.4 E2（v0.16）明细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7"/>
        <w:gridCol w:w="3771"/>
        <w:gridCol w:w="4472"/>
      </w:tblGrid>
      <w:tr>
        <w:trPr>
          <w:tblHeader/>
        </w:trPr>
        <w:tc>
          <w:tcPr>
            <w:tcW w:type="dxa" w:w="111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项</w:t>
            </w:r>
          </w:p>
        </w:tc>
        <w:tc>
          <w:tcPr>
            <w:tcW w:type="dxa" w:w="377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内容</w:t>
            </w:r>
          </w:p>
        </w:tc>
        <w:tc>
          <w:tcPr>
            <w:tcW w:type="dxa" w:w="44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关闭验收（破坏性）</w:t>
            </w:r>
          </w:p>
        </w:tc>
      </w:tr>
      <w:tr>
        <w:trPr>
          <w:tblHeader w:val="false"/>
        </w:trPr>
        <w:tc>
          <w:tcPr>
            <w:tcW w:type="dxa" w:w="111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G-SIM-2</w:t>
            </w:r>
          </w:p>
        </w:tc>
        <w:tc>
          <w:tcPr>
            <w:tcW w:type="dxa" w:w="377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no_gate 转等待/改航语义 + FIDS 可视化</w:t>
            </w:r>
          </w:p>
        </w:tc>
        <w:tc>
          <w:tcPr>
            <w:tcW w:type="dxa" w:w="44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 机位灌 8 架——任何航班绝不无声消失，FIDS 可见其去向</w:t>
            </w:r>
          </w:p>
        </w:tc>
      </w:tr>
      <w:tr>
        <w:trPr>
          <w:tblHeader w:val="false"/>
        </w:trPr>
        <w:tc>
          <w:tcPr>
            <w:tcW w:type="dxa" w:w="111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G-SIM-3</w:t>
            </w:r>
          </w:p>
        </w:tc>
        <w:tc>
          <w:tcPr>
            <w:tcW w:type="dxa" w:w="377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几何常量收敛单一模块</w:t>
            </w:r>
          </w:p>
        </w:tc>
        <w:tc>
          <w:tcPr>
            <w:tcW w:type="dxa" w:w="44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grep -42 仅剩一处定义；全冒烟绿</w:t>
            </w:r>
          </w:p>
        </w:tc>
      </w:tr>
      <w:tr>
        <w:trPr>
          <w:tblHeader w:val="false"/>
        </w:trPr>
        <w:tc>
          <w:tcPr>
            <w:tcW w:type="dxa" w:w="111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G-OBS-2</w:t>
            </w:r>
          </w:p>
        </w:tc>
        <w:tc>
          <w:tcPr>
            <w:tcW w:type="dxa" w:w="377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后台恢复提示</w:t>
            </w:r>
          </w:p>
        </w:tc>
        <w:tc>
          <w:tcPr>
            <w:tcW w:type="dxa" w:w="44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后台 5 分钟返回——横幅显示"仿真未推进 N 分钟"</w:t>
            </w:r>
          </w:p>
        </w:tc>
      </w:tr>
      <w:tr>
        <w:trPr>
          <w:tblHeader w:val="false"/>
        </w:trPr>
        <w:tc>
          <w:tcPr>
            <w:tcW w:type="dxa" w:w="111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G-UX-1</w:t>
            </w:r>
          </w:p>
        </w:tc>
        <w:tc>
          <w:tcPr>
            <w:tcW w:type="dxa" w:w="377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viewport 适配 + 触屏提示</w:t>
            </w:r>
          </w:p>
        </w:tc>
        <w:tc>
          <w:tcPr>
            <w:tcW w:type="dxa" w:w="44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375px 宽打开——无横向滚动、提示可见</w:t>
            </w:r>
          </w:p>
        </w:tc>
      </w:tr>
      <w:tr>
        <w:trPr>
          <w:tblHeader w:val="false"/>
        </w:trPr>
        <w:tc>
          <w:tcPr>
            <w:tcW w:type="dxa" w:w="111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G-DEMO-3</w:t>
            </w:r>
          </w:p>
        </w:tc>
        <w:tc>
          <w:tcPr>
            <w:tcW w:type="dxa" w:w="377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掉帧检测降档</w:t>
            </w:r>
          </w:p>
        </w:tc>
        <w:tc>
          <w:tcPr>
            <w:tcW w:type="dxa" w:w="44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强制 4x CPU 节流——自动降档且可手动切回</w:t>
            </w:r>
          </w:p>
        </w:tc>
      </w:tr>
    </w:tbl>
    <w:p/>
    <w:p/>
    <w:p>
      <w:pPr>
        <w:pStyle w:val="Heading2"/>
      </w:pPr>
      <w:r>
        <w:t xml:space="preserve">6. 依赖与风险（跨条目联动）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26"/>
        <w:gridCol w:w="2891"/>
        <w:gridCol w:w="3043"/>
      </w:tblGrid>
      <w:tr>
        <w:trPr>
          <w:tblHeader/>
        </w:trPr>
        <w:tc>
          <w:tcPr>
            <w:tcW w:type="dxa" w:w="3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风险/联动</w:t>
            </w:r>
          </w:p>
        </w:tc>
        <w:tc>
          <w:tcPr>
            <w:tcW w:type="dxa" w:w="28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影响</w:t>
            </w:r>
          </w:p>
        </w:tc>
        <w:tc>
          <w:tcPr>
            <w:tcW w:type="dxa" w:w="304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缓解</w:t>
            </w:r>
          </w:p>
        </w:tc>
      </w:tr>
      <w:tr>
        <w:trPr>
          <w:tblHeader w:val="false"/>
        </w:trPr>
        <w:tc>
          <w:tcPr>
            <w:tcW w:type="dxa" w:w="3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URL 参数（G-DEMO-1）与录制导入（G-CAT-3）共同引入本产品第一个外部输入面</w:t>
            </w:r>
          </w:p>
        </w:tc>
        <w:tc>
          <w:tcPr>
            <w:tcW w:type="dxa" w:w="28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现状"数据全内生故 XSS 低危"的前提失效</w:t>
            </w:r>
          </w:p>
        </w:tc>
        <w:tc>
          <w:tcPr>
            <w:tcW w:type="dxa" w:w="304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两项必须与转义/白名单校验同批交付（规划 §7 已列）；E1 验收含恶意参数用例</w:t>
            </w:r>
          </w:p>
        </w:tc>
      </w:tr>
      <w:tr>
        <w:trPr>
          <w:tblHeader w:val="false"/>
        </w:trPr>
        <w:tc>
          <w:tcPr>
            <w:tcW w:type="dxa" w:w="3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自托管依赖（G-DEMO-2）改变部署面</w:t>
            </w:r>
          </w:p>
        </w:tc>
        <w:tc>
          <w:tcPr>
            <w:tcW w:type="dxa" w:w="28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scp 脚本需同步 vendor 目录；与 Cloudflare 缓存坑同域</w:t>
            </w:r>
          </w:p>
        </w:tc>
        <w:tc>
          <w:tcPr>
            <w:tcW w:type="dxa" w:w="304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资源版本化（文件名带 hash）一并解决缓存误判</w:t>
            </w:r>
          </w:p>
        </w:tc>
      </w:tr>
      <w:tr>
        <w:trPr>
          <w:tblHeader w:val="false"/>
        </w:trPr>
        <w:tc>
          <w:tcPr>
            <w:tcW w:type="dxa" w:w="3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G-ENG-1 是所有后续 Gap 的验收承载</w:t>
            </w:r>
          </w:p>
        </w:tc>
        <w:tc>
          <w:tcPr>
            <w:tcW w:type="dxa" w:w="28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E0 若跳过，E1/E2 每项验收退回手工，量级全部上调</w:t>
            </w:r>
          </w:p>
        </w:tc>
        <w:tc>
          <w:tcPr>
            <w:tcW w:type="dxa" w:w="304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E0 强制先行（入口条件链）</w:t>
            </w:r>
          </w:p>
        </w:tc>
      </w:tr>
      <w:tr>
        <w:trPr>
          <w:tblHeader w:val="false"/>
        </w:trPr>
        <w:tc>
          <w:tcPr>
            <w:tcW w:type="dxa" w:w="3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时基统一（G-SIM-1）是回放/DCB 等一切时间语义的地基</w:t>
            </w:r>
          </w:p>
        </w:tc>
        <w:tc>
          <w:tcPr>
            <w:tcW w:type="dxa" w:w="28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不先修，后续时间类功能继续在错基上叠加</w:t>
            </w:r>
          </w:p>
        </w:tc>
        <w:tc>
          <w:tcPr>
            <w:tcW w:type="dxa" w:w="304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排 E0</w:t>
            </w:r>
          </w:p>
        </w:tc>
      </w:tr>
      <w:tr>
        <w:trPr>
          <w:tblHeader w:val="false"/>
        </w:trPr>
        <w:tc>
          <w:tcPr>
            <w:tcW w:type="dxa" w:w="3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Cloudflare 边缘缓存</w:t>
            </w:r>
          </w:p>
        </w:tc>
        <w:tc>
          <w:tcPr>
            <w:tcW w:type="dxa" w:w="28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部署后误判"没生效"反复重传</w:t>
            </w:r>
          </w:p>
        </w:tc>
        <w:tc>
          <w:tcPr>
            <w:tcW w:type="dxa" w:w="304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验证一律 cache-bust（规格 §8.2 坑一固化入发布清单）</w:t>
            </w:r>
          </w:p>
        </w:tc>
      </w:tr>
    </w:tbl>
    <w:p/>
    <w:p/>
    <w:p>
      <w:pPr>
        <w:pStyle w:val="Heading2"/>
      </w:pPr>
      <w:r>
        <w:t xml:space="preserve">7. 达成度量（任务级，区别于 Gap 级验收）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80"/>
        <w:gridCol w:w="1920"/>
        <w:gridCol w:w="960"/>
      </w:tblGrid>
      <w:tr>
        <w:trPr>
          <w:tblHeader/>
        </w:trPr>
        <w:tc>
          <w:tcPr>
            <w:tcW w:type="dxa" w:w="6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指标</w:t>
            </w:r>
          </w:p>
        </w:tc>
        <w:tc>
          <w:tcPr>
            <w:tcW w:type="dxa" w:w="1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目标</w:t>
            </w:r>
          </w:p>
        </w:tc>
        <w:tc>
          <w:tcPr>
            <w:tcW w:type="dxa" w:w="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挂钩阶段</w:t>
            </w:r>
          </w:p>
        </w:tc>
      </w:tr>
      <w:tr>
        <w:trPr>
          <w:tblHeader w:val="false"/>
        </w:trPr>
        <w:tc>
          <w:tcPr>
            <w:tcW w:type="dxa" w:w="6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演示翻车可见率（注入任意错误有可视提示）</w:t>
            </w:r>
          </w:p>
        </w:tc>
        <w:tc>
          <w:tcPr>
            <w:tcW w:type="dxa" w:w="1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100%</w:t>
            </w:r>
          </w:p>
        </w:tc>
        <w:tc>
          <w:tcPr>
            <w:tcW w:type="dxa" w:w="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E0</w:t>
            </w:r>
          </w:p>
        </w:tc>
      </w:tr>
      <w:tr>
        <w:trPr>
          <w:tblHeader w:val="false"/>
        </w:trPr>
        <w:tc>
          <w:tcPr>
            <w:tcW w:type="dxa" w:w="6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契约回归护栏（snapshot 字段缺失 CI 必红）</w:t>
            </w:r>
          </w:p>
        </w:tc>
        <w:tc>
          <w:tcPr>
            <w:tcW w:type="dxa" w:w="1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100%</w:t>
            </w:r>
          </w:p>
        </w:tc>
        <w:tc>
          <w:tcPr>
            <w:tcW w:type="dxa" w:w="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E0</w:t>
            </w:r>
          </w:p>
        </w:tc>
      </w:tr>
      <w:tr>
        <w:trPr>
          <w:tblHeader w:val="false"/>
        </w:trPr>
        <w:tc>
          <w:tcPr>
            <w:tcW w:type="dxa" w:w="6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场景恢复时间（误刷新→完全复现）</w:t>
            </w:r>
          </w:p>
        </w:tc>
        <w:tc>
          <w:tcPr>
            <w:tcW w:type="dxa" w:w="1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≤30 秒</w:t>
            </w:r>
          </w:p>
        </w:tc>
        <w:tc>
          <w:tcPr>
            <w:tcW w:type="dxa" w:w="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E1</w:t>
            </w:r>
          </w:p>
        </w:tc>
      </w:tr>
      <w:tr>
        <w:trPr>
          <w:tblHeader w:val="false"/>
        </w:trPr>
        <w:tc>
          <w:tcPr>
            <w:tcW w:type="dxa" w:w="6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断网首屏可用率</w:t>
            </w:r>
          </w:p>
        </w:tc>
        <w:tc>
          <w:tcPr>
            <w:tcW w:type="dxa" w:w="1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100%</w:t>
            </w:r>
          </w:p>
        </w:tc>
        <w:tc>
          <w:tcPr>
            <w:tcW w:type="dxa" w:w="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E1</w:t>
            </w:r>
          </w:p>
        </w:tc>
      </w:tr>
      <w:tr>
        <w:trPr>
          <w:tblHeader w:val="false"/>
        </w:trPr>
        <w:tc>
          <w:tcPr>
            <w:tcW w:type="dxa" w:w="6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静默失效数（已知清单内）</w:t>
            </w:r>
          </w:p>
        </w:tc>
        <w:tc>
          <w:tcPr>
            <w:tcW w:type="dxa" w:w="1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</w:t>
            </w:r>
          </w:p>
        </w:tc>
        <w:tc>
          <w:tcPr>
            <w:tcW w:type="dxa" w:w="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E2</w:t>
            </w:r>
          </w:p>
        </w:tc>
      </w:tr>
      <w:tr>
        <w:trPr>
          <w:tblHeader w:val="false"/>
        </w:trPr>
        <w:tc>
          <w:tcPr>
            <w:tcW w:type="dxa" w:w="6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移动端打开不横滚</w:t>
            </w:r>
          </w:p>
        </w:tc>
        <w:tc>
          <w:tcPr>
            <w:tcW w:type="dxa" w:w="1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375px 达标</w:t>
            </w:r>
          </w:p>
        </w:tc>
        <w:tc>
          <w:tcPr>
            <w:tcW w:type="dxa" w:w="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E2</w:t>
            </w:r>
          </w:p>
        </w:tc>
      </w:tr>
    </w:tbl>
    <w:p/>
    <w:p/>
    <w:p>
      <w:pPr>
        <w:pStyle w:val="Heading2"/>
      </w:pPr>
      <w:r>
        <w:t xml:space="preserve">8. 非目标</w:t>
      </w:r>
    </w:p>
    <w:p/>
    <w:p>
      <w:r>
        <w:t xml:space="preserve">见规划文档 §12（外部数据接入、多机场、旅客流、封锁调试面、旧浏览器），本文不重复。</w:t>
      </w:r>
    </w:p>
    <w:p/>
    <w:p>
      <w:pPr>
        <w:pStyle w:val="Heading2"/>
      </w:pPr>
      <w:r>
        <w:t xml:space="preserve">附录 A 三向追溯矩阵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65"/>
        <w:gridCol w:w="748"/>
        <w:gridCol w:w="2668"/>
        <w:gridCol w:w="1464"/>
        <w:gridCol w:w="2067"/>
        <w:gridCol w:w="748"/>
      </w:tblGrid>
      <w:tr>
        <w:trPr>
          <w:tblHeader/>
        </w:trPr>
        <w:tc>
          <w:tcPr>
            <w:tcW w:type="dxa" w:w="166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Gap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级别</w:t>
            </w:r>
          </w:p>
        </w:tc>
        <w:tc>
          <w:tcPr>
            <w:tcW w:type="dxa" w:w="26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现状依据</w:t>
            </w:r>
          </w:p>
        </w:tc>
        <w:tc>
          <w:tcPr>
            <w:tcW w:type="dxa" w:w="146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规划 PR</w:t>
            </w:r>
          </w:p>
        </w:tc>
        <w:tc>
          <w:tcPr>
            <w:tcW w:type="dxa" w:w="206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阶段/版本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状态</w:t>
            </w:r>
          </w:p>
        </w:tc>
      </w:tr>
      <w:tr>
        <w:trPr>
          <w:tblHeader w:val="false"/>
        </w:trPr>
        <w:tc>
          <w:tcPr>
            <w:tcW w:type="dxa" w:w="166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G-OBS-1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L2</w:t>
            </w:r>
          </w:p>
        </w:tc>
        <w:tc>
          <w:tcPr>
            <w:tcW w:type="dxa" w:w="26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V-11</w:t>
            </w:r>
          </w:p>
        </w:tc>
        <w:tc>
          <w:tcPr>
            <w:tcW w:type="dxa" w:w="146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PR-P0-1</w:t>
            </w:r>
          </w:p>
        </w:tc>
        <w:tc>
          <w:tcPr>
            <w:tcW w:type="dxa" w:w="206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E0 / v0.14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未启动</w:t>
            </w:r>
          </w:p>
        </w:tc>
      </w:tr>
      <w:tr>
        <w:trPr>
          <w:tblHeader w:val="false"/>
        </w:trPr>
        <w:tc>
          <w:tcPr>
            <w:tcW w:type="dxa" w:w="166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G-OBS-2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L3</w:t>
            </w:r>
          </w:p>
        </w:tc>
        <w:tc>
          <w:tcPr>
            <w:tcW w:type="dxa" w:w="26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V-12</w:t>
            </w:r>
          </w:p>
        </w:tc>
        <w:tc>
          <w:tcPr>
            <w:tcW w:type="dxa" w:w="146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PR-P0-1</w:t>
            </w:r>
          </w:p>
        </w:tc>
        <w:tc>
          <w:tcPr>
            <w:tcW w:type="dxa" w:w="206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E2 / v0.16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未启动</w:t>
            </w:r>
          </w:p>
        </w:tc>
      </w:tr>
      <w:tr>
        <w:trPr>
          <w:tblHeader w:val="false"/>
        </w:trPr>
        <w:tc>
          <w:tcPr>
            <w:tcW w:type="dxa" w:w="166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G-OBS-3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L3</w:t>
            </w:r>
          </w:p>
        </w:tc>
        <w:tc>
          <w:tcPr>
            <w:tcW w:type="dxa" w:w="26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V-8</w:t>
            </w:r>
          </w:p>
        </w:tc>
        <w:tc>
          <w:tcPr>
            <w:tcW w:type="dxa" w:w="146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PR-P1-5</w:t>
            </w:r>
          </w:p>
        </w:tc>
        <w:tc>
          <w:tcPr>
            <w:tcW w:type="dxa" w:w="206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E1 / v0.15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未启动</w:t>
            </w:r>
          </w:p>
        </w:tc>
      </w:tr>
      <w:tr>
        <w:trPr>
          <w:tblHeader w:val="false"/>
        </w:trPr>
        <w:tc>
          <w:tcPr>
            <w:tcW w:type="dxa" w:w="166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G-DEMO-1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L2</w:t>
            </w:r>
          </w:p>
        </w:tc>
        <w:tc>
          <w:tcPr>
            <w:tcW w:type="dxa" w:w="26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V-7</w:t>
            </w:r>
          </w:p>
        </w:tc>
        <w:tc>
          <w:tcPr>
            <w:tcW w:type="dxa" w:w="146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PR-P0-2</w:t>
            </w:r>
          </w:p>
        </w:tc>
        <w:tc>
          <w:tcPr>
            <w:tcW w:type="dxa" w:w="206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E1 / v0.15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未启动</w:t>
            </w:r>
          </w:p>
        </w:tc>
      </w:tr>
      <w:tr>
        <w:trPr>
          <w:tblHeader w:val="false"/>
        </w:trPr>
        <w:tc>
          <w:tcPr>
            <w:tcW w:type="dxa" w:w="166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G-DEMO-2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L2</w:t>
            </w:r>
          </w:p>
        </w:tc>
        <w:tc>
          <w:tcPr>
            <w:tcW w:type="dxa" w:w="26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V-14</w:t>
            </w:r>
          </w:p>
        </w:tc>
        <w:tc>
          <w:tcPr>
            <w:tcW w:type="dxa" w:w="146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PR-P0-3</w:t>
            </w:r>
          </w:p>
        </w:tc>
        <w:tc>
          <w:tcPr>
            <w:tcW w:type="dxa" w:w="206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E1 / v0.15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未启动</w:t>
            </w:r>
          </w:p>
        </w:tc>
      </w:tr>
      <w:tr>
        <w:trPr>
          <w:tblHeader w:val="false"/>
        </w:trPr>
        <w:tc>
          <w:tcPr>
            <w:tcW w:type="dxa" w:w="166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G-DEMO-3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L4</w:t>
            </w:r>
          </w:p>
        </w:tc>
        <w:tc>
          <w:tcPr>
            <w:tcW w:type="dxa" w:w="26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V-15</w:t>
            </w:r>
          </w:p>
        </w:tc>
        <w:tc>
          <w:tcPr>
            <w:tcW w:type="dxa" w:w="146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PR-P1-8</w:t>
            </w:r>
          </w:p>
        </w:tc>
        <w:tc>
          <w:tcPr>
            <w:tcW w:type="dxa" w:w="206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E2 / v0.16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未启动</w:t>
            </w:r>
          </w:p>
        </w:tc>
      </w:tr>
      <w:tr>
        <w:trPr>
          <w:tblHeader w:val="false"/>
        </w:trPr>
        <w:tc>
          <w:tcPr>
            <w:tcW w:type="dxa" w:w="166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G-SIM-1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L3</w:t>
            </w:r>
          </w:p>
        </w:tc>
        <w:tc>
          <w:tcPr>
            <w:tcW w:type="dxa" w:w="26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V-4/V-5</w:t>
            </w:r>
          </w:p>
        </w:tc>
        <w:tc>
          <w:tcPr>
            <w:tcW w:type="dxa" w:w="146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PR-P1-2</w:t>
            </w:r>
          </w:p>
        </w:tc>
        <w:tc>
          <w:tcPr>
            <w:tcW w:type="dxa" w:w="206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E0 / v0.14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未启动</w:t>
            </w:r>
          </w:p>
        </w:tc>
      </w:tr>
      <w:tr>
        <w:trPr>
          <w:tblHeader w:val="false"/>
        </w:trPr>
        <w:tc>
          <w:tcPr>
            <w:tcW w:type="dxa" w:w="166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G-SIM-2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L3</w:t>
            </w:r>
          </w:p>
        </w:tc>
        <w:tc>
          <w:tcPr>
            <w:tcW w:type="dxa" w:w="26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V-3</w:t>
            </w:r>
          </w:p>
        </w:tc>
        <w:tc>
          <w:tcPr>
            <w:tcW w:type="dxa" w:w="146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PR-P1-3</w:t>
            </w:r>
          </w:p>
        </w:tc>
        <w:tc>
          <w:tcPr>
            <w:tcW w:type="dxa" w:w="206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E2 / v0.16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未启动</w:t>
            </w:r>
          </w:p>
        </w:tc>
      </w:tr>
      <w:tr>
        <w:trPr>
          <w:tblHeader w:val="false"/>
        </w:trPr>
        <w:tc>
          <w:tcPr>
            <w:tcW w:type="dxa" w:w="166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G-SIM-3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L5</w:t>
            </w:r>
          </w:p>
        </w:tc>
        <w:tc>
          <w:tcPr>
            <w:tcW w:type="dxa" w:w="26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V-17</w:t>
            </w:r>
          </w:p>
        </w:tc>
        <w:tc>
          <w:tcPr>
            <w:tcW w:type="dxa" w:w="146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PR-P1-4</w:t>
            </w:r>
          </w:p>
        </w:tc>
        <w:tc>
          <w:tcPr>
            <w:tcW w:type="dxa" w:w="206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E2 / v0.16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未启动</w:t>
            </w:r>
          </w:p>
        </w:tc>
      </w:tr>
      <w:tr>
        <w:trPr>
          <w:tblHeader w:val="false"/>
        </w:trPr>
        <w:tc>
          <w:tcPr>
            <w:tcW w:type="dxa" w:w="166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G-ENG-1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L5</w:t>
            </w:r>
          </w:p>
        </w:tc>
        <w:tc>
          <w:tcPr>
            <w:tcW w:type="dxa" w:w="26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V-18</w:t>
            </w:r>
          </w:p>
        </w:tc>
        <w:tc>
          <w:tcPr>
            <w:tcW w:type="dxa" w:w="146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PR-P1-1</w:t>
            </w:r>
          </w:p>
        </w:tc>
        <w:tc>
          <w:tcPr>
            <w:tcW w:type="dxa" w:w="206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E0 / v0.14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未启动</w:t>
            </w:r>
          </w:p>
        </w:tc>
      </w:tr>
      <w:tr>
        <w:trPr>
          <w:tblHeader w:val="false"/>
        </w:trPr>
        <w:tc>
          <w:tcPr>
            <w:tcW w:type="dxa" w:w="166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G-ENG-2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L5</w:t>
            </w:r>
          </w:p>
        </w:tc>
        <w:tc>
          <w:tcPr>
            <w:tcW w:type="dxa" w:w="26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V-19/V-2/V-21</w:t>
            </w:r>
          </w:p>
        </w:tc>
        <w:tc>
          <w:tcPr>
            <w:tcW w:type="dxa" w:w="146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PR-P1-6</w:t>
            </w:r>
          </w:p>
        </w:tc>
        <w:tc>
          <w:tcPr>
            <w:tcW w:type="dxa" w:w="206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E1 / v0.15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未启动</w:t>
            </w:r>
          </w:p>
        </w:tc>
      </w:tr>
      <w:tr>
        <w:trPr>
          <w:tblHeader w:val="false"/>
        </w:trPr>
        <w:tc>
          <w:tcPr>
            <w:tcW w:type="dxa" w:w="166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G-UX-1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L4</w:t>
            </w:r>
          </w:p>
        </w:tc>
        <w:tc>
          <w:tcPr>
            <w:tcW w:type="dxa" w:w="26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V-23</w:t>
            </w:r>
          </w:p>
        </w:tc>
        <w:tc>
          <w:tcPr>
            <w:tcW w:type="dxa" w:w="146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PR-P1-7</w:t>
            </w:r>
          </w:p>
        </w:tc>
        <w:tc>
          <w:tcPr>
            <w:tcW w:type="dxa" w:w="206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E2 / v0.16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未启动</w:t>
            </w:r>
          </w:p>
        </w:tc>
      </w:tr>
      <w:tr>
        <w:trPr>
          <w:tblHeader w:val="false"/>
        </w:trPr>
        <w:tc>
          <w:tcPr>
            <w:tcW w:type="dxa" w:w="166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G-UX-2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L4</w:t>
            </w:r>
          </w:p>
        </w:tc>
        <w:tc>
          <w:tcPr>
            <w:tcW w:type="dxa" w:w="26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V-23</w:t>
            </w:r>
          </w:p>
        </w:tc>
        <w:tc>
          <w:tcPr>
            <w:tcW w:type="dxa" w:w="146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PR-P2-5</w:t>
            </w:r>
          </w:p>
        </w:tc>
        <w:tc>
          <w:tcPr>
            <w:tcW w:type="dxa" w:w="206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E4 / v1.1+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未启动</w:t>
            </w:r>
          </w:p>
        </w:tc>
      </w:tr>
      <w:tr>
        <w:trPr>
          <w:tblHeader w:val="false"/>
        </w:trPr>
        <w:tc>
          <w:tcPr>
            <w:tcW w:type="dxa" w:w="166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G-CAT-1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L4</w:t>
            </w:r>
          </w:p>
        </w:tc>
        <w:tc>
          <w:tcPr>
            <w:tcW w:type="dxa" w:w="26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V-24</w:t>
            </w:r>
          </w:p>
        </w:tc>
        <w:tc>
          <w:tcPr>
            <w:tcW w:type="dxa" w:w="146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PR-P2-1</w:t>
            </w:r>
          </w:p>
        </w:tc>
        <w:tc>
          <w:tcPr>
            <w:tcW w:type="dxa" w:w="206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E4 / v1.1+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未启动</w:t>
            </w:r>
          </w:p>
        </w:tc>
      </w:tr>
      <w:tr>
        <w:trPr>
          <w:tblHeader w:val="false"/>
        </w:trPr>
        <w:tc>
          <w:tcPr>
            <w:tcW w:type="dxa" w:w="166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G-CAT-2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L4</w:t>
            </w:r>
          </w:p>
        </w:tc>
        <w:tc>
          <w:tcPr>
            <w:tcW w:type="dxa" w:w="26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V-7</w:t>
            </w:r>
          </w:p>
        </w:tc>
        <w:tc>
          <w:tcPr>
            <w:tcW w:type="dxa" w:w="146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PR-P2-2</w:t>
            </w:r>
          </w:p>
        </w:tc>
        <w:tc>
          <w:tcPr>
            <w:tcW w:type="dxa" w:w="206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E4 / v1.1+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未启动</w:t>
            </w:r>
          </w:p>
        </w:tc>
      </w:tr>
      <w:tr>
        <w:trPr>
          <w:tblHeader w:val="false"/>
        </w:trPr>
        <w:tc>
          <w:tcPr>
            <w:tcW w:type="dxa" w:w="166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G-CAT-3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L4</w:t>
            </w:r>
          </w:p>
        </w:tc>
        <w:tc>
          <w:tcPr>
            <w:tcW w:type="dxa" w:w="26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V-25</w:t>
            </w:r>
          </w:p>
        </w:tc>
        <w:tc>
          <w:tcPr>
            <w:tcW w:type="dxa" w:w="146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PR-P2-3</w:t>
            </w:r>
          </w:p>
        </w:tc>
        <w:tc>
          <w:tcPr>
            <w:tcW w:type="dxa" w:w="206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E4 / v1.1+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未启动</w:t>
            </w:r>
          </w:p>
        </w:tc>
      </w:tr>
      <w:tr>
        <w:trPr>
          <w:tblHeader w:val="false"/>
        </w:trPr>
        <w:tc>
          <w:tcPr>
            <w:tcW w:type="dxa" w:w="166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G-CAT-4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L5</w:t>
            </w:r>
          </w:p>
        </w:tc>
        <w:tc>
          <w:tcPr>
            <w:tcW w:type="dxa" w:w="26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V-26</w:t>
            </w:r>
          </w:p>
        </w:tc>
        <w:tc>
          <w:tcPr>
            <w:tcW w:type="dxa" w:w="146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PR-P2-4</w:t>
            </w:r>
          </w:p>
        </w:tc>
        <w:tc>
          <w:tcPr>
            <w:tcW w:type="dxa" w:w="206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E4 / v1.1+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未启动</w:t>
            </w:r>
          </w:p>
        </w:tc>
      </w:tr>
    </w:tbl>
    <w:p/>
    <w:p/>
    <w:p>
      <w:pPr>
        <w:pStyle w:val="Heading2"/>
      </w:pPr>
      <w:r>
        <w:t xml:space="preserve">附录 B 代码核实清单</w:t>
      </w:r>
    </w:p>
    <w:p/>
    <w:p>
      <w:r>
        <w:t xml:space="preserve">基线 commit d6c6861。方法列写实际执行的 grep/走读；本文与规划文档全部现状陈述以此为出处。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8"/>
        <w:gridCol w:w="1830"/>
        <w:gridCol w:w="6782"/>
      </w:tblGrid>
      <w:tr>
        <w:trPr>
          <w:tblHeader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18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核实项</w:t>
            </w:r>
          </w:p>
        </w:tc>
        <w:tc>
          <w:tcPr>
            <w:tcW w:type="dxa" w:w="678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方法与结果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V-1</w:t>
            </w:r>
          </w:p>
        </w:tc>
        <w:tc>
          <w:tcPr>
            <w:tcW w:type="dxa" w:w="18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模块/行数/面板清单</w:t>
            </w:r>
          </w:p>
        </w:tc>
        <w:tc>
          <w:tcPr>
            <w:tcW w:type="dxa" w:w="678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ls + wc -l + 逐文件头走读：24 源文件 5214 行（sim 12/3116、ctrl 7/1252、opt 5/724）；15 面板（14 窗口化，8 默认折叠）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V-2</w:t>
            </w:r>
          </w:p>
        </w:tc>
        <w:tc>
          <w:tcPr>
            <w:tcW w:type="dxa" w:w="18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flight_landed 事件</w:t>
            </w:r>
          </w:p>
        </w:tc>
        <w:tc>
          <w:tcPr>
            <w:tcW w:type="dxa" w:w="678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grep "emit('flight_landed'" → 0 hits；仅存于 airport-api.js:6 注释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V-3</w:t>
            </w:r>
          </w:p>
        </w:tc>
        <w:tc>
          <w:tcPr>
            <w:tcW w:type="dxa" w:w="18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机位全满行为</w:t>
            </w:r>
          </w:p>
        </w:tc>
        <w:tc>
          <w:tcPr>
            <w:tcW w:type="dxa" w:w="678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走读 airport-api.js:127-131：assignGate 返 null → spawnArrival 返 null，不排队不重试；scheduler.js:53-66 不检查返回值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V-4</w:t>
            </w:r>
          </w:p>
        </w:tc>
        <w:tc>
          <w:tcPr>
            <w:tcW w:type="dxa" w:w="18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吞吐时基</w:t>
            </w:r>
          </w:p>
        </w:tc>
        <w:tc>
          <w:tcPr>
            <w:tcW w:type="dxa" w:w="678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airport-api.js:198 push(Date.now())、:219/:281 按墙钟 60 分钟过滤——全库唯一墙钟 KPI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V-5</w:t>
            </w:r>
          </w:p>
        </w:tc>
        <w:tc>
          <w:tcPr>
            <w:tcW w:type="dxa" w:w="18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DONE 清理</w:t>
            </w:r>
          </w:p>
        </w:tc>
        <w:tc>
          <w:tcPr>
            <w:tcW w:type="dxa" w:w="678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airport-api.js:201 setTimeout(...,3000) 墙钟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V-6</w:t>
            </w:r>
          </w:p>
        </w:tc>
        <w:tc>
          <w:tcPr>
            <w:tcW w:type="dxa" w:w="18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时标压缩注释</w:t>
            </w:r>
          </w:p>
        </w:tc>
        <w:tc>
          <w:tcPr>
            <w:tcW w:type="dxa" w:w="678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arrival-manager.js:24、safety-nets.js:22-25 均有压缩说明注释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V-7</w:t>
            </w:r>
          </w:p>
        </w:tc>
        <w:tc>
          <w:tcPr>
            <w:tcW w:type="dxa" w:w="18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持久化面</w:t>
            </w:r>
          </w:p>
        </w:tc>
        <w:tc>
          <w:tcPr>
            <w:tcW w:type="dxa" w:w="678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grep -rn localStorage → 仅 i18n.js:10,17（语言）；各控件回调只改内存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V-8</w:t>
            </w:r>
          </w:p>
        </w:tc>
        <w:tc>
          <w:tcPr>
            <w:tcW w:type="dxa" w:w="18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环形缓冲</w:t>
            </w:r>
          </w:p>
        </w:tc>
        <w:tc>
          <w:tcPr>
            <w:tcW w:type="dxa" w:w="678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run-logger.js:24-25,55,63,69,93：3000/1000/400/2000 上限，超限 shift 无提示；回放窗 ≤ 1000×5 sim-秒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V-9</w:t>
            </w:r>
          </w:p>
        </w:tc>
        <w:tc>
          <w:tcPr>
            <w:tcW w:type="dxa" w:w="18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snapshot 契约</w:t>
            </w:r>
          </w:p>
        </w:tc>
        <w:tc>
          <w:tcPr>
            <w:tcW w:type="dxa" w:w="678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走读 airport-api.js:368-410 逐字段抄录（规格 §6.1）；schemaVersion '1.0'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V-10</w:t>
            </w:r>
          </w:p>
        </w:tc>
        <w:tc>
          <w:tcPr>
            <w:tcW w:type="dxa" w:w="18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i18n 覆盖</w:t>
            </w:r>
          </w:p>
        </w:tc>
        <w:tc>
          <w:tcPr>
            <w:tcW w:type="dxa" w:w="678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grep -cE "^  '[^']+': \\{" i18n.js → 172 条，抽查含 zh/en 双键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V-11</w:t>
            </w:r>
          </w:p>
        </w:tc>
        <w:tc>
          <w:tcPr>
            <w:tcW w:type="dxa" w:w="18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错误处理面</w:t>
            </w:r>
          </w:p>
        </w:tc>
        <w:tc>
          <w:tcPr>
            <w:tcW w:type="dxa" w:w="678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grep onerror／console.error／unhandledrejection → 0；grep catch → 仅 i18n.js 3 处空吞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V-12</w:t>
            </w:r>
          </w:p>
        </w:tc>
        <w:tc>
          <w:tcPr>
            <w:tcW w:type="dxa" w:w="18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后台节流</w:t>
            </w:r>
          </w:p>
        </w:tc>
        <w:tc>
          <w:tcPr>
            <w:tcW w:type="dxa" w:w="678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main.js:216-218 dt=min(Δ,1.0)、:338 setInterval 50ms；浏览器后台节流下每唤醒至多补 1 sim-秒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V-13</w:t>
            </w:r>
          </w:p>
        </w:tc>
        <w:tc>
          <w:tcPr>
            <w:tcW w:type="dxa" w:w="18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网络/隐私面</w:t>
            </w:r>
          </w:p>
        </w:tc>
        <w:tc>
          <w:tcPr>
            <w:tcW w:type="dxa" w:w="678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grep WebSocket／fetch(／XHR／EventSource → 0 hits；无 Cookie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V-14</w:t>
            </w:r>
          </w:p>
        </w:tc>
        <w:tc>
          <w:tcPr>
            <w:tcW w:type="dxa" w:w="18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CDN 依赖</w:t>
            </w:r>
          </w:p>
        </w:tc>
        <w:tc>
          <w:tcPr>
            <w:tcW w:type="dxa" w:w="678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index.html:64-71 importmap 指 jsDelivr three@0.169.0；find 本地 three*.js → 0；无 SRI integrity 属性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V-15</w:t>
            </w:r>
          </w:p>
        </w:tc>
        <w:tc>
          <w:tcPr>
            <w:tcW w:type="dxa" w:w="18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性能固定值</w:t>
            </w:r>
          </w:p>
        </w:tc>
        <w:tc>
          <w:tcPr>
            <w:tcW w:type="dxa" w:w="678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scene.js:15,49 阴影 4096² 常开；无档位开关（grep quality/lowend → 0）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V-16</w:t>
            </w:r>
          </w:p>
        </w:tc>
        <w:tc>
          <w:tcPr>
            <w:tcW w:type="dxa" w:w="18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尾流/RIMCAS 参数</w:t>
            </w:r>
          </w:p>
        </w:tc>
        <w:tc>
          <w:tcPr>
            <w:tcW w:type="dxa" w:w="678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arrival-manager.js:25-30、safety-nets.js:26-27 逐值抄录（规格附录 A）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V-17</w:t>
            </w:r>
          </w:p>
        </w:tc>
        <w:tc>
          <w:tcPr>
            <w:tcW w:type="dxa" w:w="18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几何重复</w:t>
            </w:r>
          </w:p>
        </w:tc>
        <w:tc>
          <w:tcPr>
            <w:tcW w:type="dxa" w:w="678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grep -rln -- -42 --include=*.js → 5 文件（airport3d/safety-nets/arrival-manager/flight-manager/surface-radar）；UNIT_M 双处（airport-api:369、safety-nets:21）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V-18</w:t>
            </w:r>
          </w:p>
        </w:tc>
        <w:tc>
          <w:tcPr>
            <w:tcW w:type="dxa" w:w="18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测试/CI</w:t>
            </w:r>
          </w:p>
        </w:tc>
        <w:tc>
          <w:tcPr>
            <w:tcW w:type="dxa" w:w="678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find *test*/*spec* → 仅 __overlap_test.html（无断言）；无 package.json；.github/ 不存在；无 eslint/prettier 配置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V-19</w:t>
            </w:r>
          </w:p>
        </w:tc>
        <w:tc>
          <w:tcPr>
            <w:tcW w:type="dxa" w:w="18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残留文件</w:t>
            </w:r>
          </w:p>
        </w:tc>
        <w:tc>
          <w:tcPr>
            <w:tcW w:type="dxa" w:w="678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ls 根目录：__overlap_test.html 在库未被 .gitignore 排除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V-20</w:t>
            </w:r>
          </w:p>
        </w:tc>
        <w:tc>
          <w:tcPr>
            <w:tcW w:type="dxa" w:w="18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__step 夹具</w:t>
            </w:r>
          </w:p>
        </w:tc>
        <w:tc>
          <w:tcPr>
            <w:tcW w:type="dxa" w:w="678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main.js:352-363：api+scheduler+analytics+safetyNet+dcb+runLog 锁步快进并返回 metrics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V-21</w:t>
            </w:r>
          </w:p>
        </w:tc>
        <w:tc>
          <w:tcPr>
            <w:tcW w:type="dxa" w:w="18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MAX_QUEUE 死常量</w:t>
            </w:r>
          </w:p>
        </w:tc>
        <w:tc>
          <w:tcPr>
            <w:tcW w:type="dxa" w:w="678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grep -rn MAX_QUEUE → 仅 runway-controller.js:14 定义、:81 导出；enqueue/service 无引用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V-22</w:t>
            </w:r>
          </w:p>
        </w:tc>
        <w:tc>
          <w:tcPr>
            <w:tcW w:type="dxa" w:w="18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SEO/站点集成</w:t>
            </w:r>
          </w:p>
        </w:tc>
        <w:tc>
          <w:tcPr>
            <w:tcW w:type="dxa" w:w="678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index.html:6-27 canonical/OG/Twitter/hreflang×3/JSON-LD 逐项在；About 面板+导航栏 :31-99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V-23</w:t>
            </w:r>
          </w:p>
        </w:tc>
        <w:tc>
          <w:tcPr>
            <w:tcW w:type="dxa" w:w="18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移动/无障碍</w:t>
            </w:r>
          </w:p>
        </w:tc>
        <w:tc>
          <w:tcPr>
            <w:tcW w:type="dxa" w:w="678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grep touchstart → 0；pointerdown 5 处全桌面用途；grep aria- → 1 hit（最小化按钮）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V-24</w:t>
            </w:r>
          </w:p>
        </w:tc>
        <w:tc>
          <w:tcPr>
            <w:tcW w:type="dxa" w:w="18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除冰/VDGS/旅客流</w:t>
            </w:r>
          </w:p>
        </w:tc>
        <w:tc>
          <w:tcPr>
            <w:tcW w:type="dxa" w:w="678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grep -rni deice／vdgs → 0；passenger/baggage 仅命中车辆模型与节点文案，无个体仿真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V-25</w:t>
            </w:r>
          </w:p>
        </w:tc>
        <w:tc>
          <w:tcPr>
            <w:tcW w:type="dxa" w:w="18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导入通道</w:t>
            </w:r>
          </w:p>
        </w:tc>
        <w:tc>
          <w:tcPr>
            <w:tcW w:type="dxa" w:w="678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grep FileReader／JSON.parse／upload → 0 hits（导出仅 Blob 下载）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V-26</w:t>
            </w:r>
          </w:p>
        </w:tc>
        <w:tc>
          <w:tcPr>
            <w:tcW w:type="dxa" w:w="18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布局数据驱动</w:t>
            </w:r>
          </w:p>
        </w:tc>
        <w:tc>
          <w:tcPr>
            <w:tcW w:type="dxa" w:w="678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无 fetch/配置文件加载（V-13/V-25）；布局生成于 gate-layout.js 代码内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V-27</w:t>
            </w:r>
          </w:p>
        </w:tc>
        <w:tc>
          <w:tcPr>
            <w:tcW w:type="dxa" w:w="18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README 漂移</w:t>
            </w:r>
          </w:p>
        </w:tc>
        <w:tc>
          <w:tcPr>
            <w:tcW w:type="dxa" w:w="678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README Project layout 对照 ls：漏 5 个后加文件；"records all running data"与 V-8 上限矛盾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V-28</w:t>
            </w:r>
          </w:p>
        </w:tc>
        <w:tc>
          <w:tcPr>
            <w:tcW w:type="dxa" w:w="18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事件总线全量</w:t>
            </w:r>
          </w:p>
        </w:tc>
        <w:tc>
          <w:tcPr>
            <w:tcW w:type="dxa" w:w="678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grep "emit(" → 16 类事件逐一记录发射点与消费方（规格 §6.2）；'*' 通配 grep "on('\\*'" → 0 订阅者</w:t>
            </w:r>
          </w:p>
        </w:tc>
      </w:tr>
    </w:tbl>
    <w:p/>
    <w:p/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szCs w:val="21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200"/>
      <w:outlineLvl w:val="0"/>
    </w:pPr>
    <w:rPr>
      <w:b/>
      <w:bCs/>
      <w:color w:val="1A1A1A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20" w:after="140"/>
      <w:outlineLvl w:val="1"/>
    </w:pPr>
    <w:rPr>
      <w:b/>
      <w:bCs/>
      <w:color w:val="2E75B6"/>
      <w:sz w:val="27"/>
      <w:szCs w:val="27"/>
    </w:rPr>
  </w:style>
  <w:style w:type="paragraph" w:styleId="Heading3">
    <w:name w:val="Heading 3"/>
    <w:basedOn w:val="Normal"/>
    <w:next w:val="Normal"/>
    <w:qFormat/>
    <w:pPr>
      <w:spacing w:before="160" w:after="100"/>
      <w:outlineLvl w:val="2"/>
    </w:pPr>
    <w:rPr>
      <w:b/>
      <w:bCs/>
      <w:color w:val="333333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2026-07-17T21:56:57.776Z</dcterms:created>
  <dcterms:modified xsi:type="dcterms:W3CDTF">2026-07-17T21:56:57.776Z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