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914"/>
        <w:gridCol w:w="914"/>
        <w:gridCol w:w="996"/>
        <w:gridCol w:w="504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部分实现（无邻居/蓝牙关闭发送提示已上线三端；送达回执仍缺）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已实现（AES-256-CBC+HMAC，密钥自队伍码 PBKDF2 派生；往返/错队拒/篡改拒/固定向量 10 项验收进 CI；待两台真机互通复验）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2026-07-19T17:13:32.132Z</dcterms:created>
  <dcterms:modified xsi:type="dcterms:W3CDTF">2026-07-19T17:13:32.132Z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