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TrailMate 后台服务端规划文档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类型：架构扩展规划（三部曲的补充第四份） · 版本 v1.0 · 日期 2026-08-06</w:t>
      </w:r>
    </w:p>
    <w:p>
      <w:pPr>
        <w:shd w:fill="F2F4F7" w:color="auto" w:val="clear"/>
        <w:ind w:left="360"/>
      </w:pPr>
      <w:r>
        <w:rPr>
          <w:color w:val="444444"/>
        </w:rPr>
        <w:t xml:space="preserve">现状基线：产品 v0.5.0（master `c8307c0`） · 配套：《① 需求规格说明书》《② 需求规划文档》《③ Gap 分析与演进规划》</w:t>
      </w:r>
    </w:p>
    <w:p>
      <w:pPr>
        <w:shd w:fill="F2F4F7" w:color="auto" w:val="clear"/>
        <w:ind w:left="360"/>
      </w:pPr>
      <w:r>
        <w:rPr>
          <w:color w:val="444444"/>
        </w:rPr>
        <w:t xml:space="preserve">编号：</w:t>
      </w:r>
      <w:r>
        <w:rPr>
          <w:b/>
          <w:bCs/>
          <w:color w:val="444444"/>
        </w:rPr>
        <w:t xml:space="preserve">BR-x</w:t>
      </w:r>
      <w:r>
        <w:rPr>
          <w:color w:val="444444"/>
        </w:rPr>
        <w:t xml:space="preserve">（Backend Requirement），与 FR / PR / G 可互相引用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一句话：用</w:t>
      </w:r>
      <w:r>
        <w:rPr>
          <w:b/>
          <w:bCs/>
          <w:color w:val="444444"/>
        </w:rPr>
        <w:t xml:space="preserve">只转发密文的哑中继</w:t>
      </w:r>
      <w:r>
        <w:rPr>
          <w:color w:val="444444"/>
        </w:rPr>
        <w:t xml:space="preserve">补上"BLE 距离 ≪ 车队实际间距"这条硬伤，同时不放弃零信任与免注册。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1. 为什么现在需要服务端（触发本规划的硬事实）</w:t>
      </w:r>
    </w:p>
    <w:p/>
    <w:p>
      <w:r>
        <w:t xml:space="preserve">本规划</w:t>
      </w:r>
      <w:r>
        <w:rPr>
          <w:b/>
          <w:bCs/>
        </w:rPr>
        <w:t xml:space="preserve">不是</w:t>
      </w:r>
      <w:r>
        <w:t xml:space="preserve">"加个后端比较完整"，而是由一条经代码核实的品类硬伤触发。</w:t>
      </w:r>
    </w:p>
    <w:p/>
    <w:p>
      <w:pPr>
        <w:pStyle w:val="Heading3"/>
      </w:pPr>
      <w:r>
        <w:t xml:space="preserve">1.1 核实到的事实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4452"/>
        <w:gridCol w:w="4160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事实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证据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S#1</w:t>
            </w:r>
          </w:p>
        </w:tc>
        <w:tc>
          <w:tcPr>
            <w:tcW w:type="dxa" w:w="4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产品承诺的核心场景是"</w:t>
            </w:r>
            <w:r>
              <w:rPr>
                <w:b/>
                <w:bCs/>
              </w:rPr>
              <w:t xml:space="preserve">车队路上</w:t>
            </w:r>
            <w:r>
              <w:t xml:space="preserve">互相跟车不走散"，画像写明"自驾车队组织者…路上在地图上看各车位置"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`docs/requirements/01-需求规格说明书.md:41,47`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S#2</w:t>
            </w:r>
          </w:p>
        </w:tc>
        <w:tc>
          <w:tcPr>
            <w:tcW w:type="dxa" w:w="4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原生端位置共享</w:t>
            </w:r>
            <w:r>
              <w:rPr>
                <w:b/>
                <w:bCs/>
              </w:rPr>
              <w:t xml:space="preserve">只经 BLE</w:t>
            </w:r>
            <w:r>
              <w:t xml:space="preserve">：`ConvoyFragment.kt:171` 与 iOS 同构，均为 `MeshBus.send(kindLoc)`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代码走读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S#3</w:t>
            </w:r>
          </w:p>
        </w:tc>
        <w:tc>
          <w:tcPr>
            <w:tcW w:type="dxa" w:w="4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有效距离</w:t>
            </w:r>
            <w:r>
              <w:rPr>
                <w:b/>
                <w:bCs/>
              </w:rPr>
              <w:t xml:space="preserve">约 10 米</w:t>
            </w:r>
            <w:r>
              <w:t xml:space="preserve">（项目自己的文档如此记载并写入真机测试前提）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`02-需求规划文档.md:136`、`docs/REAL-DEVICE-TEST.md:23,105,109`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S#4</w:t>
            </w:r>
          </w:p>
        </w:tc>
        <w:tc>
          <w:tcPr>
            <w:tcW w:type="dxa" w:w="4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原生端</w:t>
            </w:r>
            <w:r>
              <w:rPr>
                <w:b/>
                <w:bCs/>
              </w:rPr>
              <w:t xml:space="preserve">完全没有网络传输代码</w:t>
            </w:r>
            <w:r>
              <w:t xml:space="preserve">：grep `URLSession`/`NSURLConnection`/`HttpURLConnection`/`OkHttp`/`WebSocket` 在 `ios12/Sources`、`android-native/</w:t>
            </w:r>
            <w:r>
              <w:rPr>
                <w:b/>
                <w:bCs/>
              </w:rPr>
              <w:t xml:space="preserve">` 均</w:t>
            </w:r>
            <w:r>
              <w:t xml:space="preserve">零命中**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grep 核实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S#5</w:t>
            </w:r>
          </w:p>
        </w:tc>
        <w:tc>
          <w:tcPr>
            <w:tcW w:type="dxa" w:w="4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声明了 `INTERNET` 权限但从未使用——</w:t>
            </w:r>
            <w:r>
              <w:rPr>
                <w:b/>
                <w:bCs/>
              </w:rPr>
              <w:t xml:space="preserve">残留声明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`AndroidManifest.xml:4` 对比 S#4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S#6</w:t>
            </w:r>
          </w:p>
        </w:tc>
        <w:tc>
          <w:tcPr>
            <w:tcW w:type="dxa" w:w="4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端有网络能力（`WebRTCTransport` + 信令服务器），</w:t>
            </w:r>
            <w:r>
              <w:rPr>
                <w:b/>
                <w:bCs/>
              </w:rPr>
              <w:t xml:space="preserve">原生端没有</w:t>
            </w:r>
            <w:r>
              <w:t xml:space="preserve">；二者能力不对称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`src/lib/transport.ts:80,139`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S#7</w:t>
            </w:r>
          </w:p>
        </w:tc>
        <w:tc>
          <w:tcPr>
            <w:tcW w:type="dxa" w:w="4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现有信令服务端仅 124 行，只转发 SDP/ICE，</w:t>
            </w:r>
            <w:r>
              <w:rPr>
                <w:b/>
                <w:bCs/>
              </w:rPr>
              <w:t xml:space="preserve">不承载业务数据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`server/signaling.js`</w:t>
            </w:r>
          </w:p>
        </w:tc>
      </w:tr>
    </w:tbl>
    <w:p/>
    <w:p/>
    <w:p>
      <w:pPr>
        <w:pStyle w:val="Heading3"/>
      </w:pPr>
      <w:r>
        <w:t xml:space="preserve">1.2 由此得出的差距（新增 Gap）</w:t>
      </w:r>
    </w:p>
    <w:p/>
    <w:p>
      <w:pPr>
        <w:shd w:fill="F2F4F7" w:color="auto" w:val="clear"/>
        <w:ind w:left="360"/>
      </w:pPr>
      <w:r>
        <w:rPr>
          <w:b/>
          <w:bCs/>
          <w:color w:val="444444"/>
        </w:rPr>
        <w:t xml:space="preserve">G-NET-1（L1 品类硬伤）</w:t>
      </w:r>
      <w:r>
        <w:rPr>
          <w:color w:val="444444"/>
        </w:rPr>
        <w:t xml:space="preserve">：高速/国道行驶时车距通常 50–200 米，远超 BLE 的约 10 米。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因此在</w:t>
      </w:r>
      <w:r>
        <w:rPr>
          <w:b/>
          <w:bCs/>
          <w:color w:val="444444"/>
        </w:rPr>
        <w:t xml:space="preserve">原生 App</w:t>
      </w:r>
      <w:r>
        <w:rPr>
          <w:color w:val="444444"/>
        </w:rPr>
        <w:t xml:space="preserve"> 上，"跟车"只在堵车挪动、服务区停车、停车场集合等</w:t>
      </w:r>
      <w:r>
        <w:rPr>
          <w:b/>
          <w:bCs/>
          <w:color w:val="444444"/>
        </w:rPr>
        <w:t xml:space="preserve">贴近场景</w:t>
      </w:r>
      <w:r>
        <w:rPr>
          <w:color w:val="444444"/>
        </w:rPr>
        <w:t xml:space="preserve">成立；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一旦真正"在路上跑起来"，同伴标记会先变淡再消失（G-DR-2 的掉线逻辑如实反映了链路真相），</w:t>
      </w:r>
    </w:p>
    <w:p>
      <w:pPr>
        <w:shd w:fill="F2F4F7" w:color="auto" w:val="clear"/>
        <w:ind w:left="360"/>
      </w:pPr>
      <w:r>
        <w:rPr>
          <w:b/>
          <w:bCs/>
          <w:color w:val="444444"/>
        </w:rPr>
        <w:t xml:space="preserve">旗舰功能的核心场景不成立</w:t>
      </w:r>
      <w:r>
        <w:rPr>
          <w:color w:val="444444"/>
        </w:rPr>
        <w:t xml:space="preserve">。</w:t>
      </w:r>
    </w:p>
    <w:p/>
    <w:p>
      <w:r>
        <w:t xml:space="preserve">这与 G-CM-1（营地语音曾"宣称&gt;实现"）同级，但影响面更大：营地是"没信号时的加分项"，</w:t>
      </w:r>
    </w:p>
    <w:p>
      <w:r>
        <w:t xml:space="preserve">而跟车是</w:t>
      </w:r>
      <w:r>
        <w:rPr>
          <w:b/>
          <w:bCs/>
        </w:rPr>
        <w:t xml:space="preserve">产品名字的由来</w:t>
      </w:r>
      <w:r>
        <w:t xml:space="preserve">（TrailMate / 出游助手的第一个 tab）。</w:t>
      </w:r>
    </w:p>
    <w:p/>
    <w:p>
      <w:pPr>
        <w:pStyle w:val="Heading3"/>
      </w:pPr>
      <w:r>
        <w:t xml:space="preserve">1.3 与既有非目标的冲突（显式改判）</w:t>
      </w:r>
    </w:p>
    <w:p/>
    <w:p>
      <w:r>
        <w:t xml:space="preserve">②§12 曾记载："</w:t>
      </w:r>
      <w:r>
        <w:rPr>
          <w:b/>
          <w:bCs/>
        </w:rPr>
        <w:t xml:space="preserve">账号体系/云同步：当前不做（保持零后端、隐私优先）；仅做本地导出</w:t>
      </w:r>
      <w:r>
        <w:t xml:space="preserve">"。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当时的判断依据</w:t>
      </w:r>
      <w:r>
        <w:t xml:space="preserve">：把"零后端"视为隐私优先的设计选择。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遗漏</w:t>
      </w:r>
      <w:r>
        <w:t xml:space="preserve">：未意识到零后端使 T1「路上不走散」在原生端</w:t>
      </w:r>
      <w:r>
        <w:rPr>
          <w:b/>
          <w:bCs/>
        </w:rPr>
        <w:t xml:space="preserve">任务前提不成立</w:t>
      </w:r>
      <w:r>
        <w:t xml:space="preserve">（S#1–S#4）。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本规划的改判</w:t>
      </w:r>
      <w:r>
        <w:t xml:space="preserve">：非目标从"不做后端"收窄为"</w:t>
      </w:r>
      <w:r>
        <w:rPr>
          <w:b/>
          <w:bCs/>
        </w:rPr>
        <w:t xml:space="preserve">不做账号体系、不做明文云存储</w:t>
      </w:r>
      <w:r>
        <w:t xml:space="preserve">"；</w:t>
      </w:r>
    </w:p>
    <w:p>
      <w:r>
        <w:t xml:space="preserve">  </w:t>
      </w:r>
      <w:r>
        <w:rPr>
          <w:b/>
          <w:bCs/>
        </w:rPr>
        <w:t xml:space="preserve">哑中继（只转发密文）不属于非目标</w:t>
      </w:r>
      <w:r>
        <w:t xml:space="preserve">，因为它不引入账号、不引入明文、不改变隐私立场（见 §3）。</w:t>
      </w:r>
    </w:p>
    <w:p>
      <w:pPr>
        <w:pStyle w:val="ListParagraph"/>
        <w:numPr>
          <w:ilvl w:val="0"/>
          <w:numId w:val="2"/>
        </w:numPr>
      </w:pPr>
      <w:r>
        <w:t xml:space="preserve">保留的非目标：注册/登录账号、服务端可读的明文业务数据、长期轨迹留存（默认关）。</w:t>
      </w:r>
    </w:p>
    <w:p/>
    <w:p>
      <w:pPr>
        <w:pStyle w:val="Heading2"/>
      </w:pPr>
      <w:r>
        <w:t xml:space="preserve">2. 任务导向复核（D1）：服务端到底服务哪个任务</w:t>
      </w:r>
    </w:p>
    <w:p/>
    <w:p>
      <w:r>
        <w:t xml:space="preserve">沿用 ② 的 JTBD 方法，逐任务判断"是否需要服务端"，避免为了做而做。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1"/>
        <w:gridCol w:w="2093"/>
        <w:gridCol w:w="2463"/>
        <w:gridCol w:w="3573"/>
      </w:tblGrid>
      <w:tr>
        <w:trPr>
          <w:tblHeader/>
        </w:trPr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任务</w:t>
            </w:r>
          </w:p>
        </w:tc>
        <w:tc>
          <w:tcPr>
            <w:tcW w:type="dxa" w:w="20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  <w:tc>
          <w:tcPr>
            <w:tcW w:type="dxa" w:w="35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需要服务端？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T1 路上不走散</w:t>
            </w:r>
          </w:p>
        </w:tc>
        <w:tc>
          <w:tcPr>
            <w:tcW w:type="dxa" w:w="20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车距 50–200m 仍能互见位置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BLE 约 10m（G-NET-1）</w:t>
            </w:r>
          </w:p>
        </w:tc>
        <w:tc>
          <w:tcPr>
            <w:tcW w:type="dxa" w:w="35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</w:t>
            </w:r>
            <w:r>
              <w:rPr>
                <w:b/>
                <w:bCs/>
              </w:rPr>
              <w:t xml:space="preserve">必需</w:t>
            </w:r>
            <w:r>
              <w:t xml:space="preserve">——物理上 BLE 无解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T1 路上不走散</w:t>
            </w:r>
          </w:p>
        </w:tc>
        <w:tc>
          <w:tcPr>
            <w:tcW w:type="dxa" w:w="20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喊话对方听得到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原生对讲仅 BLE 距离</w:t>
            </w:r>
          </w:p>
        </w:tc>
        <w:tc>
          <w:tcPr>
            <w:tcW w:type="dxa" w:w="35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必需（同上）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T2 无信号也能联络</w:t>
            </w:r>
          </w:p>
        </w:tc>
        <w:tc>
          <w:tcPr>
            <w:tcW w:type="dxa" w:w="20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营地无蜂窝时互通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BLE mesh 已满足</w:t>
            </w:r>
          </w:p>
        </w:tc>
        <w:tc>
          <w:tcPr>
            <w:tcW w:type="dxa" w:w="35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</w:t>
            </w:r>
            <w:r>
              <w:rPr>
                <w:b/>
                <w:bCs/>
              </w:rPr>
              <w:t xml:space="preserve">不需要</w:t>
            </w:r>
            <w:r>
              <w:t xml:space="preserve">——此场景恰恰没网，服务端无用武之地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T3 花销算得清</w:t>
            </w:r>
          </w:p>
        </w:tc>
        <w:tc>
          <w:tcPr>
            <w:tcW w:type="dxa" w:w="20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各家账目能合并成一本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各设备各记各的，无合并</w:t>
            </w:r>
          </w:p>
        </w:tc>
        <w:tc>
          <w:tcPr>
            <w:tcW w:type="dxa" w:w="35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可选——也可用"导出/导入"或近距 BLE 同步兜底</w:t>
            </w:r>
          </w:p>
        </w:tc>
      </w:tr>
      <w:tr>
        <w:trPr>
          <w:tblHeader w:val="false"/>
        </w:trPr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T3 花销算得清</w:t>
            </w:r>
          </w:p>
        </w:tc>
        <w:tc>
          <w:tcPr>
            <w:tcW w:type="dxa" w:w="20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账目不会因换机/卸载丢失</w:t>
            </w:r>
          </w:p>
        </w:tc>
        <w:tc>
          <w:tcPr>
            <w:tcW w:type="dxa" w:w="2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仅手动备份（G-LG-1）</w:t>
            </w:r>
          </w:p>
        </w:tc>
        <w:tc>
          <w:tcPr>
            <w:tcW w:type="dxa" w:w="35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可选——云备份是便利，非前提</w:t>
            </w:r>
          </w:p>
        </w:tc>
      </w:tr>
    </w:tbl>
    <w:p/>
    <w:p/>
    <w:p>
      <w:r>
        <w:rPr>
          <w:b/>
          <w:bCs/>
        </w:rPr>
        <w:t xml:space="preserve">结论</w:t>
      </w:r>
      <w:r>
        <w:t xml:space="preserve">：服务端的</w:t>
      </w:r>
      <w:r>
        <w:rPr>
          <w:b/>
          <w:bCs/>
        </w:rPr>
        <w:t xml:space="preserve">唯一刚需</w:t>
      </w:r>
      <w:r>
        <w:t xml:space="preserve">是 T1（跟车距离）；T2 明确不需要（保持 BLE 优先）；T3 属于便利性增强，排在后面。</w:t>
      </w:r>
    </w:p>
    <w:p>
      <w:r>
        <w:t xml:space="preserve">这条结论直接决定了下面的优先级：</w:t>
      </w:r>
      <w:r>
        <w:rPr>
          <w:b/>
          <w:bCs/>
        </w:rPr>
        <w:t xml:space="preserve">先做位置/消息中继，别一上来做账号和云同步</w:t>
      </w:r>
      <w:r>
        <w:t xml:space="preserve">。</w:t>
      </w:r>
    </w:p>
    <w:p/>
    <w:p>
      <w:pPr>
        <w:pStyle w:val="Heading2"/>
      </w:pPr>
      <w:r>
        <w:t xml:space="preserve">3. 架构原则：哑中继（Dumb Relay）</w:t>
      </w:r>
    </w:p>
    <w:p/>
    <w:p>
      <w:pPr>
        <w:pStyle w:val="Heading3"/>
      </w:pPr>
      <w:r>
        <w:t xml:space="preserve">3.1 关键洞察：加密已经做完了，中继几乎是"免费"的</w:t>
      </w:r>
    </w:p>
    <w:p/>
    <w:p>
      <w:r>
        <w:t xml:space="preserve">E1 阶段已落地端到端加密（G-CM-3）：MeshBus 载荷为</w:t>
      </w:r>
    </w:p>
    <w:p>
      <w:r>
        <w:t xml:space="preserve">`AES-256-CBC + HMAC-SHA256`，密钥由</w:t>
      </w:r>
      <w:r>
        <w:rPr>
          <w:b/>
          <w:bCs/>
        </w:rPr>
        <w:t xml:space="preserve">队伍码</w:t>
      </w:r>
      <w:r>
        <w:t xml:space="preserve">经 `PBKDF2-HMAC-SHA256(salt=trailmate-mesh-v1, 10000)` 派生，</w:t>
      </w:r>
    </w:p>
    <w:p>
      <w:r>
        <w:t xml:space="preserve">服务端</w:t>
      </w:r>
      <w:r>
        <w:rPr>
          <w:b/>
          <w:bCs/>
        </w:rPr>
        <w:t xml:space="preserve">不掌握队伍码</w:t>
      </w:r>
      <w:r>
        <w:t xml:space="preserve">，因此：</w:t>
      </w:r>
    </w:p>
    <w:p/>
    <w:p>
      <w:pPr>
        <w:shd w:fill="F2F4F7" w:color="auto" w:val="clear"/>
        <w:ind w:left="360"/>
      </w:pPr>
      <w:r>
        <w:rPr>
          <w:b/>
          <w:bCs/>
          <w:color w:val="444444"/>
        </w:rPr>
        <w:t xml:space="preserve">服务端转发的是密文，永远看不到聊天内容与位置坐标。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它只看得见"某个队伍房间里有帧在流动"。</w:t>
      </w:r>
    </w:p>
    <w:p/>
    <w:p>
      <w:r>
        <w:t xml:space="preserve">这意味着引入服务端</w:t>
      </w:r>
      <w:r>
        <w:rPr>
          <w:b/>
          <w:bCs/>
        </w:rPr>
        <w:t xml:space="preserve">不需要</w:t>
      </w:r>
      <w:r>
        <w:t xml:space="preserve">削弱 C-3「零信任中继」原则——恰恰相反，它是 C-3 的自然延伸：</w:t>
      </w:r>
    </w:p>
    <w:p>
      <w:r>
        <w:t xml:space="preserve">原本的信令服务器就已经是"只牵线不看内容"，现在只是把同样的哲学用到业务帧上。</w:t>
      </w:r>
    </w:p>
    <w:p/>
    <w:p>
      <w:pPr>
        <w:pStyle w:val="Heading3"/>
      </w:pPr>
      <w:r>
        <w:t xml:space="preserve">3.2 双通道并行，而非二选一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9"/>
        <w:gridCol w:w="4255"/>
        <w:gridCol w:w="2836"/>
      </w:tblGrid>
      <w:tr>
        <w:trPr>
          <w:tblHeader/>
        </w:trPr>
        <w:tc>
          <w:tcPr>
            <w:tcW w:type="dxa" w:w="2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通道</w:t>
            </w:r>
          </w:p>
        </w:tc>
        <w:tc>
          <w:tcPr>
            <w:tcW w:type="dxa" w:w="42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适用</w:t>
            </w:r>
          </w:p>
        </w:tc>
        <w:tc>
          <w:tcPr>
            <w:tcW w:type="dxa" w:w="2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成本</w:t>
            </w:r>
          </w:p>
        </w:tc>
      </w:tr>
      <w:tr>
        <w:trPr>
          <w:tblHeader w:val="false"/>
        </w:trPr>
        <w:tc>
          <w:tcPr>
            <w:tcW w:type="dxa" w:w="2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 mesh</w:t>
            </w:r>
          </w:p>
        </w:tc>
        <w:tc>
          <w:tcPr>
            <w:tcW w:type="dxa" w:w="42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近距（营地、停车场）、</w:t>
            </w:r>
            <w:r>
              <w:rPr>
                <w:b/>
                <w:bCs/>
              </w:rPr>
              <w:t xml:space="preserve">无网可用</w:t>
            </w:r>
          </w:p>
        </w:tc>
        <w:tc>
          <w:tcPr>
            <w:tcW w:type="dxa" w:w="2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零流量、零服务器</w:t>
            </w:r>
          </w:p>
        </w:tc>
      </w:tr>
      <w:tr>
        <w:trPr>
          <w:tblHeader w:val="false"/>
        </w:trPr>
        <w:tc>
          <w:tcPr>
            <w:tcW w:type="dxa" w:w="22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网络中继</w:t>
            </w:r>
          </w:p>
        </w:tc>
        <w:tc>
          <w:tcPr>
            <w:tcW w:type="dxa" w:w="42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远距（行车途中）、跨城</w:t>
            </w:r>
          </w:p>
        </w:tc>
        <w:tc>
          <w:tcPr>
            <w:tcW w:type="dxa" w:w="28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少量流量 + 服务器</w:t>
            </w:r>
          </w:p>
        </w:tc>
      </w:tr>
    </w:tbl>
    <w:p/>
    <w:p/>
    <w:p>
      <w:r>
        <w:rPr>
          <w:b/>
          <w:bCs/>
        </w:rPr>
        <w:t xml:space="preserve">两条通道同时开，不做"优先级切换"</w:t>
      </w:r>
      <w:r>
        <w:t xml:space="preserve">——理由：`msgId` 去重机制（`BleMesh` 已有，`seen` 集合）</w:t>
      </w:r>
    </w:p>
    <w:p>
      <w:r>
        <w:t xml:space="preserve">天然处理"同一条消息从两条路都到达"的情况，重复帧会被静默丢弃。</w:t>
      </w:r>
    </w:p>
    <w:p>
      <w:r>
        <w:t xml:space="preserve">因此并行是</w:t>
      </w:r>
      <w:r>
        <w:rPr>
          <w:b/>
          <w:bCs/>
        </w:rPr>
        <w:t xml:space="preserve">最简且最鲁棒</w:t>
      </w:r>
      <w:r>
        <w:t xml:space="preserve">的选择：无网时自动只剩 BLE 生效，有网时两条路互为冗余。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这一点很重要：它意味着</w:t>
      </w:r>
      <w:r>
        <w:rPr>
          <w:b/>
          <w:bCs/>
          <w:color w:val="444444"/>
        </w:rPr>
        <w:t xml:space="preserve">不需要写复杂的链路选择/切换状态机</w:t>
      </w:r>
      <w:r>
        <w:rPr>
          <w:color w:val="444444"/>
        </w:rPr>
        <w:t xml:space="preserve">，</w:t>
      </w:r>
    </w:p>
    <w:p>
      <w:pPr>
        <w:shd w:fill="F2F4F7" w:color="auto" w:val="clear"/>
        <w:ind w:left="360"/>
      </w:pPr>
      <w:r>
        <w:rPr>
          <w:color w:val="444444"/>
        </w:rPr>
        <w:t xml:space="preserve">也不会出现"切换瞬间丢消息"的经典缺陷。</w:t>
      </w:r>
    </w:p>
    <w:p/>
    <w:p>
      <w:pPr>
        <w:pStyle w:val="Heading3"/>
      </w:pPr>
      <w:r>
        <w:t xml:space="preserve">3.3 帧格式不变</w:t>
      </w:r>
    </w:p>
    <w:p/>
    <w:p>
      <w:r>
        <w:t xml:space="preserve">服务端中继复用</w:t>
      </w:r>
      <w:r>
        <w:rPr>
          <w:b/>
          <w:bCs/>
        </w:rPr>
        <w:t xml:space="preserve">完全相同</w:t>
      </w:r>
      <w:r>
        <w:t xml:space="preserve">的 MeshBus 信封：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帧结构：取 `[kind(1)]` `[teamLen(1)]` `[team(≤32B，明文，仅用于分房)]` `[密文载荷]`</w:t>
      </w:r>
    </w:p>
    <w:p/>
    <w:p>
      <w:pPr>
        <w:pStyle w:val="ListParagraph"/>
        <w:numPr>
          <w:ilvl w:val="0"/>
          <w:numId w:val="2"/>
        </w:numPr>
      </w:pPr>
      <w:r>
        <w:t xml:space="preserve">服务端按 `team` 字段分房转发，与 BLE 的队伍过滤语义一致；</w:t>
      </w:r>
    </w:p>
    <w:p>
      <w:pPr>
        <w:pStyle w:val="ListParagraph"/>
        <w:numPr>
          <w:ilvl w:val="0"/>
          <w:numId w:val="2"/>
        </w:numPr>
      </w:pPr>
      <w:r>
        <w:t xml:space="preserve">`kind`（1=聊天 2=位置 3=语音 4=回执）服务端</w:t>
      </w:r>
      <w:r>
        <w:rPr>
          <w:b/>
          <w:bCs/>
        </w:rPr>
        <w:t xml:space="preserve">无需理解</w:t>
      </w:r>
      <w:r>
        <w:t xml:space="preserve">，原样转发；</w:t>
      </w:r>
    </w:p>
    <w:p>
      <w:pPr>
        <w:pStyle w:val="ListParagraph"/>
        <w:numPr>
          <w:ilvl w:val="0"/>
          <w:numId w:val="2"/>
        </w:numPr>
      </w:pPr>
      <w:r>
        <w:t xml:space="preserve">因此</w:t>
      </w:r>
      <w:r>
        <w:rPr>
          <w:b/>
          <w:bCs/>
        </w:rPr>
        <w:t xml:space="preserve">服务端不需要随业务演进而改动</w:t>
      </w:r>
      <w:r>
        <w:t xml:space="preserve">——新增消息类型时服务端零改动。</w:t>
      </w:r>
    </w:p>
    <w:p/>
    <w:p>
      <w:pPr>
        <w:pStyle w:val="Heading2"/>
      </w:pPr>
      <w:r>
        <w:t xml:space="preserve">4. 需求清单（BR 编号）</w:t>
      </w:r>
    </w:p>
    <w:p/>
    <w:p>
      <w:pPr>
        <w:pStyle w:val="Heading3"/>
      </w:pPr>
      <w:r>
        <w:t xml:space="preserve">4.1 S1 阶段 · 位置与消息中继（P0，对应 G-NET-1）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4628"/>
        <w:gridCol w:w="3984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6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39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破坏性验收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BR-1.1</w:t>
            </w:r>
          </w:p>
        </w:tc>
        <w:tc>
          <w:tcPr>
            <w:tcW w:type="dxa" w:w="46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原生 iOS/Android 新增网络传输层（WebSocket），与 BLE 并行收发同一套 MeshBus 帧</w:t>
            </w:r>
          </w:p>
        </w:tc>
        <w:tc>
          <w:tcPr>
            <w:tcW w:type="dxa" w:w="39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两台手机相距 &gt;1 公里（超 BLE 范围）、均有蜂窝网络：地图上必须能互见位置，标记不得变淡消失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BR-1.2</w:t>
            </w:r>
          </w:p>
        </w:tc>
        <w:tc>
          <w:tcPr>
            <w:tcW w:type="dxa" w:w="46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服务端按 `team` 分房转发密文，不解析 `kind`、不落业务明文</w:t>
            </w:r>
          </w:p>
        </w:tc>
        <w:tc>
          <w:tcPr>
            <w:tcW w:type="dxa" w:w="39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服务端日志/存储中检索队伍码明文与消息正文，必须</w:t>
            </w:r>
            <w:r>
              <w:rPr>
                <w:b/>
                <w:bCs/>
              </w:rPr>
              <w:t xml:space="preserve">零命中</w:t>
            </w:r>
            <w:r>
              <w:t xml:space="preserve">；抓取转发流量不可还原明文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BR-1.3</w:t>
            </w:r>
          </w:p>
        </w:tc>
        <w:tc>
          <w:tcPr>
            <w:tcW w:type="dxa" w:w="46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双通道去重：同一 `msgId` 经 BLE 与网络双至时只处理一次</w:t>
            </w:r>
          </w:p>
        </w:tc>
        <w:tc>
          <w:tcPr>
            <w:tcW w:type="dxa" w:w="39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两机同时处于 BLE 范围内且都联网，互发 10 条消息，两端各自只显示 10 条（无重复）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BR-1.4</w:t>
            </w:r>
          </w:p>
        </w:tc>
        <w:tc>
          <w:tcPr>
            <w:tcW w:type="dxa" w:w="46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断网/服务端不可达时静默降级为纯 BLE，不得阻塞 UI、不得反复弹错</w:t>
            </w:r>
          </w:p>
        </w:tc>
        <w:tc>
          <w:tcPr>
            <w:tcW w:type="dxa" w:w="39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飞行模式下（仅开蓝牙）营地与跟车必须与今日行为完全一致；连接失败不得出现循环弹窗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BR-1.5</w:t>
            </w:r>
          </w:p>
        </w:tc>
        <w:tc>
          <w:tcPr>
            <w:tcW w:type="dxa" w:w="46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链路状态如实可见：分别显示"蓝牙 N 台 / 云端 M 台"，不得把"云端在线"伪装成"蓝牙邻居"</w:t>
            </w:r>
          </w:p>
        </w:tc>
        <w:tc>
          <w:tcPr>
            <w:tcW w:type="dxa" w:w="39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关蓝牙但保持联网：状态必须显示蓝牙不可用、云端仍在线；反之亦然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BR-1.6</w:t>
            </w:r>
          </w:p>
        </w:tc>
        <w:tc>
          <w:tcPr>
            <w:tcW w:type="dxa" w:w="46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网络中继沿用 `SIGNAL_TOKEN` 同款鉴权 + 限流（复用 G-SEC-1 成果）</w:t>
            </w:r>
          </w:p>
        </w:tc>
        <w:tc>
          <w:tcPr>
            <w:tcW w:type="dxa" w:w="39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错 token 连接被拒；高频灌注被限流断开</w:t>
            </w:r>
          </w:p>
        </w:tc>
      </w:tr>
    </w:tbl>
    <w:p/>
    <w:p/>
    <w:p>
      <w:pPr>
        <w:pStyle w:val="Heading3"/>
      </w:pPr>
      <w:r>
        <w:t xml:space="preserve">4.2 S2 阶段 · 离线补投与提醒（P1）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4351"/>
        <w:gridCol w:w="426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3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42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破坏性验收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BR-2.1</w:t>
            </w:r>
          </w:p>
        </w:tc>
        <w:tc>
          <w:tcPr>
            <w:tcW w:type="dxa" w:w="43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存储转发：成员离线时，其队伍的密文帧在服务端暂存，上线后补投（</w:t>
            </w:r>
            <w:r>
              <w:rPr>
                <w:b/>
                <w:bCs/>
              </w:rPr>
              <w:t xml:space="preserve">默认保留 24 小时，到期删除</w:t>
            </w:r>
            <w:r>
              <w:t xml:space="preserve">）</w:t>
            </w:r>
          </w:p>
        </w:tc>
        <w:tc>
          <w:tcPr>
            <w:tcW w:type="dxa" w:w="42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甲发消息时乙断网；乙 24h 内上线必须收到；超 24h 后上线必须收不到（且服务端已删除）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BR-2.2</w:t>
            </w:r>
          </w:p>
        </w:tc>
        <w:tc>
          <w:tcPr>
            <w:tcW w:type="dxa" w:w="43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暂存亦为密文，且带容量上限（每队伍 ≤2 MB，超限丢最旧）</w:t>
            </w:r>
          </w:p>
        </w:tc>
        <w:tc>
          <w:tcPr>
            <w:tcW w:type="dxa" w:w="42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灌注 5 MB 后检查：服务端占用不超过上限，最旧帧已被淘汰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BR-2.3</w:t>
            </w:r>
          </w:p>
        </w:tc>
        <w:tc>
          <w:tcPr>
            <w:tcW w:type="dxa" w:w="43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后台提醒（iOS APNs / Android FCM 或轮询降级）</w:t>
            </w:r>
          </w:p>
        </w:tc>
        <w:tc>
          <w:tcPr>
            <w:tcW w:type="dxa" w:w="42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 见 §6 风险：iOS 推送需付费账号；老安卓可能无 GMS。</w:t>
            </w:r>
            <w:r>
              <w:rPr>
                <w:b/>
                <w:bCs/>
              </w:rPr>
              <w:t xml:space="preserve">本项依赖决策 D-3</w:t>
            </w:r>
          </w:p>
        </w:tc>
      </w:tr>
    </w:tbl>
    <w:p/>
    <w:p/>
    <w:p>
      <w:pPr>
        <w:pStyle w:val="Heading3"/>
      </w:pPr>
      <w:r>
        <w:t xml:space="preserve">4.3 S3 阶段 · 账目多设备合并（P2，对应 G-LG-1 增强）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4129"/>
        <w:gridCol w:w="4483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1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44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破坏性验收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BR-3.1</w:t>
            </w:r>
          </w:p>
        </w:tc>
        <w:tc>
          <w:tcPr>
            <w:tcW w:type="dxa" w:w="41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账目条目经中继同步，按 `expenseId` 去重合并（同一队伍内）</w:t>
            </w:r>
          </w:p>
        </w:tc>
        <w:tc>
          <w:tcPr>
            <w:tcW w:type="dxa" w:w="44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甲乙各记 3 笔后互联：两端都必须显示 6 笔，且结算净额、转账笔数完全一致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BR-3.2</w:t>
            </w:r>
          </w:p>
        </w:tc>
        <w:tc>
          <w:tcPr>
            <w:tcW w:type="dxa" w:w="41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合并冲突策略：同 id 以 `ts` 较新者胜；删除用墓碑标记</w:t>
            </w:r>
          </w:p>
        </w:tc>
        <w:tc>
          <w:tcPr>
            <w:tcW w:type="dxa" w:w="44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甲改金额、乙删同一笔，同步后两端状态必须一致（不得一端有一端无）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BR-3.3</w:t>
            </w:r>
          </w:p>
        </w:tc>
        <w:tc>
          <w:tcPr>
            <w:tcW w:type="dxa" w:w="41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同步同样走密文，服务端不可读账目</w:t>
            </w:r>
          </w:p>
        </w:tc>
        <w:tc>
          <w:tcPr>
            <w:tcW w:type="dxa" w:w="44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服务端存储中检索金额/项目名，零命中</w:t>
            </w:r>
          </w:p>
        </w:tc>
      </w:tr>
    </w:tbl>
    <w:p/>
    <w:p/>
    <w:p>
      <w:pPr>
        <w:pStyle w:val="Heading3"/>
      </w:pPr>
      <w:r>
        <w:t xml:space="preserve">4.4 明确不做（继续列为非目标）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账号注册/登录</w:t>
      </w:r>
      <w:r>
        <w:t xml:space="preserve">：继续用「队伍码 + 设备 ID」，零注册。加账号会引入密码找回、隐私政策、合规负担，与产品调性不符。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服务端可读的明文业务数据</w:t>
      </w:r>
      <w:r>
        <w:t xml:space="preserve">：任何阶段都不做。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长期轨迹留存/回放</w:t>
      </w:r>
      <w:r>
        <w:t xml:space="preserve">：默认不做（隐私）；若将来做，必须显式开关 + 本地存储优先。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实时视频中继</w:t>
      </w:r>
      <w:r>
        <w:t xml:space="preserve">：仍为非目标（②§12），与带宽无关，是产品边界选择。</w:t>
      </w:r>
    </w:p>
    <w:p/>
    <w:p>
      <w:pPr>
        <w:pStyle w:val="Heading2"/>
      </w:pPr>
      <w:r>
        <w:t xml:space="preserve">5. 技术方案与选型</w:t>
      </w:r>
    </w:p>
    <w:p/>
    <w:p>
      <w:pPr>
        <w:pStyle w:val="Heading3"/>
      </w:pPr>
      <w:r>
        <w:t xml:space="preserve">5.1 服务端形态（在现有 124 行信令服务上生长）</w:t>
      </w:r>
    </w:p>
    <w:p/>
    <w:p>
      <w:r>
        <w:t xml:space="preserve">现有 `server/signaling.js` 已具备：WebSocket 房间管理、token 鉴权、限流、大小上限、单 IP 上限。</w:t>
      </w:r>
    </w:p>
    <w:p>
      <w:r>
        <w:rPr>
          <w:b/>
          <w:bCs/>
        </w:rPr>
        <w:t xml:space="preserve">S1 只需增加一个"业务帧中继"消息类型</w:t>
      </w:r>
      <w:r>
        <w:t xml:space="preserve">，复用全部现有防护，预计增量 </w:t>
      </w:r>
      <w:r>
        <w:rPr>
          <w:b/>
          <w:bCs/>
        </w:rPr>
        <w:t xml:space="preserve">&lt; 100 行</w:t>
      </w:r>
      <w:r>
        <w:t xml:space="preserve">。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现有消息：`{type:'join'}`、`{type:'signal', to, from, data}`</w:t>
      </w:r>
    </w:p>
    <w:p>
      <w:pPr>
        <w:shd w:fill="F2F4F7" w:color="auto" w:val="clear"/>
        <w:ind w:left="360"/>
      </w:pPr>
      <w:r>
        <w:rPr>
          <w:color w:val="444444"/>
        </w:rPr>
        <w:t xml:space="preserve">新增消息：`{type:'relay', team, frame}`，其中 frame = base64(MeshBus 密文帧)，服务端原样广播给同 team 的其他连接</w:t>
      </w:r>
    </w:p>
    <w:p/>
    <w:p>
      <w:pPr>
        <w:pStyle w:val="Heading3"/>
      </w:pPr>
      <w:r>
        <w:t xml:space="preserve">5.2 部署方案对比（</w:t>
      </w:r>
      <w:r>
        <w:rPr>
          <w:b/>
          <w:bCs/>
        </w:rPr>
        <w:t xml:space="preserve">决策点 D-1</w:t>
      </w:r>
      <w:r>
        <w:t xml:space="preserve">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70"/>
        <w:gridCol w:w="813"/>
        <w:gridCol w:w="1220"/>
        <w:gridCol w:w="3357"/>
      </w:tblGrid>
      <w:tr>
        <w:trPr>
          <w:tblHeader/>
        </w:trPr>
        <w:tc>
          <w:tcPr>
            <w:tcW w:type="dxa" w:w="3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方案</w:t>
            </w:r>
          </w:p>
        </w:tc>
        <w:tc>
          <w:tcPr>
            <w:tcW w:type="dxa" w:w="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月成本</w:t>
            </w:r>
          </w:p>
        </w:tc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运维</w:t>
            </w:r>
          </w:p>
        </w:tc>
        <w:tc>
          <w:tcPr>
            <w:tcW w:type="dxa" w:w="33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适合</w:t>
            </w:r>
          </w:p>
        </w:tc>
      </w:tr>
      <w:tr>
        <w:trPr>
          <w:tblHeader w:val="false"/>
        </w:trPr>
        <w:tc>
          <w:tcPr>
            <w:tcW w:type="dxa" w:w="3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A. 单台小 VPS</w:t>
            </w:r>
            <w:r>
              <w:t xml:space="preserve">（1核1G + Caddy 自动 HTTPS）</w:t>
            </w:r>
          </w:p>
        </w:tc>
        <w:tc>
          <w:tcPr>
            <w:tcW w:type="dxa" w:w="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￥20–40</w:t>
            </w:r>
          </w:p>
        </w:tc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需自己更新/续费/看监控</w:t>
            </w:r>
          </w:p>
        </w:tc>
        <w:tc>
          <w:tcPr>
            <w:tcW w:type="dxa" w:w="33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推荐起步：几十个队伍绰绰有余</w:t>
            </w:r>
          </w:p>
        </w:tc>
      </w:tr>
      <w:tr>
        <w:trPr>
          <w:tblHeader w:val="false"/>
        </w:trPr>
        <w:tc>
          <w:tcPr>
            <w:tcW w:type="dxa" w:w="3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B. Cloudflare Workers + Durable Objects</w:t>
            </w:r>
          </w:p>
        </w:tc>
        <w:tc>
          <w:tcPr>
            <w:tcW w:type="dxa" w:w="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免费额度内约￥0</w:t>
            </w:r>
          </w:p>
        </w:tc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免运维、全球加速</w:t>
            </w:r>
          </w:p>
        </w:tc>
        <w:tc>
          <w:tcPr>
            <w:tcW w:type="dxa" w:w="33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需改写为 Workers 风格（WebSocket API 不同）</w:t>
            </w:r>
          </w:p>
        </w:tc>
      </w:tr>
      <w:tr>
        <w:trPr>
          <w:tblHeader w:val="false"/>
        </w:trPr>
        <w:tc>
          <w:tcPr>
            <w:tcW w:type="dxa" w:w="39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C. Fly.io / Railway 容器</w:t>
            </w:r>
          </w:p>
        </w:tc>
        <w:tc>
          <w:tcPr>
            <w:tcW w:type="dxa" w:w="8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￥0–40</w:t>
            </w:r>
          </w:p>
        </w:tc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中等</w:t>
            </w:r>
          </w:p>
        </w:tc>
        <w:tc>
          <w:tcPr>
            <w:tcW w:type="dxa" w:w="335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直接跑现有 Node 代码</w:t>
            </w:r>
          </w:p>
        </w:tc>
      </w:tr>
    </w:tbl>
    <w:p/>
    <w:p/>
    <w:p>
      <w:r>
        <w:rPr>
          <w:b/>
          <w:bCs/>
        </w:rPr>
        <w:t xml:space="preserve">推荐 A 或 C</w:t>
      </w:r>
      <w:r>
        <w:t xml:space="preserve">（现有 Node 代码可直接部署，改动最小）；B 性能与成本最优但需重写服务端。</w:t>
      </w:r>
    </w:p>
    <w:p/>
    <w:p>
      <w:pPr>
        <w:pStyle w:val="Heading3"/>
      </w:pPr>
      <w:r>
        <w:t xml:space="preserve">5.3 客户端改动量估计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5216"/>
        <w:gridCol w:w="3396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端</w:t>
            </w:r>
          </w:p>
        </w:tc>
        <w:tc>
          <w:tcPr>
            <w:tcW w:type="dxa" w:w="5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改动</w:t>
            </w:r>
          </w:p>
        </w:tc>
        <w:tc>
          <w:tcPr>
            <w:tcW w:type="dxa" w:w="33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量级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</w:t>
            </w:r>
          </w:p>
        </w:tc>
        <w:tc>
          <w:tcPr>
            <w:tcW w:type="dxa" w:w="5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新增 `NetTransport.kt`（OkHttp WebSocket 或原生），接入 MeshBus 双通道</w:t>
            </w:r>
          </w:p>
        </w:tc>
        <w:tc>
          <w:tcPr>
            <w:tcW w:type="dxa" w:w="33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中（~200 行）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12</w:t>
            </w:r>
          </w:p>
        </w:tc>
        <w:tc>
          <w:tcPr>
            <w:tcW w:type="dxa" w:w="5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新增 `NetTransport.swift`；⚠️ iOS 12 </w:t>
            </w:r>
            <w:r>
              <w:rPr>
                <w:b/>
                <w:bCs/>
              </w:rPr>
              <w:t xml:space="preserve">无原生 URLSessionWebSocketTask</w:t>
            </w:r>
            <w:r>
              <w:t xml:space="preserve">（iOS 13+ 才有），需手写 WebSocket 帧或用 `Starscream`</w:t>
            </w:r>
          </w:p>
        </w:tc>
        <w:tc>
          <w:tcPr>
            <w:tcW w:type="dxa" w:w="33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中偏大（~300 行或引入依赖，</w:t>
            </w:r>
            <w:r>
              <w:rPr>
                <w:b/>
                <w:bCs/>
              </w:rPr>
              <w:t xml:space="preserve">与"零第三方依赖"约束冲突，见决策点 D-2</w:t>
            </w:r>
            <w:r>
              <w:t xml:space="preserve">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MeshBus</w:t>
            </w:r>
          </w:p>
        </w:tc>
        <w:tc>
          <w:tcPr>
            <w:tcW w:type="dxa" w:w="5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抽象出「传输通道」概念，BLE 与 Net 同为通道，收发都过同一去重</w:t>
            </w:r>
          </w:p>
        </w:tc>
        <w:tc>
          <w:tcPr>
            <w:tcW w:type="dxa" w:w="33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小（~50 行 ×2 端）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</w:t>
            </w:r>
          </w:p>
        </w:tc>
        <w:tc>
          <w:tcPr>
            <w:tcW w:type="dxa" w:w="5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增加 relay 类型</w:t>
            </w:r>
          </w:p>
        </w:tc>
        <w:tc>
          <w:tcPr>
            <w:tcW w:type="dxa" w:w="33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小（&lt;100 行）</w:t>
            </w:r>
          </w:p>
        </w:tc>
      </w:tr>
    </w:tbl>
    <w:p/>
    <w:p/>
    <w:p>
      <w:pPr>
        <w:pStyle w:val="Heading2"/>
      </w:pPr>
      <w:r>
        <w:t xml:space="preserve">6. 依赖与风险（跨条目联动）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3312"/>
        <w:gridCol w:w="4320"/>
      </w:tblGrid>
      <w:tr>
        <w:trPr>
          <w:tblHeader/>
        </w:trPr>
        <w:tc>
          <w:tcPr>
            <w:tcW w:type="dxa" w:w="17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3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缓解</w:t>
            </w:r>
          </w:p>
        </w:tc>
      </w:tr>
      <w:tr>
        <w:trPr>
          <w:tblHeader w:val="false"/>
        </w:trPr>
        <w:tc>
          <w:tcPr>
            <w:tcW w:type="dxa" w:w="17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iOS 12 无内建 WebSocket API</w:t>
            </w:r>
          </w:p>
        </w:tc>
        <w:tc>
          <w:tcPr>
            <w:tcW w:type="dxa" w:w="3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若坚持"零第三方依赖"（`project.yml` 现状），需手写 RFC 6455 帧解析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备选：改用</w:t>
            </w:r>
            <w:r>
              <w:rPr>
                <w:b/>
                <w:bCs/>
              </w:rPr>
              <w:t xml:space="preserve">长轮询 HTTPS</w:t>
            </w:r>
            <w:r>
              <w:t xml:space="preserve">（`URLSession` iOS 12 可用，实现简单得多，位置 3 秒一报本就不需要长连接）——</w:t>
            </w:r>
            <w:r>
              <w:rPr>
                <w:b/>
                <w:bCs/>
              </w:rPr>
              <w:t xml:space="preserve">推荐</w:t>
            </w:r>
          </w:p>
        </w:tc>
      </w:tr>
      <w:tr>
        <w:trPr>
          <w:tblHeader w:val="false"/>
        </w:trPr>
        <w:tc>
          <w:tcPr>
            <w:tcW w:type="dxa" w:w="17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服务端 = 单点故障 + 持续成本</w:t>
            </w:r>
          </w:p>
        </w:tc>
        <w:tc>
          <w:tcPr>
            <w:tcW w:type="dxa" w:w="3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服务器挂了会不会影响现有功能？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BR-1.4 已规定：必须静默降级为纯 BLE，即"服务端挂掉 = 回到今天的产品"，不会更差</w:t>
            </w:r>
          </w:p>
        </w:tc>
      </w:tr>
      <w:tr>
        <w:trPr>
          <w:tblHeader w:val="false"/>
        </w:trPr>
        <w:tc>
          <w:tcPr>
            <w:tcW w:type="dxa" w:w="17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推送依赖付费账号</w:t>
            </w:r>
            <w:r>
              <w:t xml:space="preserve">（与 G-ENG-3 同源）</w:t>
            </w:r>
          </w:p>
        </w:tc>
        <w:tc>
          <w:tcPr>
            <w:tcW w:type="dxa" w:w="3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APNs 需付费开发者账号；老安卓无 GMS 时 FCM 不可达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S2 的 BR-2.3 单独隔离，不阻塞 S1；可先用"打开 App 即补投"替代推送</w:t>
            </w:r>
          </w:p>
        </w:tc>
      </w:tr>
      <w:tr>
        <w:trPr>
          <w:tblHeader w:val="false"/>
        </w:trPr>
        <w:tc>
          <w:tcPr>
            <w:tcW w:type="dxa" w:w="17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流量与电量</w:t>
            </w:r>
          </w:p>
        </w:tc>
        <w:tc>
          <w:tcPr>
            <w:tcW w:type="dxa" w:w="3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位置 3 秒一报，长连接耗电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行车时本就充电；可加"仅在跟车页开启网络通道"策略</w:t>
            </w:r>
          </w:p>
        </w:tc>
      </w:tr>
      <w:tr>
        <w:trPr>
          <w:tblHeader w:val="false"/>
        </w:trPr>
        <w:tc>
          <w:tcPr>
            <w:tcW w:type="dxa" w:w="17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隐私观感</w:t>
            </w:r>
          </w:p>
        </w:tc>
        <w:tc>
          <w:tcPr>
            <w:tcW w:type="dxa" w:w="33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用户可能担心"位置传到了服务器"</w:t>
            </w:r>
          </w:p>
        </w:tc>
        <w:tc>
          <w:tcPr>
            <w:tcW w:type="dxa" w:w="4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需在 UI 与文档明说：</w:t>
            </w:r>
            <w:r>
              <w:rPr>
                <w:b/>
                <w:bCs/>
              </w:rPr>
              <w:t xml:space="preserve">服务器只见密文，解密密钥由队伍码派生且从不上传</w:t>
            </w:r>
            <w:r>
              <w:t xml:space="preserve">；并提供"仅蓝牙"开关</w:t>
            </w:r>
          </w:p>
        </w:tc>
      </w:tr>
    </w:tbl>
    <w:p/>
    <w:p/>
    <w:p>
      <w:pPr>
        <w:pStyle w:val="Heading2"/>
      </w:pPr>
      <w:r>
        <w:t xml:space="preserve">7. 版本化路线（衔接 ③ 的 E 阶段）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68"/>
        <w:gridCol w:w="1121"/>
        <w:gridCol w:w="1712"/>
        <w:gridCol w:w="501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7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11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主题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关闭</w:t>
            </w:r>
          </w:p>
        </w:tc>
        <w:tc>
          <w:tcPr>
            <w:tcW w:type="dxa" w:w="50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E4</w:t>
            </w:r>
          </w:p>
        </w:tc>
        <w:tc>
          <w:tcPr>
            <w:tcW w:type="dxa" w:w="7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v0.6.0</w:t>
            </w:r>
          </w:p>
        </w:tc>
        <w:tc>
          <w:tcPr>
            <w:tcW w:type="dxa" w:w="11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网络中继（哑中继）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G-NET-1、BR-1.x</w:t>
            </w:r>
          </w:p>
        </w:tc>
        <w:tc>
          <w:tcPr>
            <w:tcW w:type="dxa" w:w="50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BR-1.1～1.6 破坏性验收全过；服务端挂掉时行为等同 v0.5.0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E5</w:t>
            </w:r>
          </w:p>
        </w:tc>
        <w:tc>
          <w:tcPr>
            <w:tcW w:type="dxa" w:w="7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v0.7.0</w:t>
            </w:r>
          </w:p>
        </w:tc>
        <w:tc>
          <w:tcPr>
            <w:tcW w:type="dxa" w:w="11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离线补投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BR-2.1、2.2</w:t>
            </w:r>
          </w:p>
        </w:tc>
        <w:tc>
          <w:tcPr>
            <w:tcW w:type="dxa" w:w="50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24h 补投与到期删除双向验收通过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E6</w:t>
            </w:r>
          </w:p>
        </w:tc>
        <w:tc>
          <w:tcPr>
            <w:tcW w:type="dxa" w:w="7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v0.8.0</w:t>
            </w:r>
          </w:p>
        </w:tc>
        <w:tc>
          <w:tcPr>
            <w:tcW w:type="dxa" w:w="11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账目合并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BR-3.x</w:t>
            </w:r>
          </w:p>
        </w:tc>
        <w:tc>
          <w:tcPr>
            <w:tcW w:type="dxa" w:w="50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两机各记 3 笔合并后结算完全一致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7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v1.0.0</w:t>
            </w:r>
          </w:p>
        </w:tc>
        <w:tc>
          <w:tcPr>
            <w:tcW w:type="dxa" w:w="11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验收版本</w:t>
            </w:r>
          </w:p>
        </w:tc>
        <w:tc>
          <w:tcPr>
            <w:tcW w:type="dxa" w:w="17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01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E0–E4 全部出口标准 + 真机验收复验通过（推送等 S2/S3 不阻塞 1.0）</w:t>
            </w:r>
          </w:p>
        </w:tc>
      </w:tr>
    </w:tbl>
    <w:p/>
    <w:p/>
    <w:p>
      <w:pPr>
        <w:shd w:fill="F2F4F7" w:color="auto" w:val="clear"/>
        <w:ind w:left="360"/>
      </w:pPr>
      <w:r>
        <w:rPr>
          <w:color w:val="444444"/>
        </w:rPr>
        <w:t xml:space="preserve">注意：</w:t>
      </w:r>
      <w:r>
        <w:rPr>
          <w:b/>
          <w:bCs/>
          <w:color w:val="444444"/>
        </w:rPr>
        <w:t xml:space="preserve">v1.0 的门槛因本规划而提高</w:t>
      </w:r>
      <w:r>
        <w:rPr>
          <w:color w:val="444444"/>
        </w:rPr>
        <w:t xml:space="preserve">——原定 E0–E2 复验即可，</w:t>
      </w:r>
    </w:p>
    <w:p>
      <w:pPr>
        <w:shd w:fill="F2F4F7" w:color="auto" w:val="clear"/>
        <w:ind w:left="360"/>
      </w:pPr>
      <w:r>
        <w:rPr>
          <w:color w:val="444444"/>
        </w:rPr>
        <w:t xml:space="preserve">现应包含 E4（网络中继），否则"跟车"在真实自驾场景仍不成立，不宜称 1.0。</w:t>
      </w:r>
    </w:p>
    <w:p/>
    <w:p>
      <w:pPr>
        <w:pStyle w:val="Heading2"/>
      </w:pPr>
      <w:r>
        <w:t xml:space="preserve">8. 需要你拍板的决策点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451"/>
        <w:gridCol w:w="3365"/>
        <w:gridCol w:w="1796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</w:t>
            </w:r>
          </w:p>
        </w:tc>
        <w:tc>
          <w:tcPr>
            <w:tcW w:type="dxa" w:w="3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我的推荐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影响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D-1</w:t>
            </w:r>
          </w:p>
        </w:tc>
        <w:tc>
          <w:tcPr>
            <w:tcW w:type="dxa" w:w="3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服务端部署在哪（§5.2 A/B/C）</w:t>
            </w:r>
          </w:p>
        </w:tc>
        <w:tc>
          <w:tcPr>
            <w:tcW w:type="dxa" w:w="3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 小 VPS</w:t>
            </w:r>
            <w:r>
              <w:t xml:space="preserve"> 或 </w:t>
            </w:r>
            <w:r>
              <w:rPr>
                <w:b/>
                <w:bCs/>
              </w:rPr>
              <w:t xml:space="preserve">C 容器平台</w:t>
            </w:r>
            <w:r>
              <w:t xml:space="preserve">（现有 Node 代码直接跑）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决定成本与我给出的部署脚本形态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D-2</w:t>
            </w:r>
          </w:p>
        </w:tc>
        <w:tc>
          <w:tcPr>
            <w:tcW w:type="dxa" w:w="3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iOS 12 走 WebSocket（需手写帧或引依赖）还是</w:t>
            </w:r>
            <w:r>
              <w:rPr>
                <w:b/>
                <w:bCs/>
              </w:rPr>
              <w:t xml:space="preserve">长轮询 HTTPS</w:t>
            </w:r>
          </w:p>
        </w:tc>
        <w:tc>
          <w:tcPr>
            <w:tcW w:type="dxa" w:w="3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长轮询 HTTPS</w:t>
            </w:r>
            <w:r>
              <w:t xml:space="preserve">：iOS 12 原生可用、实现量减半、保住"零第三方依赖"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决定 iOS 端工作量与依赖策略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D-3</w:t>
            </w:r>
          </w:p>
        </w:tc>
        <w:tc>
          <w:tcPr>
            <w:tcW w:type="dxa" w:w="3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是否要后台推送（需付费 Apple 账号）</w:t>
            </w:r>
          </w:p>
        </w:tc>
        <w:tc>
          <w:tcPr>
            <w:tcW w:type="dxa" w:w="3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先不做</w:t>
            </w:r>
            <w:r>
              <w:t xml:space="preserve">，S2 用"打开 App 即补投"替代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与 G-ENG-3 是同一个付费账号决策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D-4</w:t>
            </w:r>
          </w:p>
        </w:tc>
        <w:tc>
          <w:tcPr>
            <w:tcW w:type="dxa" w:w="34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是否提供"仅蓝牙模式"开关（完全不联网）</w:t>
            </w:r>
          </w:p>
        </w:tc>
        <w:tc>
          <w:tcPr>
            <w:tcW w:type="dxa" w:w="3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提供</w:t>
            </w:r>
            <w:r>
              <w:t xml:space="preserve">，隐私敏感用户可一键回到纯 P2P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小改动，大安心</w:t>
            </w:r>
          </w:p>
        </w:tc>
      </w:tr>
    </w:tbl>
    <w:p/>
    <w:p/>
    <w:p>
      <w:pPr>
        <w:pStyle w:val="Heading2"/>
      </w:pPr>
      <w:r>
        <w:t xml:space="preserve">附录 A 与三部曲的编号衔接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6"/>
        <w:gridCol w:w="7904"/>
      </w:tblGrid>
      <w:tr>
        <w:trPr>
          <w:tblHeader/>
        </w:trPr>
        <w:tc>
          <w:tcPr>
            <w:tcW w:type="dxa" w:w="14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本文</w:t>
            </w:r>
          </w:p>
        </w:tc>
        <w:tc>
          <w:tcPr>
            <w:tcW w:type="dxa" w:w="7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关联</w:t>
            </w:r>
          </w:p>
        </w:tc>
      </w:tr>
      <w:tr>
        <w:trPr>
          <w:tblHeader w:val="false"/>
        </w:trPr>
        <w:tc>
          <w:tcPr>
            <w:tcW w:type="dxa" w:w="14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G-NET-1</w:t>
            </w:r>
          </w:p>
        </w:tc>
        <w:tc>
          <w:tcPr>
            <w:tcW w:type="dxa" w:w="7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新增 Gap，应并入 ③ §3 的 G-DR 域或新建 G-NET 域</w:t>
            </w:r>
          </w:p>
        </w:tc>
      </w:tr>
      <w:tr>
        <w:trPr>
          <w:tblHeader w:val="false"/>
        </w:trPr>
        <w:tc>
          <w:tcPr>
            <w:tcW w:type="dxa" w:w="14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BR-1.x</w:t>
            </w:r>
          </w:p>
        </w:tc>
        <w:tc>
          <w:tcPr>
            <w:tcW w:type="dxa" w:w="7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实现后回填 ① 的 FR-2.x（跟车）与 §6 接口规格</w:t>
            </w:r>
          </w:p>
        </w:tc>
      </w:tr>
      <w:tr>
        <w:trPr>
          <w:tblHeader w:val="false"/>
        </w:trPr>
        <w:tc>
          <w:tcPr>
            <w:tcW w:type="dxa" w:w="14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BR-3.x</w:t>
            </w:r>
          </w:p>
        </w:tc>
        <w:tc>
          <w:tcPr>
            <w:tcW w:type="dxa" w:w="7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与 ③ 的 G-LG-1（备份）互补：备份解决"丢不了"，合并解决"合得上"</w:t>
            </w:r>
          </w:p>
        </w:tc>
      </w:tr>
      <w:tr>
        <w:trPr>
          <w:tblHeader w:val="false"/>
        </w:trPr>
        <w:tc>
          <w:tcPr>
            <w:tcW w:type="dxa" w:w="14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非目标改判</w:t>
            </w:r>
          </w:p>
        </w:tc>
        <w:tc>
          <w:tcPr>
            <w:tcW w:type="dxa" w:w="7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需同步修订 ②§12 与 ①§2.3 的 C-2/C-3 表述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2026-07-31T20:34:19.301Z</dcterms:created>
  <dcterms:modified xsi:type="dcterms:W3CDTF">2026-07-31T20:34:19.301Z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