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TrailMate 出行助手 需求规划文档</w:t>
      </w:r>
    </w:p>
    <w:p/>
    <w:p>
      <w:pPr>
        <w:shd w:fill="F2F4F7" w:color="auto" w:val="clear"/>
        <w:ind w:left="360"/>
      </w:pPr>
      <w:r>
        <w:rPr>
          <w:color w:val="444444"/>
        </w:rPr>
        <w:t xml:space="preserve">类型：需求规划（回答"应该是什么、缺什么"，由任务/品类/失效正推） · 版本 v1.0</w:t>
      </w:r>
    </w:p>
    <w:p>
      <w:pPr>
        <w:shd w:fill="F2F4F7" w:color="auto" w:val="clear"/>
        <w:ind w:left="360"/>
      </w:pPr>
      <w:r>
        <w:rPr>
          <w:color w:val="444444"/>
        </w:rPr>
        <w:t xml:space="preserve">对应产品基线：《① 需求规格说明书 v1.0》 · 配套：《③ Gap 分析与演进规划》</w:t>
      </w:r>
    </w:p>
    <w:p>
      <w:pPr>
        <w:shd w:fill="F2F4F7" w:color="auto" w:val="clear"/>
        <w:ind w:left="360"/>
      </w:pPr>
      <w:r>
        <w:rPr>
          <w:color w:val="444444"/>
        </w:rPr>
        <w:t xml:space="preserve">一句话：把出游三大任务（不走散 / 无信号可联 / 花销算得清）拆到成功条件，先列失效再谈功能。</w:t>
      </w:r>
    </w:p>
    <w:p/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/>
    <w:p>
      <w:pPr>
        <w:pStyle w:val="Heading2"/>
      </w:pPr>
      <w:r>
        <w:t xml:space="preserve">0. 本文定位</w:t>
      </w:r>
    </w:p>
    <w:p/>
    <w:p>
      <w:pPr>
        <w:pStyle w:val="Heading3"/>
      </w:pPr>
      <w:r>
        <w:t xml:space="preserve">0.1 与规格说明书的分工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3935"/>
        <w:gridCol w:w="4677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9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① 规格说明书</w:t>
            </w:r>
          </w:p>
        </w:tc>
        <w:tc>
          <w:tcPr>
            <w:tcW w:type="dxa" w:w="46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② 本文（规划）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视角</w:t>
            </w:r>
          </w:p>
        </w:tc>
        <w:tc>
          <w:tcPr>
            <w:tcW w:type="dxa" w:w="39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由实现反推（as-built）</w:t>
            </w:r>
          </w:p>
        </w:tc>
        <w:tc>
          <w:tcPr>
            <w:tcW w:type="dxa" w:w="46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由任务/品类/失效正推（as-should-be）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时态</w:t>
            </w:r>
          </w:p>
        </w:tc>
        <w:tc>
          <w:tcPr>
            <w:tcW w:type="dxa" w:w="39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现在是什么</w:t>
            </w:r>
          </w:p>
        </w:tc>
        <w:tc>
          <w:tcPr>
            <w:tcW w:type="dxa" w:w="46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应该是什么、缺什么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编号</w:t>
            </w:r>
          </w:p>
        </w:tc>
        <w:tc>
          <w:tcPr>
            <w:tcW w:type="dxa" w:w="39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 / NFR</w:t>
            </w:r>
          </w:p>
        </w:tc>
        <w:tc>
          <w:tcPr>
            <w:tcW w:type="dxa" w:w="46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PR（Planned Requirement）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关系</w:t>
            </w:r>
          </w:p>
        </w:tc>
        <w:tc>
          <w:tcPr>
            <w:tcW w:type="dxa" w:w="39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本文引用 FR 编号，不重复描述已实现功能</w:t>
            </w:r>
          </w:p>
        </w:tc>
        <w:tc>
          <w:tcPr>
            <w:tcW w:type="dxa" w:w="46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</w:tbl>
    <w:p/>
    <w:p/>
    <w:p>
      <w:pPr>
        <w:pStyle w:val="Heading3"/>
      </w:pPr>
      <w:r>
        <w:t xml:space="preserve">0.2 核心方法论断言</w:t>
      </w:r>
    </w:p>
    <w:p/>
    <w:p>
      <w:r>
        <w:rPr>
          <w:b/>
          <w:bCs/>
        </w:rPr>
        <w:t xml:space="preserve">先写失效清单与验收标准，再写功能描述。</w:t>
      </w:r>
      <w:r>
        <w:t xml:space="preserve"> "能群聊"没有信息量；"营地邻居掉线时用户 5 秒内看得到邻居数归零，而不是对着一个再也发不出去的输入框"才是需求。验收一律用破坏性写法：制造失效、断言正确行为。</w:t>
      </w:r>
    </w:p>
    <w:p/>
    <w:p>
      <w:pPr>
        <w:pStyle w:val="Heading2"/>
      </w:pPr>
      <w:r>
        <w:t xml:space="preserve">1. 需求发现方法论（七维度）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2549"/>
        <w:gridCol w:w="3127"/>
        <w:gridCol w:w="2936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5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31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核心问法</w:t>
            </w:r>
          </w:p>
        </w:tc>
        <w:tc>
          <w:tcPr>
            <w:tcW w:type="dxa" w:w="2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最擅长发现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</w:t>
            </w:r>
          </w:p>
        </w:tc>
        <w:tc>
          <w:tcPr>
            <w:tcW w:type="dxa" w:w="25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任务导向 JTBD</w:t>
            </w:r>
          </w:p>
        </w:tc>
        <w:tc>
          <w:tcPr>
            <w:tcW w:type="dxa" w:w="31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用户"雇"本产品完成什么任务？</w:t>
            </w:r>
          </w:p>
        </w:tc>
        <w:tc>
          <w:tcPr>
            <w:tcW w:type="dxa" w:w="2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优先级错位、伪需求、被漏的前提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  <w:tc>
          <w:tcPr>
            <w:tcW w:type="dxa" w:w="25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品类规范对标</w:t>
            </w:r>
          </w:p>
        </w:tc>
        <w:tc>
          <w:tcPr>
            <w:tcW w:type="dxa" w:w="31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成熟品类行规里我们做/不做哪些？</w:t>
            </w:r>
          </w:p>
        </w:tc>
        <w:tc>
          <w:tcPr>
            <w:tcW w:type="dxa" w:w="2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用户默认期待的缺失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  <w:tc>
          <w:tcPr>
            <w:tcW w:type="dxa" w:w="25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失效模式与可观测性</w:t>
            </w:r>
          </w:p>
        </w:tc>
        <w:tc>
          <w:tcPr>
            <w:tcW w:type="dxa" w:w="31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哪些失效用户当下察觉不到？</w:t>
            </w:r>
          </w:p>
        </w:tc>
        <w:tc>
          <w:tcPr>
            <w:tcW w:type="dxa" w:w="2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静默失败、健康自检缺失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D4</w:t>
            </w:r>
          </w:p>
        </w:tc>
        <w:tc>
          <w:tcPr>
            <w:tcW w:type="dxa" w:w="25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最老设备 + 真实环境基准</w:t>
            </w:r>
          </w:p>
        </w:tc>
        <w:tc>
          <w:tcPr>
            <w:tcW w:type="dxa" w:w="31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在最差设备/最苛刻环境预算够吗？</w:t>
            </w:r>
          </w:p>
        </w:tc>
        <w:tc>
          <w:tcPr>
            <w:tcW w:type="dxa" w:w="2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性能/热/功耗欠账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</w:t>
            </w:r>
          </w:p>
        </w:tc>
        <w:tc>
          <w:tcPr>
            <w:tcW w:type="dxa" w:w="25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全生命周期</w:t>
            </w:r>
          </w:p>
        </w:tc>
        <w:tc>
          <w:tcPr>
            <w:tcW w:type="dxa" w:w="31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安装→日常→更新→退役每环顺吗？</w:t>
            </w:r>
          </w:p>
        </w:tc>
        <w:tc>
          <w:tcPr>
            <w:tcW w:type="dxa" w:w="2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采用障碍、续命、残留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D6</w:t>
            </w:r>
          </w:p>
        </w:tc>
        <w:tc>
          <w:tcPr>
            <w:tcW w:type="dxa" w:w="25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威胁与滥用建模</w:t>
            </w:r>
          </w:p>
        </w:tc>
        <w:tc>
          <w:tcPr>
            <w:tcW w:type="dxa" w:w="31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谁会怎么打它？</w:t>
            </w:r>
          </w:p>
        </w:tc>
        <w:tc>
          <w:tcPr>
            <w:tcW w:type="dxa" w:w="2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安全兜底、隐私、吊销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D7</w:t>
            </w:r>
          </w:p>
        </w:tc>
        <w:tc>
          <w:tcPr>
            <w:tcW w:type="dxa" w:w="25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可测性作为需求</w:t>
            </w:r>
          </w:p>
        </w:tc>
        <w:tc>
          <w:tcPr>
            <w:tcW w:type="dxa" w:w="31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每条需求怎么自动验证？</w:t>
            </w:r>
          </w:p>
        </w:tc>
        <w:tc>
          <w:tcPr>
            <w:tcW w:type="dxa" w:w="2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不可验证需求、缺夹具</w:t>
            </w:r>
          </w:p>
        </w:tc>
      </w:tr>
    </w:tbl>
    <w:p/>
    <w:p/>
    <w:p>
      <w:pPr>
        <w:pStyle w:val="Heading2"/>
      </w:pPr>
      <w:r>
        <w:t xml:space="preserve">2. 用户与任务分析（D1）</w:t>
      </w:r>
    </w:p>
    <w:p/>
    <w:p>
      <w:pPr>
        <w:pStyle w:val="Heading3"/>
      </w:pPr>
      <w:r>
        <w:t xml:space="preserve">2.1 用户画像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0"/>
        <w:gridCol w:w="3866"/>
        <w:gridCol w:w="4274"/>
      </w:tblGrid>
      <w:tr>
        <w:trPr>
          <w:tblHeader/>
        </w:trPr>
        <w:tc>
          <w:tcPr>
            <w:tcW w:type="dxa" w:w="1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画像</w:t>
            </w:r>
          </w:p>
        </w:tc>
        <w:tc>
          <w:tcPr>
            <w:tcW w:type="dxa" w:w="3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核心诉求</w:t>
            </w:r>
          </w:p>
        </w:tc>
        <w:tc>
          <w:tcPr>
            <w:tcW w:type="dxa" w:w="42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设备现实</w:t>
            </w:r>
          </w:p>
        </w:tc>
      </w:tr>
      <w:tr>
        <w:trPr>
          <w:tblHeader w:val="false"/>
        </w:trPr>
        <w:tc>
          <w:tcPr>
            <w:tcW w:type="dxa" w:w="1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车队组织者</w:t>
            </w:r>
          </w:p>
        </w:tc>
        <w:tc>
          <w:tcPr>
            <w:tcW w:type="dxa" w:w="3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路上实时看到每辆车在哪、能喊话</w:t>
            </w:r>
          </w:p>
        </w:tc>
        <w:tc>
          <w:tcPr>
            <w:tcW w:type="dxa" w:w="42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手机在车架上、边充电、日照强</w:t>
            </w:r>
          </w:p>
        </w:tc>
      </w:tr>
      <w:tr>
        <w:trPr>
          <w:tblHeader w:val="false"/>
        </w:trPr>
        <w:tc>
          <w:tcPr>
            <w:tcW w:type="dxa" w:w="1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营地同行者</w:t>
            </w:r>
          </w:p>
        </w:tc>
        <w:tc>
          <w:tcPr>
            <w:tcW w:type="dxa" w:w="3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没信号也能约集合点、报平安</w:t>
            </w:r>
          </w:p>
        </w:tc>
        <w:tc>
          <w:tcPr>
            <w:tcW w:type="dxa" w:w="42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山里穿墙、间歇移动</w:t>
            </w:r>
          </w:p>
        </w:tc>
      </w:tr>
      <w:tr>
        <w:trPr>
          <w:tblHeader w:val="false"/>
        </w:trPr>
        <w:tc>
          <w:tcPr>
            <w:tcW w:type="dxa" w:w="1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记账人</w:t>
            </w:r>
          </w:p>
        </w:tc>
        <w:tc>
          <w:tcPr>
            <w:tcW w:type="dxa" w:w="3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一键算清各家应收应付、少转几笔</w:t>
            </w:r>
          </w:p>
        </w:tc>
        <w:tc>
          <w:tcPr>
            <w:tcW w:type="dxa" w:w="42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事后在弱网/无网补记</w:t>
            </w:r>
          </w:p>
        </w:tc>
      </w:tr>
      <w:tr>
        <w:trPr>
          <w:tblHeader w:val="false"/>
        </w:trPr>
        <w:tc>
          <w:tcPr>
            <w:tcW w:type="dxa" w:w="1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带旧机的家庭</w:t>
            </w:r>
          </w:p>
        </w:tc>
        <w:tc>
          <w:tcPr>
            <w:tcW w:type="dxa" w:w="3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旧 iPhone/安卓装得上、变声逗娃</w:t>
            </w:r>
          </w:p>
        </w:tc>
        <w:tc>
          <w:tcPr>
            <w:tcW w:type="dxa" w:w="42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iOS 12 / Android 5 老机</w:t>
            </w:r>
          </w:p>
        </w:tc>
      </w:tr>
    </w:tbl>
    <w:p/>
    <w:p/>
    <w:p>
      <w:pPr>
        <w:pStyle w:val="Heading3"/>
      </w:pPr>
      <w:r>
        <w:t xml:space="preserve">2.2 核心任务与成功条件</w:t>
      </w:r>
    </w:p>
    <w:p/>
    <w:p>
      <w:r>
        <w:rPr>
          <w:b/>
          <w:bCs/>
        </w:rPr>
        <w:t xml:space="preserve">任务 T1「路上不走散」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1"/>
        <w:gridCol w:w="2761"/>
        <w:gridCol w:w="4758"/>
      </w:tblGrid>
      <w:tr>
        <w:trPr>
          <w:tblHeader/>
        </w:trPr>
        <w:tc>
          <w:tcPr>
            <w:tcW w:type="dxa" w:w="1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成功条件</w:t>
            </w:r>
          </w:p>
        </w:tc>
        <w:tc>
          <w:tcPr>
            <w:tcW w:type="dxa" w:w="27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反推需求</w:t>
            </w:r>
          </w:p>
        </w:tc>
        <w:tc>
          <w:tcPr>
            <w:tcW w:type="dxa" w:w="47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</w:t>
            </w:r>
          </w:p>
        </w:tc>
      </w:tr>
      <w:tr>
        <w:trPr>
          <w:tblHeader w:val="false"/>
        </w:trPr>
        <w:tc>
          <w:tcPr>
            <w:tcW w:type="dxa" w:w="1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我随时看得到同伴现在在哪</w:t>
            </w:r>
          </w:p>
        </w:tc>
        <w:tc>
          <w:tcPr>
            <w:tcW w:type="dxa" w:w="27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位置持续共享、掉线可感知</w:t>
            </w:r>
          </w:p>
        </w:tc>
        <w:tc>
          <w:tcPr>
            <w:tcW w:type="dxa" w:w="47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位置每 3 秒广播（FR-2.3），但对端掉线无显式提示</w:t>
            </w:r>
          </w:p>
        </w:tc>
      </w:tr>
      <w:tr>
        <w:trPr>
          <w:tblHeader w:val="false"/>
        </w:trPr>
        <w:tc>
          <w:tcPr>
            <w:tcW w:type="dxa" w:w="1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没信号也要能看到彼此</w:t>
            </w:r>
          </w:p>
        </w:tc>
        <w:tc>
          <w:tcPr>
            <w:tcW w:type="dxa" w:w="27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位置走 BLE mesh 不依赖网络</w:t>
            </w:r>
          </w:p>
        </w:tc>
        <w:tc>
          <w:tcPr>
            <w:tcW w:type="dxa" w:w="47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kindLoc over mesh（FR-2.2）</w:t>
            </w:r>
          </w:p>
        </w:tc>
      </w:tr>
      <w:tr>
        <w:trPr>
          <w:tblHeader w:val="false"/>
        </w:trPr>
        <w:tc>
          <w:tcPr>
            <w:tcW w:type="dxa" w:w="1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喊话对方听得到</w:t>
            </w:r>
          </w:p>
        </w:tc>
        <w:tc>
          <w:tcPr>
            <w:tcW w:type="dxa" w:w="27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对讲 PTT 可靠送达</w:t>
            </w:r>
          </w:p>
        </w:tc>
        <w:tc>
          <w:tcPr>
            <w:tcW w:type="dxa" w:w="47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[Web] 有 PTT；原生对讲送达未验证</w:t>
            </w:r>
          </w:p>
        </w:tc>
      </w:tr>
    </w:tbl>
    <w:p/>
    <w:p/>
    <w:p>
      <w:r>
        <w:rPr>
          <w:b/>
          <w:bCs/>
        </w:rPr>
        <w:t xml:space="preserve">任务 T2「无信号也能联络」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8"/>
        <w:gridCol w:w="2704"/>
        <w:gridCol w:w="4368"/>
      </w:tblGrid>
      <w:tr>
        <w:trPr>
          <w:tblHeader/>
        </w:trPr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成功条件</w:t>
            </w:r>
          </w:p>
        </w:tc>
        <w:tc>
          <w:tcPr>
            <w:tcW w:type="dxa" w:w="27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反推需求</w:t>
            </w:r>
          </w:p>
        </w:tc>
        <w:tc>
          <w:tcPr>
            <w:tcW w:type="dxa" w:w="43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</w:t>
            </w:r>
          </w:p>
        </w:tc>
      </w:tr>
      <w:tr>
        <w:trPr>
          <w:tblHeader w:val="false"/>
        </w:trPr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发出去的消息对方真收到</w:t>
            </w:r>
          </w:p>
        </w:tc>
        <w:tc>
          <w:tcPr>
            <w:tcW w:type="dxa" w:w="27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送达确认或至少邻居在线可见</w:t>
            </w:r>
          </w:p>
        </w:tc>
        <w:tc>
          <w:tcPr>
            <w:tcW w:type="dxa" w:w="43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有邻居数（FR-3.3），无送达回执</w:t>
            </w:r>
          </w:p>
        </w:tc>
      </w:tr>
      <w:tr>
        <w:trPr>
          <w:tblHeader w:val="false"/>
        </w:trPr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隔了一个人也能传到</w:t>
            </w:r>
          </w:p>
        </w:tc>
        <w:tc>
          <w:tcPr>
            <w:tcW w:type="dxa" w:w="27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多跳中继</w:t>
            </w:r>
          </w:p>
        </w:tc>
        <w:tc>
          <w:tcPr>
            <w:tcW w:type="dxa" w:w="43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TTL 泛洪 4 跳（NFR-4）</w:t>
            </w:r>
          </w:p>
        </w:tc>
      </w:tr>
      <w:tr>
        <w:trPr>
          <w:tblHeader w:val="false"/>
        </w:trPr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语音/视频也能发</w:t>
            </w:r>
          </w:p>
        </w:tc>
        <w:tc>
          <w:tcPr>
            <w:tcW w:type="dxa" w:w="27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mesh 承载音视频</w:t>
            </w:r>
          </w:p>
        </w:tc>
        <w:tc>
          <w:tcPr>
            <w:tcW w:type="dxa" w:w="43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原生未实现（KI-1）——</w:t>
            </w:r>
            <w:r>
              <w:rPr>
                <w:b/>
                <w:bCs/>
              </w:rPr>
              <w:t xml:space="preserve">任务前提缺失</w:t>
            </w:r>
          </w:p>
        </w:tc>
      </w:tr>
    </w:tbl>
    <w:p/>
    <w:p/>
    <w:p>
      <w:r>
        <w:rPr>
          <w:b/>
          <w:bCs/>
        </w:rPr>
        <w:t xml:space="preserve">任务 T3「花销算得清、要得回」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2246"/>
        <w:gridCol w:w="4868"/>
      </w:tblGrid>
      <w:tr>
        <w:trPr>
          <w:tblHeader/>
        </w:trPr>
        <w:tc>
          <w:tcPr>
            <w:tcW w:type="dxa" w:w="2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成功条件</w:t>
            </w:r>
          </w:p>
        </w:tc>
        <w:tc>
          <w:tcPr>
            <w:tcW w:type="dxa" w:w="2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反推需求</w:t>
            </w:r>
          </w:p>
        </w:tc>
        <w:tc>
          <w:tcPr>
            <w:tcW w:type="dxa" w:w="48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</w:t>
            </w:r>
          </w:p>
        </w:tc>
      </w:tr>
      <w:tr>
        <w:trPr>
          <w:tblHeader w:val="false"/>
        </w:trPr>
        <w:tc>
          <w:tcPr>
            <w:tcW w:type="dxa" w:w="2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每笔算得准，不因取整出错</w:t>
            </w:r>
          </w:p>
        </w:tc>
        <w:tc>
          <w:tcPr>
            <w:tcW w:type="dxa" w:w="2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整数分 + 精确摊分</w:t>
            </w:r>
          </w:p>
        </w:tc>
        <w:tc>
          <w:tcPr>
            <w:tcW w:type="dxa" w:w="48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原生精确；⚠️ Web 差 1 分（KI-3）</w:t>
            </w:r>
          </w:p>
        </w:tc>
      </w:tr>
      <w:tr>
        <w:trPr>
          <w:tblHeader w:val="false"/>
        </w:trPr>
        <w:tc>
          <w:tcPr>
            <w:tcW w:type="dxa" w:w="2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最少转几笔就能结清</w:t>
            </w:r>
          </w:p>
        </w:tc>
        <w:tc>
          <w:tcPr>
            <w:tcW w:type="dxa" w:w="2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最少笔数结算</w:t>
            </w:r>
          </w:p>
        </w:tc>
        <w:tc>
          <w:tcPr>
            <w:tcW w:type="dxa" w:w="48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贪心结算（FR-4.5）</w:t>
            </w:r>
          </w:p>
        </w:tc>
      </w:tr>
      <w:tr>
        <w:trPr>
          <w:tblHeader w:val="false"/>
        </w:trPr>
        <w:tc>
          <w:tcPr>
            <w:tcW w:type="dxa" w:w="2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记的账不会丢</w:t>
            </w:r>
          </w:p>
        </w:tc>
        <w:tc>
          <w:tcPr>
            <w:tcW w:type="dxa" w:w="2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持久化 + 可导出/备份</w:t>
            </w:r>
          </w:p>
        </w:tc>
        <w:tc>
          <w:tcPr>
            <w:tcW w:type="dxa" w:w="48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本地存储，无备份/导出（仅 Web 分享文本）</w:t>
            </w:r>
          </w:p>
        </w:tc>
      </w:tr>
    </w:tbl>
    <w:p/>
    <w:p/>
    <w:p>
      <w:pPr>
        <w:pStyle w:val="Heading3"/>
      </w:pPr>
      <w:r>
        <w:t xml:space="preserve">2.3 优先级纠偏结论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T2 的"语音/视频"被当作已有能力宣传，实为任务前提缺失</w:t>
      </w:r>
      <w:r>
        <w:t xml:space="preserve"> → KI-1 定为 </w:t>
      </w:r>
      <w:r>
        <w:rPr>
          <w:b/>
          <w:bCs/>
        </w:rPr>
        <w:t xml:space="preserve">P0</w:t>
      </w:r>
      <w:r>
        <w:t xml:space="preserve">（宣称的核心能力不成立）。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记账数据无备份/导出</w:t>
      </w:r>
      <w:r>
        <w:t xml:space="preserve"> → 一旦清缓存/卸载即丢账，属任务成果留存前提 → </w:t>
      </w:r>
      <w:r>
        <w:rPr>
          <w:b/>
          <w:bCs/>
        </w:rPr>
        <w:t xml:space="preserve">P1</w:t>
      </w:r>
      <w:r>
        <w:t xml:space="preserve">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对讲/消息无送达可见性</w:t>
      </w:r>
      <w:r>
        <w:t xml:space="preserve"> → 影响 T1/T2 可信度 → </w:t>
      </w:r>
      <w:r>
        <w:rPr>
          <w:b/>
          <w:bCs/>
        </w:rPr>
        <w:t xml:space="preserve">P1</w:t>
      </w:r>
      <w:r>
        <w:t xml:space="preserve">。</w:t>
      </w:r>
    </w:p>
    <w:p/>
    <w:p>
      <w:pPr>
        <w:pStyle w:val="Heading2"/>
      </w:pPr>
      <w:r>
        <w:t xml:space="preserve">3. 品类规范对标（D2）</w:t>
      </w:r>
    </w:p>
    <w:p/>
    <w:p>
      <w:pPr>
        <w:pStyle w:val="Heading3"/>
      </w:pPr>
      <w:r>
        <w:t xml:space="preserve">3.1 对讲 / 车队位置（对标 Zello / 微信位置共享）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248"/>
        <w:gridCol w:w="2496"/>
        <w:gridCol w:w="2808"/>
      </w:tblGrid>
      <w:tr>
        <w:trPr>
          <w:tblHeader/>
        </w:trP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行规能力</w:t>
            </w:r>
          </w:p>
        </w:tc>
        <w:tc>
          <w:tcPr>
            <w:tcW w:type="dxa" w:w="12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行业默认</w:t>
            </w:r>
          </w:p>
        </w:tc>
        <w:tc>
          <w:tcPr>
            <w:tcW w:type="dxa" w:w="24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本产品</w:t>
            </w:r>
          </w:p>
        </w:tc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决策建议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实时位置共享</w:t>
            </w:r>
          </w:p>
        </w:tc>
        <w:tc>
          <w:tcPr>
            <w:tcW w:type="dxa" w:w="12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标配</w:t>
            </w:r>
          </w:p>
        </w:tc>
        <w:tc>
          <w:tcPr>
            <w:tcW w:type="dxa" w:w="24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保持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成员在线/掉线状态</w:t>
            </w:r>
          </w:p>
        </w:tc>
        <w:tc>
          <w:tcPr>
            <w:tcW w:type="dxa" w:w="12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标配</w:t>
            </w:r>
          </w:p>
        </w:tc>
        <w:tc>
          <w:tcPr>
            <w:tcW w:type="dxa" w:w="24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无显式在线态</w:t>
            </w:r>
          </w:p>
        </w:tc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补（P1）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对讲录音回放/历史</w:t>
            </w:r>
          </w:p>
        </w:tc>
        <w:tc>
          <w:tcPr>
            <w:tcW w:type="dxa" w:w="12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</w:t>
            </w:r>
          </w:p>
        </w:tc>
        <w:tc>
          <w:tcPr>
            <w:tcW w:type="dxa" w:w="24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显式不做或排 P2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语音送达提示</w:t>
            </w:r>
          </w:p>
        </w:tc>
        <w:tc>
          <w:tcPr>
            <w:tcW w:type="dxa" w:w="12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</w:t>
            </w:r>
          </w:p>
        </w:tc>
        <w:tc>
          <w:tcPr>
            <w:tcW w:type="dxa" w:w="24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补（P1）</w:t>
            </w:r>
          </w:p>
        </w:tc>
      </w:tr>
    </w:tbl>
    <w:p/>
    <w:p/>
    <w:p>
      <w:pPr>
        <w:pStyle w:val="Heading3"/>
      </w:pPr>
      <w:r>
        <w:t xml:space="preserve">3.2 无网 mesh 通信（对标 Bridgefy / FireChat）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9"/>
        <w:gridCol w:w="1291"/>
        <w:gridCol w:w="2582"/>
        <w:gridCol w:w="3228"/>
      </w:tblGrid>
      <w:tr>
        <w:trPr>
          <w:tblHeader/>
        </w:trPr>
        <w:tc>
          <w:tcPr>
            <w:tcW w:type="dxa" w:w="22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行规能力</w:t>
            </w:r>
          </w:p>
        </w:tc>
        <w:tc>
          <w:tcPr>
            <w:tcW w:type="dxa" w:w="12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行业默认</w:t>
            </w:r>
          </w:p>
        </w:tc>
        <w:tc>
          <w:tcPr>
            <w:tcW w:type="dxa" w:w="25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本产品</w:t>
            </w:r>
          </w:p>
        </w:tc>
        <w:tc>
          <w:tcPr>
            <w:tcW w:type="dxa" w:w="32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决策建议</w:t>
            </w:r>
          </w:p>
        </w:tc>
      </w:tr>
      <w:tr>
        <w:trPr>
          <w:tblHeader w:val="false"/>
        </w:trPr>
        <w:tc>
          <w:tcPr>
            <w:tcW w:type="dxa" w:w="22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蓝牙多跳文字</w:t>
            </w:r>
          </w:p>
        </w:tc>
        <w:tc>
          <w:tcPr>
            <w:tcW w:type="dxa" w:w="12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标配</w:t>
            </w:r>
          </w:p>
        </w:tc>
        <w:tc>
          <w:tcPr>
            <w:tcW w:type="dxa" w:w="25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32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保持</w:t>
            </w:r>
          </w:p>
        </w:tc>
      </w:tr>
      <w:tr>
        <w:trPr>
          <w:tblHeader w:val="false"/>
        </w:trPr>
        <w:tc>
          <w:tcPr>
            <w:tcW w:type="dxa" w:w="22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端到端加密</w:t>
            </w:r>
          </w:p>
        </w:tc>
        <w:tc>
          <w:tcPr>
            <w:tcW w:type="dxa" w:w="12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高端标配</w:t>
            </w:r>
          </w:p>
        </w:tc>
        <w:tc>
          <w:tcPr>
            <w:tcW w:type="dxa" w:w="25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明文</w:t>
            </w:r>
          </w:p>
        </w:tc>
        <w:tc>
          <w:tcPr>
            <w:tcW w:type="dxa" w:w="32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补（P1，隐私底线）</w:t>
            </w:r>
          </w:p>
        </w:tc>
      </w:tr>
      <w:tr>
        <w:trPr>
          <w:tblHeader w:val="false"/>
        </w:trPr>
        <w:tc>
          <w:tcPr>
            <w:tcW w:type="dxa" w:w="22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广播/私聊分层</w:t>
            </w:r>
          </w:p>
        </w:tc>
        <w:tc>
          <w:tcPr>
            <w:tcW w:type="dxa" w:w="12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</w:t>
            </w:r>
          </w:p>
        </w:tc>
        <w:tc>
          <w:tcPr>
            <w:tcW w:type="dxa" w:w="25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仅队伍广播</w:t>
            </w:r>
          </w:p>
        </w:tc>
        <w:tc>
          <w:tcPr>
            <w:tcW w:type="dxa" w:w="32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排 P2</w:t>
            </w:r>
          </w:p>
        </w:tc>
      </w:tr>
      <w:tr>
        <w:trPr>
          <w:tblHeader w:val="false"/>
        </w:trPr>
        <w:tc>
          <w:tcPr>
            <w:tcW w:type="dxa" w:w="22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邻居/链路可视</w:t>
            </w:r>
          </w:p>
        </w:tc>
        <w:tc>
          <w:tcPr>
            <w:tcW w:type="dxa" w:w="12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</w:t>
            </w:r>
          </w:p>
        </w:tc>
        <w:tc>
          <w:tcPr>
            <w:tcW w:type="dxa" w:w="25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仅邻居数</w:t>
            </w:r>
          </w:p>
        </w:tc>
        <w:tc>
          <w:tcPr>
            <w:tcW w:type="dxa" w:w="32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增强（P2）</w:t>
            </w:r>
          </w:p>
        </w:tc>
      </w:tr>
    </w:tbl>
    <w:p/>
    <w:p/>
    <w:p>
      <w:pPr>
        <w:pStyle w:val="Heading3"/>
      </w:pPr>
      <w:r>
        <w:t xml:space="preserve">3.3 AA 记账（对标 Splitwise / AA 收款）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9"/>
        <w:gridCol w:w="764"/>
        <w:gridCol w:w="5349"/>
        <w:gridCol w:w="1528"/>
      </w:tblGrid>
      <w:tr>
        <w:trPr>
          <w:tblHeader/>
        </w:trPr>
        <w:tc>
          <w:tcPr>
            <w:tcW w:type="dxa" w:w="17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行规能力</w:t>
            </w:r>
          </w:p>
        </w:tc>
        <w:tc>
          <w:tcPr>
            <w:tcW w:type="dxa" w:w="7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行业默认</w:t>
            </w:r>
          </w:p>
        </w:tc>
        <w:tc>
          <w:tcPr>
            <w:tcW w:type="dxa" w:w="53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本产品</w:t>
            </w:r>
          </w:p>
        </w:tc>
        <w:tc>
          <w:tcPr>
            <w:tcW w:type="dxa" w:w="15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决策建议</w:t>
            </w:r>
          </w:p>
        </w:tc>
      </w:tr>
      <w:tr>
        <w:trPr>
          <w:tblHeader w:val="false"/>
        </w:trPr>
        <w:tc>
          <w:tcPr>
            <w:tcW w:type="dxa" w:w="17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多种分摊方式</w:t>
            </w:r>
          </w:p>
        </w:tc>
        <w:tc>
          <w:tcPr>
            <w:tcW w:type="dxa" w:w="7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标配</w:t>
            </w:r>
          </w:p>
        </w:tc>
        <w:tc>
          <w:tcPr>
            <w:tcW w:type="dxa" w:w="53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平均/按份/按额（FR-4.2）</w:t>
            </w:r>
          </w:p>
        </w:tc>
        <w:tc>
          <w:tcPr>
            <w:tcW w:type="dxa" w:w="15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保持</w:t>
            </w:r>
          </w:p>
        </w:tc>
      </w:tr>
      <w:tr>
        <w:trPr>
          <w:tblHeader w:val="false"/>
        </w:trPr>
        <w:tc>
          <w:tcPr>
            <w:tcW w:type="dxa" w:w="17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最少转账结算</w:t>
            </w:r>
          </w:p>
        </w:tc>
        <w:tc>
          <w:tcPr>
            <w:tcW w:type="dxa" w:w="7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高端标配</w:t>
            </w:r>
          </w:p>
        </w:tc>
        <w:tc>
          <w:tcPr>
            <w:tcW w:type="dxa" w:w="53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✅（FR-4.5）</w:t>
            </w:r>
          </w:p>
        </w:tc>
        <w:tc>
          <w:tcPr>
            <w:tcW w:type="dxa" w:w="15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保持（优于多数）</w:t>
            </w:r>
          </w:p>
        </w:tc>
      </w:tr>
      <w:tr>
        <w:trPr>
          <w:tblHeader w:val="false"/>
        </w:trPr>
        <w:tc>
          <w:tcPr>
            <w:tcW w:type="dxa" w:w="17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账目备份/多端同步</w:t>
            </w:r>
          </w:p>
        </w:tc>
        <w:tc>
          <w:tcPr>
            <w:tcW w:type="dxa" w:w="7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标配</w:t>
            </w:r>
          </w:p>
        </w:tc>
        <w:tc>
          <w:tcPr>
            <w:tcW w:type="dxa" w:w="53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仅本地</w:t>
            </w:r>
          </w:p>
        </w:tc>
        <w:tc>
          <w:tcPr>
            <w:tcW w:type="dxa" w:w="15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补（P1）</w:t>
            </w:r>
          </w:p>
        </w:tc>
      </w:tr>
      <w:tr>
        <w:trPr>
          <w:tblHeader w:val="false"/>
        </w:trPr>
        <w:tc>
          <w:tcPr>
            <w:tcW w:type="dxa" w:w="17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小票 OCR</w:t>
            </w:r>
          </w:p>
        </w:tc>
        <w:tc>
          <w:tcPr>
            <w:tcW w:type="dxa" w:w="7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高端</w:t>
            </w:r>
          </w:p>
        </w:tc>
        <w:tc>
          <w:tcPr>
            <w:tcW w:type="dxa" w:w="53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仅 Web/iOS，Android 无（KI-8）</w:t>
            </w:r>
          </w:p>
        </w:tc>
        <w:tc>
          <w:tcPr>
            <w:tcW w:type="dxa" w:w="15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补齐（P2）</w:t>
            </w:r>
          </w:p>
        </w:tc>
      </w:tr>
      <w:tr>
        <w:trPr>
          <w:tblHeader w:val="false"/>
        </w:trPr>
        <w:tc>
          <w:tcPr>
            <w:tcW w:type="dxa" w:w="17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多币种</w:t>
            </w:r>
          </w:p>
        </w:tc>
        <w:tc>
          <w:tcPr>
            <w:tcW w:type="dxa" w:w="7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</w:t>
            </w:r>
          </w:p>
        </w:tc>
        <w:tc>
          <w:tcPr>
            <w:tcW w:type="dxa" w:w="53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15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显式不做</w:t>
            </w:r>
          </w:p>
        </w:tc>
      </w:tr>
    </w:tbl>
    <w:p/>
    <w:p/>
    <w:p>
      <w:pPr>
        <w:pStyle w:val="Heading3"/>
      </w:pPr>
      <w:r>
        <w:t xml:space="preserve">3.4 变声（对标趣味变声 App）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3"/>
        <w:gridCol w:w="748"/>
        <w:gridCol w:w="4917"/>
        <w:gridCol w:w="2462"/>
      </w:tblGrid>
      <w:tr>
        <w:trPr>
          <w:tblHeader/>
        </w:trPr>
        <w:tc>
          <w:tcPr>
            <w:tcW w:type="dxa" w:w="1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行规能力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行业默认</w:t>
            </w:r>
          </w:p>
        </w:tc>
        <w:tc>
          <w:tcPr>
            <w:tcW w:type="dxa" w:w="49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本产品</w:t>
            </w:r>
          </w:p>
        </w:tc>
        <w:tc>
          <w:tcPr>
            <w:tcW w:type="dxa" w:w="24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决策建议</w:t>
            </w:r>
          </w:p>
        </w:tc>
      </w:tr>
      <w:tr>
        <w:trPr>
          <w:tblHeader w:val="false"/>
        </w:trPr>
        <w:tc>
          <w:tcPr>
            <w:tcW w:type="dxa" w:w="1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多卡通角色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标配</w:t>
            </w:r>
          </w:p>
        </w:tc>
        <w:tc>
          <w:tcPr>
            <w:tcW w:type="dxa" w:w="49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iOS/Web 9、Android 6（KI-2）</w:t>
            </w:r>
          </w:p>
        </w:tc>
        <w:tc>
          <w:tcPr>
            <w:tcW w:type="dxa" w:w="24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Android 补齐（P2）</w:t>
            </w:r>
          </w:p>
        </w:tc>
      </w:tr>
      <w:tr>
        <w:trPr>
          <w:tblHeader w:val="false"/>
        </w:trPr>
        <w:tc>
          <w:tcPr>
            <w:tcW w:type="dxa" w:w="1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实时对讲变声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</w:t>
            </w:r>
          </w:p>
        </w:tc>
        <w:tc>
          <w:tcPr>
            <w:tcW w:type="dxa" w:w="49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Web 有、原生视实现</w:t>
            </w:r>
          </w:p>
        </w:tc>
        <w:tc>
          <w:tcPr>
            <w:tcW w:type="dxa" w:w="24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明确并补（P2）</w:t>
            </w:r>
          </w:p>
        </w:tc>
      </w:tr>
      <w:tr>
        <w:trPr>
          <w:tblHeader w:val="false"/>
        </w:trPr>
        <w:tc>
          <w:tcPr>
            <w:tcW w:type="dxa" w:w="1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保时长自然变调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高端</w:t>
            </w:r>
          </w:p>
        </w:tc>
        <w:tc>
          <w:tcPr>
            <w:tcW w:type="dxa" w:w="49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Android 为变速</w:t>
            </w:r>
          </w:p>
        </w:tc>
        <w:tc>
          <w:tcPr>
            <w:tcW w:type="dxa" w:w="24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评估升级（P3）</w:t>
            </w:r>
          </w:p>
        </w:tc>
      </w:tr>
    </w:tbl>
    <w:p/>
    <w:p/>
    <w:p>
      <w:r>
        <w:rPr>
          <w:b/>
          <w:bCs/>
        </w:rPr>
        <w:t xml:space="preserve">对标结论</w:t>
      </w:r>
      <w:r>
        <w:t xml:space="preserve">：三大品类的</w:t>
      </w:r>
      <w:r>
        <w:rPr>
          <w:b/>
          <w:bCs/>
        </w:rPr>
        <w:t xml:space="preserve">核心承诺基本成立</w:t>
      </w:r>
      <w:r>
        <w:t xml:space="preserve">（位置共享、无网文字、最少转账结算），但存在一条品类硬伤——</w:t>
      </w:r>
      <w:r>
        <w:rPr>
          <w:b/>
          <w:bCs/>
        </w:rPr>
        <w:t xml:space="preserve">营地宣称的"语音/视频"在原生上不成立</w:t>
      </w:r>
      <w:r>
        <w:t xml:space="preserve">（见 §9），以及若干体验缺口（在线态、送达、加密、账目备份）。</w:t>
      </w:r>
    </w:p>
    <w:p/>
    <w:p>
      <w:pPr>
        <w:pStyle w:val="Heading2"/>
      </w:pPr>
      <w:r>
        <w:t xml:space="preserve">4. 场景与环境分析（D4）</w:t>
      </w:r>
    </w:p>
    <w:p/>
    <w:p>
      <w:pPr>
        <w:pStyle w:val="Heading3"/>
      </w:pPr>
      <w:r>
        <w:t xml:space="preserve">4.1 设备基准</w:t>
      </w:r>
    </w:p>
    <w:p/>
    <w:p>
      <w:r>
        <w:t xml:space="preserve">以最老设备为设计基准而非兼容尾巴：iPhone 5s/6（iOS 12，A7/A8，1GB RAM）、Android 5.0 低端机。BLE 4.0 可用但吞吐低。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8"/>
        <w:gridCol w:w="4519"/>
        <w:gridCol w:w="3873"/>
      </w:tblGrid>
      <w:tr>
        <w:trPr>
          <w:tblHeader/>
        </w:trPr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预算项</w:t>
            </w:r>
          </w:p>
        </w:tc>
        <w:tc>
          <w:tcPr>
            <w:tcW w:type="dxa" w:w="45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约束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派生 NFR</w:t>
            </w:r>
          </w:p>
        </w:tc>
      </w:tr>
      <w:tr>
        <w:trPr>
          <w:tblHeader w:val="false"/>
        </w:trPr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内存</w:t>
            </w:r>
          </w:p>
        </w:tc>
        <w:tc>
          <w:tcPr>
            <w:tcW w:type="dxa" w:w="45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老机 1GB，避免大缓存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BLE 分片缓存按 msgId 限量清理（PR）</w:t>
            </w:r>
          </w:p>
        </w:tc>
      </w:tr>
      <w:tr>
        <w:trPr>
          <w:tblHeader w:val="false"/>
        </w:trPr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BLE 吞吐</w:t>
            </w:r>
          </w:p>
        </w:tc>
        <w:tc>
          <w:tcPr>
            <w:tcW w:type="dxa" w:w="45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单片 180 字节 + 15ms 节流 ≈ 数 KB/s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音视频不可行，文字/位置可行（印证 KI-1）</w:t>
            </w:r>
          </w:p>
        </w:tc>
      </w:tr>
      <w:tr>
        <w:trPr>
          <w:tblHeader w:val="false"/>
        </w:trPr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电量</w:t>
            </w:r>
          </w:p>
        </w:tc>
        <w:tc>
          <w:tcPr>
            <w:tcW w:type="dxa" w:w="45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常扫描 + 常广播耗电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需低功耗/占空比策略（PR-P1）</w:t>
            </w:r>
          </w:p>
        </w:tc>
      </w:tr>
    </w:tbl>
    <w:p/>
    <w:p/>
    <w:p>
      <w:pPr>
        <w:pStyle w:val="Heading3"/>
      </w:pPr>
      <w:r>
        <w:t xml:space="preserve">4.2 环境叠加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3744"/>
        <w:gridCol w:w="4446"/>
      </w:tblGrid>
      <w:tr>
        <w:trPr>
          <w:tblHeader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环境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叠加因素</w:t>
            </w:r>
          </w:p>
        </w:tc>
        <w:tc>
          <w:tcPr>
            <w:tcW w:type="dxa" w:w="4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派生需求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车内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高温 + 暴晒 + 边充电发热</w:t>
            </w:r>
          </w:p>
        </w:tc>
        <w:tc>
          <w:tcPr>
            <w:tcW w:type="dxa" w:w="4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热保护下降级而非崩（PR）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山野营地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穿墙衰减、BLE 有效约 10m</w:t>
            </w:r>
          </w:p>
        </w:tc>
        <w:tc>
          <w:tcPr>
            <w:tcW w:type="dxa" w:w="4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多跳接力必须稳（已有 TTL，需实测）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弱网补记账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时有时无网络</w:t>
            </w:r>
          </w:p>
        </w:tc>
        <w:tc>
          <w:tcPr>
            <w:tcW w:type="dxa" w:w="4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记账全本地，不依赖网络（✅ 已满足）</w:t>
            </w:r>
          </w:p>
        </w:tc>
      </w:tr>
    </w:tbl>
    <w:p/>
    <w:p/>
    <w:p>
      <w:pPr>
        <w:pStyle w:val="Heading2"/>
      </w:pPr>
      <w:r>
        <w:t xml:space="preserve">5. 失效模式与可观测性（D3）</w:t>
      </w:r>
    </w:p>
    <w:p/>
    <w:p>
      <w:r>
        <w:t xml:space="preserve">核心一问：</w:t>
      </w:r>
      <w:r>
        <w:rPr>
          <w:b/>
          <w:bCs/>
        </w:rPr>
        <w:t xml:space="preserve">哪些失效用户当下察觉不到？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3"/>
        <w:gridCol w:w="1738"/>
        <w:gridCol w:w="2139"/>
        <w:gridCol w:w="3210"/>
      </w:tblGrid>
      <w:tr>
        <w:trPr>
          <w:tblHeader/>
        </w:trPr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失效</w:t>
            </w:r>
          </w:p>
        </w:tc>
        <w:tc>
          <w:tcPr>
            <w:tcW w:type="dxa" w:w="17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用户当下可察觉?</w:t>
            </w:r>
          </w:p>
        </w:tc>
        <w:tc>
          <w:tcPr>
            <w:tcW w:type="dxa" w:w="21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后果</w:t>
            </w:r>
          </w:p>
        </w:tc>
        <w:tc>
          <w:tcPr>
            <w:tcW w:type="dxa" w:w="3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派生需求</w:t>
            </w:r>
          </w:p>
        </w:tc>
      </w:tr>
      <w:tr>
        <w:trPr>
          <w:tblHeader w:val="false"/>
        </w:trPr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蓝牙权限被回收/关闭</w:t>
            </w:r>
          </w:p>
        </w:tc>
        <w:tc>
          <w:tcPr>
            <w:tcW w:type="dxa" w:w="17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界面照常</w:t>
            </w:r>
          </w:p>
        </w:tc>
        <w:tc>
          <w:tcPr>
            <w:tcW w:type="dxa" w:w="21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以为在联网实则孤岛</w:t>
            </w:r>
          </w:p>
        </w:tc>
        <w:tc>
          <w:tcPr>
            <w:tcW w:type="dxa" w:w="3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PR：链路自检，权限/蓝牙关闭时显式告警</w:t>
            </w:r>
          </w:p>
        </w:tc>
      </w:tr>
      <w:tr>
        <w:trPr>
          <w:tblHeader w:val="false"/>
        </w:trPr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营地邻居全部掉线</w:t>
            </w:r>
          </w:p>
        </w:tc>
        <w:tc>
          <w:tcPr>
            <w:tcW w:type="dxa" w:w="17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仅邻居数变化，易忽略</w:t>
            </w:r>
          </w:p>
        </w:tc>
        <w:tc>
          <w:tcPr>
            <w:tcW w:type="dxa" w:w="21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消息发出去没人收</w:t>
            </w:r>
          </w:p>
        </w:tc>
        <w:tc>
          <w:tcPr>
            <w:tcW w:type="dxa" w:w="3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PR：无邻居时输入区提示"当前无人在范围内"</w:t>
            </w:r>
          </w:p>
        </w:tc>
      </w:tr>
      <w:tr>
        <w:trPr>
          <w:tblHeader w:val="false"/>
        </w:trPr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位置广播失败</w:t>
            </w:r>
          </w:p>
        </w:tc>
        <w:tc>
          <w:tcPr>
            <w:tcW w:type="dxa" w:w="17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无提示</w:t>
            </w:r>
          </w:p>
        </w:tc>
        <w:tc>
          <w:tcPr>
            <w:tcW w:type="dxa" w:w="21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同伴地图上你不动 = 以为你没走</w:t>
            </w:r>
          </w:p>
        </w:tc>
        <w:tc>
          <w:tcPr>
            <w:tcW w:type="dxa" w:w="3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PR：自身位置上报失败提示</w:t>
            </w:r>
          </w:p>
        </w:tc>
      </w:tr>
      <w:tr>
        <w:trPr>
          <w:tblHeader w:val="false"/>
        </w:trPr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消息未送达</w:t>
            </w:r>
          </w:p>
        </w:tc>
        <w:tc>
          <w:tcPr>
            <w:tcW w:type="dxa" w:w="17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无回执</w:t>
            </w:r>
          </w:p>
        </w:tc>
        <w:tc>
          <w:tcPr>
            <w:tcW w:type="dxa" w:w="21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以为约好了实则没传到</w:t>
            </w:r>
          </w:p>
        </w:tc>
        <w:tc>
          <w:tcPr>
            <w:tcW w:type="dxa" w:w="3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PR：邻居在线时的尽力送达指示</w:t>
            </w:r>
          </w:p>
        </w:tc>
      </w:tr>
      <w:tr>
        <w:trPr>
          <w:tblHeader w:val="false"/>
        </w:trPr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 摊分差 1 分（KI-3）</w:t>
            </w:r>
          </w:p>
        </w:tc>
        <w:tc>
          <w:tcPr>
            <w:tcW w:type="dxa" w:w="17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21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账目对不平 1 分</w:t>
            </w:r>
          </w:p>
        </w:tc>
        <w:tc>
          <w:tcPr>
            <w:tcW w:type="dxa" w:w="3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PR：Web 改余数归一，与原生一致</w:t>
            </w:r>
          </w:p>
        </w:tc>
      </w:tr>
      <w:tr>
        <w:trPr>
          <w:tblHeader w:val="false"/>
        </w:trPr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iOS 句柄泄漏（KI-4）</w:t>
            </w:r>
          </w:p>
        </w:tc>
        <w:tc>
          <w:tcPr>
            <w:tcW w:type="dxa" w:w="17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21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长用后消息重复/卡顿</w:t>
            </w:r>
          </w:p>
        </w:tc>
        <w:tc>
          <w:tcPr>
            <w:tcW w:type="dxa" w:w="3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PR：iOS 改单句柄，与 Android 对齐</w:t>
            </w:r>
          </w:p>
        </w:tc>
      </w:tr>
      <w:tr>
        <w:trPr>
          <w:tblHeader w:val="false"/>
        </w:trPr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记账本地数据丢失</w:t>
            </w:r>
          </w:p>
        </w:tc>
        <w:tc>
          <w:tcPr>
            <w:tcW w:type="dxa" w:w="17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卸载后才发现</w:t>
            </w:r>
          </w:p>
        </w:tc>
        <w:tc>
          <w:tcPr>
            <w:tcW w:type="dxa" w:w="21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全部账目丢</w:t>
            </w:r>
          </w:p>
        </w:tc>
        <w:tc>
          <w:tcPr>
            <w:tcW w:type="dxa" w:w="3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PR：导出/备份</w:t>
            </w:r>
          </w:p>
        </w:tc>
      </w:tr>
    </w:tbl>
    <w:p/>
    <w:p/>
    <w:p>
      <w:r>
        <w:rPr>
          <w:b/>
          <w:bCs/>
        </w:rPr>
        <w:t xml:space="preserve">派生"健康自检"类需求</w:t>
      </w:r>
      <w:r>
        <w:t xml:space="preserve">：链路健康（蓝牙开关/权限/邻居数）、上报健康（自身位置/消息是否发出）、数据健康（账目可导出校验）。</w:t>
      </w:r>
    </w:p>
    <w:p/>
    <w:p>
      <w:r>
        <w:rPr>
          <w:b/>
          <w:bCs/>
        </w:rPr>
        <w:t xml:space="preserve">破坏性验收示范</w:t>
      </w:r>
      <w:r>
        <w:t xml:space="preserve">：营地页运行中在系统设置关闭蓝牙，App 必须在 3 秒内把状态行切为错误态并提示"蓝牙已关闭，无法自组网"，绝不继续显示"邻居 N 台"。</w:t>
      </w:r>
    </w:p>
    <w:p/>
    <w:p>
      <w:pPr>
        <w:pStyle w:val="Heading2"/>
      </w:pPr>
      <w:r>
        <w:t xml:space="preserve">6. 生命周期分析（D5）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1659"/>
        <w:gridCol w:w="2246"/>
        <w:gridCol w:w="4707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16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</w:t>
            </w:r>
          </w:p>
        </w:tc>
        <w:tc>
          <w:tcPr>
            <w:tcW w:type="dxa" w:w="2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问题</w:t>
            </w:r>
          </w:p>
        </w:tc>
        <w:tc>
          <w:tcPr>
            <w:tcW w:type="dxa" w:w="470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派生需求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安装</w:t>
            </w:r>
          </w:p>
        </w:tc>
        <w:tc>
          <w:tcPr>
            <w:tcW w:type="dxa" w:w="16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APK 直装；iOS 需重签</w:t>
            </w:r>
          </w:p>
        </w:tc>
        <w:tc>
          <w:tcPr>
            <w:tcW w:type="dxa" w:w="2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免费证书 7 天过期、未知来源门槛</w:t>
            </w:r>
          </w:p>
        </w:tc>
        <w:tc>
          <w:tcPr>
            <w:tcW w:type="dxa" w:w="470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PR：AltStore 自动续签指引（已入 INSTALL.md）；签名成本决策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配对/进队</w:t>
            </w:r>
          </w:p>
        </w:tc>
        <w:tc>
          <w:tcPr>
            <w:tcW w:type="dxa" w:w="16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扫码/输码进队</w:t>
            </w:r>
          </w:p>
        </w:tc>
        <w:tc>
          <w:tcPr>
            <w:tcW w:type="dxa" w:w="2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 码与原生码不同空间（KI-7）</w:t>
            </w:r>
          </w:p>
        </w:tc>
        <w:tc>
          <w:tcPr>
            <w:tcW w:type="dxa" w:w="470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PR：统一码空间或明确边界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日常</w:t>
            </w:r>
          </w:p>
        </w:tc>
        <w:tc>
          <w:tcPr>
            <w:tcW w:type="dxa" w:w="16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蓝牙常扫常播</w:t>
            </w:r>
          </w:p>
        </w:tc>
        <w:tc>
          <w:tcPr>
            <w:tcW w:type="dxa" w:w="2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耗电、后台被杀无常驻</w:t>
            </w:r>
          </w:p>
        </w:tc>
        <w:tc>
          <w:tcPr>
            <w:tcW w:type="dxa" w:w="470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PR：占空比/前台服务策略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更新</w:t>
            </w:r>
          </w:p>
        </w:tc>
        <w:tc>
          <w:tcPr>
            <w:tcW w:type="dxa" w:w="16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换 APK/重签</w:t>
            </w:r>
          </w:p>
        </w:tc>
        <w:tc>
          <w:tcPr>
            <w:tcW w:type="dxa" w:w="2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无应用内更新提示</w:t>
            </w:r>
          </w:p>
        </w:tc>
        <w:tc>
          <w:tcPr>
            <w:tcW w:type="dxa" w:w="470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PR：版本提示（P3）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退役</w:t>
            </w:r>
          </w:p>
        </w:tc>
        <w:tc>
          <w:tcPr>
            <w:tcW w:type="dxa" w:w="16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2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残留权限声明需核（已核，见①）</w:t>
            </w:r>
          </w:p>
        </w:tc>
        <w:tc>
          <w:tcPr>
            <w:tcW w:type="dxa" w:w="470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保持权限与用途一致</w:t>
            </w:r>
          </w:p>
        </w:tc>
      </w:tr>
    </w:tbl>
    <w:p/>
    <w:p/>
    <w:p>
      <w:pPr>
        <w:pStyle w:val="Heading2"/>
      </w:pPr>
      <w:r>
        <w:t xml:space="preserve">7. 威胁与滥用建模（D6）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6"/>
        <w:gridCol w:w="2101"/>
        <w:gridCol w:w="1910"/>
        <w:gridCol w:w="4203"/>
      </w:tblGrid>
      <w:tr>
        <w:trPr>
          <w:tblHeader/>
        </w:trPr>
        <w:tc>
          <w:tcPr>
            <w:tcW w:type="dxa" w:w="1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资产</w:t>
            </w:r>
          </w:p>
        </w:tc>
        <w:tc>
          <w:tcPr>
            <w:tcW w:type="dxa" w:w="21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威胁</w:t>
            </w:r>
          </w:p>
        </w:tc>
        <w:tc>
          <w:tcPr>
            <w:tcW w:type="dxa" w:w="19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现状缓解</w:t>
            </w:r>
          </w:p>
        </w:tc>
        <w:tc>
          <w:tcPr>
            <w:tcW w:type="dxa" w:w="42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缺口</w:t>
            </w:r>
          </w:p>
        </w:tc>
      </w:tr>
      <w:tr>
        <w:trPr>
          <w:tblHeader w:val="false"/>
        </w:trPr>
        <w:tc>
          <w:tcPr>
            <w:tcW w:type="dxa" w:w="1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营地消息内容</w:t>
            </w:r>
          </w:p>
        </w:tc>
        <w:tc>
          <w:tcPr>
            <w:tcW w:type="dxa" w:w="21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蓝牙嗅探明文</w:t>
            </w:r>
          </w:p>
        </w:tc>
        <w:tc>
          <w:tcPr>
            <w:tcW w:type="dxa" w:w="19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队伍码过滤（非加密）</w:t>
            </w:r>
          </w:p>
        </w:tc>
        <w:tc>
          <w:tcPr>
            <w:tcW w:type="dxa" w:w="42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无端到端加密（PR-P1）</w:t>
            </w:r>
          </w:p>
        </w:tc>
      </w:tr>
      <w:tr>
        <w:trPr>
          <w:tblHeader w:val="false"/>
        </w:trPr>
        <w:tc>
          <w:tcPr>
            <w:tcW w:type="dxa" w:w="1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信令房间</w:t>
            </w:r>
          </w:p>
        </w:tc>
        <w:tc>
          <w:tcPr>
            <w:tcW w:type="dxa" w:w="21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任意人加入中继/DoS</w:t>
            </w:r>
          </w:p>
        </w:tc>
        <w:tc>
          <w:tcPr>
            <w:tcW w:type="dxa" w:w="19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</w:t>
            </w:r>
          </w:p>
        </w:tc>
        <w:tc>
          <w:tcPr>
            <w:tcW w:type="dxa" w:w="42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无鉴权/限流（KI-6，PR-P1）</w:t>
            </w:r>
          </w:p>
        </w:tc>
      </w:tr>
      <w:tr>
        <w:trPr>
          <w:tblHeader w:val="false"/>
        </w:trPr>
        <w:tc>
          <w:tcPr>
            <w:tcW w:type="dxa" w:w="1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队伍码</w:t>
            </w:r>
          </w:p>
        </w:tc>
        <w:tc>
          <w:tcPr>
            <w:tcW w:type="dxa" w:w="21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 位可被猜/撞入队</w:t>
            </w:r>
          </w:p>
        </w:tc>
        <w:tc>
          <w:tcPr>
            <w:tcW w:type="dxa" w:w="19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字符集去易混</w:t>
            </w:r>
          </w:p>
        </w:tc>
        <w:tc>
          <w:tcPr>
            <w:tcW w:type="dxa" w:w="42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无频率限制/无吊销</w:t>
            </w:r>
          </w:p>
        </w:tc>
      </w:tr>
      <w:tr>
        <w:trPr>
          <w:tblHeader w:val="false"/>
        </w:trPr>
        <w:tc>
          <w:tcPr>
            <w:tcW w:type="dxa" w:w="1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位置隐私</w:t>
            </w:r>
          </w:p>
        </w:tc>
        <w:tc>
          <w:tcPr>
            <w:tcW w:type="dxa" w:w="21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位置广播给同队</w:t>
            </w:r>
          </w:p>
        </w:tc>
        <w:tc>
          <w:tcPr>
            <w:tcW w:type="dxa" w:w="19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队伍隔离</w:t>
            </w:r>
          </w:p>
        </w:tc>
        <w:tc>
          <w:tcPr>
            <w:tcW w:type="dxa" w:w="42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无"隐身/停止共享"开关（PR-P2）</w:t>
            </w:r>
          </w:p>
        </w:tc>
      </w:tr>
    </w:tbl>
    <w:p/>
    <w:p/>
    <w:p>
      <w:pPr>
        <w:pStyle w:val="Heading2"/>
      </w:pPr>
      <w:r>
        <w:t xml:space="preserve">8. 需求全景与优先级</w:t>
      </w:r>
    </w:p>
    <w:p/>
    <w:p>
      <w:pPr>
        <w:pStyle w:val="Heading3"/>
      </w:pPr>
      <w:r>
        <w:t xml:space="preserve">8.1 P0（阻断任务 / 品类硬伤）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0"/>
        <w:gridCol w:w="6609"/>
        <w:gridCol w:w="880"/>
        <w:gridCol w:w="1101"/>
      </w:tblGrid>
      <w:tr>
        <w:trPr>
          <w:tblHeader/>
        </w:trPr>
        <w:tc>
          <w:tcPr>
            <w:tcW w:type="dxa" w:w="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66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来源</w:t>
            </w:r>
          </w:p>
        </w:tc>
        <w:tc>
          <w:tcPr>
            <w:tcW w:type="dxa" w:w="11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</w:t>
            </w:r>
          </w:p>
        </w:tc>
        <w:tc>
          <w:tcPr>
            <w:tcW w:type="dxa" w:w="66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营地"语音/视频"：要么在原生落地可用的语音（近距 BLE 或局域直连），要么全端下调宣称为"文字+位置"，消除宣称/实现落差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D1/D2/D3</w:t>
            </w:r>
          </w:p>
        </w:tc>
        <w:tc>
          <w:tcPr>
            <w:tcW w:type="dxa" w:w="11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KI-1，品类级硬伤</w:t>
            </w:r>
          </w:p>
        </w:tc>
      </w:tr>
    </w:tbl>
    <w:p/>
    <w:p/>
    <w:p>
      <w:pPr>
        <w:pStyle w:val="Heading3"/>
      </w:pPr>
      <w:r>
        <w:t xml:space="preserve">8.2 P1（健壮性 / 底线）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4"/>
        <w:gridCol w:w="7059"/>
        <w:gridCol w:w="1227"/>
      </w:tblGrid>
      <w:tr>
        <w:trPr>
          <w:tblHeader/>
        </w:trPr>
        <w:tc>
          <w:tcPr>
            <w:tcW w:type="dxa" w:w="10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70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  <w:tc>
          <w:tcPr>
            <w:tcW w:type="dxa" w:w="12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来源</w:t>
            </w:r>
          </w:p>
        </w:tc>
      </w:tr>
      <w:tr>
        <w:trPr>
          <w:tblHeader w:val="false"/>
        </w:trPr>
        <w:tc>
          <w:tcPr>
            <w:tcW w:type="dxa" w:w="10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</w:t>
            </w:r>
          </w:p>
        </w:tc>
        <w:tc>
          <w:tcPr>
            <w:tcW w:type="dxa" w:w="70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链路健康自检：蓝牙关闭/权限撤销/无邻居时显式告警（破坏性验收见 §5）</w:t>
            </w:r>
          </w:p>
        </w:tc>
        <w:tc>
          <w:tcPr>
            <w:tcW w:type="dxa" w:w="12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</w:tr>
      <w:tr>
        <w:trPr>
          <w:tblHeader w:val="false"/>
        </w:trPr>
        <w:tc>
          <w:tcPr>
            <w:tcW w:type="dxa" w:w="10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PR-P1-2</w:t>
            </w:r>
          </w:p>
        </w:tc>
        <w:tc>
          <w:tcPr>
            <w:tcW w:type="dxa" w:w="70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消息/位置上报的送达可见性（尽力送达指示、失败提示）</w:t>
            </w:r>
          </w:p>
        </w:tc>
        <w:tc>
          <w:tcPr>
            <w:tcW w:type="dxa" w:w="12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D1/D3</w:t>
            </w:r>
          </w:p>
        </w:tc>
      </w:tr>
      <w:tr>
        <w:trPr>
          <w:tblHeader w:val="false"/>
        </w:trPr>
        <w:tc>
          <w:tcPr>
            <w:tcW w:type="dxa" w:w="10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PR-P1-3</w:t>
            </w:r>
          </w:p>
        </w:tc>
        <w:tc>
          <w:tcPr>
            <w:tcW w:type="dxa" w:w="70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营地消息端到端加密</w:t>
            </w:r>
          </w:p>
        </w:tc>
        <w:tc>
          <w:tcPr>
            <w:tcW w:type="dxa" w:w="12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D6</w:t>
            </w:r>
          </w:p>
        </w:tc>
      </w:tr>
      <w:tr>
        <w:trPr>
          <w:tblHeader w:val="false"/>
        </w:trPr>
        <w:tc>
          <w:tcPr>
            <w:tcW w:type="dxa" w:w="10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PR-P1-4</w:t>
            </w:r>
          </w:p>
        </w:tc>
        <w:tc>
          <w:tcPr>
            <w:tcW w:type="dxa" w:w="70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信令服务器鉴权 + 限流 + TLS</w:t>
            </w:r>
          </w:p>
        </w:tc>
        <w:tc>
          <w:tcPr>
            <w:tcW w:type="dxa" w:w="12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D6（KI-6）</w:t>
            </w:r>
          </w:p>
        </w:tc>
      </w:tr>
      <w:tr>
        <w:trPr>
          <w:tblHeader w:val="false"/>
        </w:trPr>
        <w:tc>
          <w:tcPr>
            <w:tcW w:type="dxa" w:w="10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PR-P1-5</w:t>
            </w:r>
          </w:p>
        </w:tc>
        <w:tc>
          <w:tcPr>
            <w:tcW w:type="dxa" w:w="70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记账账目导出/备份（防卸载即丢）</w:t>
            </w:r>
          </w:p>
        </w:tc>
        <w:tc>
          <w:tcPr>
            <w:tcW w:type="dxa" w:w="12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D1/D5</w:t>
            </w:r>
          </w:p>
        </w:tc>
      </w:tr>
      <w:tr>
        <w:trPr>
          <w:tblHeader w:val="false"/>
        </w:trPr>
        <w:tc>
          <w:tcPr>
            <w:tcW w:type="dxa" w:w="10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PR-P1-6</w:t>
            </w:r>
          </w:p>
        </w:tc>
        <w:tc>
          <w:tcPr>
            <w:tcW w:type="dxa" w:w="70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 摊分改余数归一，与原生一致（KI-3）；iOS MeshBus 改单句柄（KI-4）</w:t>
            </w:r>
          </w:p>
        </w:tc>
        <w:tc>
          <w:tcPr>
            <w:tcW w:type="dxa" w:w="12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</w:tr>
      <w:tr>
        <w:trPr>
          <w:tblHeader w:val="false"/>
        </w:trPr>
        <w:tc>
          <w:tcPr>
            <w:tcW w:type="dxa" w:w="10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PR-P1-7</w:t>
            </w:r>
          </w:p>
        </w:tc>
        <w:tc>
          <w:tcPr>
            <w:tcW w:type="dxa" w:w="70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BLE 低功耗/占空比策略，控扫描广播耗电</w:t>
            </w:r>
          </w:p>
        </w:tc>
        <w:tc>
          <w:tcPr>
            <w:tcW w:type="dxa" w:w="12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D4</w:t>
            </w:r>
          </w:p>
        </w:tc>
      </w:tr>
    </w:tbl>
    <w:p/>
    <w:p/>
    <w:p>
      <w:pPr>
        <w:pStyle w:val="Heading3"/>
      </w:pPr>
      <w:r>
        <w:t xml:space="preserve">8.3 P2（增强）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6480"/>
        <w:gridCol w:w="1200"/>
      </w:tblGrid>
      <w:tr>
        <w:trPr>
          <w:tblHeader/>
        </w:trP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来源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PR-P2-1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成员在线/掉线状态显示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PR-P2-2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Android 变声补齐佩奇/悟空/机器人（KI-2）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PR-P2-3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Android 小票 OCR（KI-8）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PR-P2-4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位置"隐身/停止共享"开关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D6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PR-P2-5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链路/邻居拓扑可视化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D2/D3</w:t>
            </w:r>
          </w:p>
        </w:tc>
      </w:tr>
    </w:tbl>
    <w:p/>
    <w:p/>
    <w:p>
      <w:pPr>
        <w:pStyle w:val="Heading3"/>
      </w:pPr>
      <w:r>
        <w:t xml:space="preserve">8.4 P3（锦上添花）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4"/>
        <w:gridCol w:w="6198"/>
        <w:gridCol w:w="748"/>
      </w:tblGrid>
      <w:tr>
        <w:trPr>
          <w:tblHeader/>
        </w:trPr>
        <w:tc>
          <w:tcPr>
            <w:tcW w:type="dxa" w:w="24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61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来源</w:t>
            </w:r>
          </w:p>
        </w:tc>
      </w:tr>
      <w:tr>
        <w:trPr>
          <w:tblHeader w:val="false"/>
        </w:trPr>
        <w:tc>
          <w:tcPr>
            <w:tcW w:type="dxa" w:w="24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PR-P3-1</w:t>
            </w:r>
          </w:p>
        </w:tc>
        <w:tc>
          <w:tcPr>
            <w:tcW w:type="dxa" w:w="61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Android 变声升级为保时长变调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</w:tr>
      <w:tr>
        <w:trPr>
          <w:tblHeader w:val="false"/>
        </w:trPr>
        <w:tc>
          <w:tcPr>
            <w:tcW w:type="dxa" w:w="24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PR-P3-2</w:t>
            </w:r>
          </w:p>
        </w:tc>
        <w:tc>
          <w:tcPr>
            <w:tcW w:type="dxa" w:w="61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应用内版本更新提示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</w:t>
            </w:r>
          </w:p>
        </w:tc>
      </w:tr>
      <w:tr>
        <w:trPr>
          <w:tblHeader w:val="false"/>
        </w:trPr>
        <w:tc>
          <w:tcPr>
            <w:tcW w:type="dxa" w:w="24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PR-P3-3</w:t>
            </w:r>
          </w:p>
        </w:tc>
        <w:tc>
          <w:tcPr>
            <w:tcW w:type="dxa" w:w="61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对讲录音历史/回放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</w:tr>
    </w:tbl>
    <w:p/>
    <w:p/>
    <w:p>
      <w:pPr>
        <w:pStyle w:val="Heading2"/>
      </w:pPr>
      <w:r>
        <w:t xml:space="preserve">9. P0 缺口专项</w:t>
      </w:r>
    </w:p>
    <w:p/>
    <w:p>
      <w:r>
        <w:rPr>
          <w:b/>
          <w:bCs/>
        </w:rPr>
        <w:t xml:space="preserve">PR-P0-1 营地语音/视频（品类级硬伤）</w:t>
      </w:r>
    </w:p>
    <w:p/>
    <w:p>
      <w:pPr>
        <w:pStyle w:val="ListParagraph"/>
        <w:numPr>
          <w:ilvl w:val="0"/>
          <w:numId w:val="2"/>
        </w:numPr>
      </w:pPr>
      <w:r>
        <w:t xml:space="preserve">任务影响：T2「无信号也能联络」把语音/视频当能力宣传（FR-3.4 授权页"文字/语音/视频"），但原生 `MeshBus` 只有 chat/loc 两类，BLE 分片带宽（180B/15ms）扛不住实时音视频（KI-1）。用户按宣传预期录语音发出去，实际发不出且无提示——</w:t>
      </w:r>
      <w:r>
        <w:rPr>
          <w:b/>
          <w:bCs/>
        </w:rPr>
        <w:t xml:space="preserve">任务前提不成立</w:t>
      </w:r>
      <w:r>
        <w:t xml:space="preserve">。</w:t>
      </w:r>
    </w:p>
    <w:p>
      <w:pPr>
        <w:pStyle w:val="ListParagraph"/>
        <w:numPr>
          <w:ilvl w:val="0"/>
          <w:numId w:val="2"/>
        </w:numPr>
      </w:pPr>
      <w:r>
        <w:t xml:space="preserve">方案概要（择一）：</w:t>
      </w:r>
    </w:p>
    <w:p>
      <w:pPr>
        <w:pStyle w:val="ListParagraph"/>
        <w:numPr>
          <w:ilvl w:val="1"/>
          <w:numId w:val="2"/>
        </w:numPr>
      </w:pPr>
      <w:r>
        <w:t xml:space="preserve">收窄宣称：全端把营地能力明确为"文字 + 位置"，语音/视频标注"仅局域网/在线时"，消除误导。</w:t>
      </w:r>
    </w:p>
    <w:p>
      <w:pPr>
        <w:pStyle w:val="ListParagraph"/>
        <w:numPr>
          <w:ilvl w:val="1"/>
          <w:numId w:val="2"/>
        </w:numPr>
      </w:pPr>
      <w:r>
        <w:t xml:space="preserve">或最小落地：近距 BLE 传"短语音条"（分片 + 进度 + 明确大小上限），视频显式列为非目标。</w:t>
      </w:r>
    </w:p>
    <w:p>
      <w:pPr>
        <w:pStyle w:val="ListParagraph"/>
        <w:numPr>
          <w:ilvl w:val="0"/>
          <w:numId w:val="2"/>
        </w:numPr>
      </w:pPr>
      <w:r>
        <w:t xml:space="preserve">破坏性验收：在无蜂窝/WiFi 下，营地页录 3 秒语音发送——要么对端明确收到并可播放，要么发送按钮明确置灰并提示"当前链路不支持语音"。绝不出现"看似发出、对端无感"。</w:t>
      </w:r>
    </w:p>
    <w:p>
      <w:pPr>
        <w:pStyle w:val="ListParagraph"/>
        <w:numPr>
          <w:ilvl w:val="0"/>
          <w:numId w:val="2"/>
        </w:numPr>
      </w:pPr>
      <w:r>
        <w:t xml:space="preserve">量级评估：收窄宣称=小（文案/开关）；BLE 短语音落地=中（分片编解码 + UI）。</w:t>
      </w:r>
    </w:p>
    <w:p/>
    <w:p>
      <w:pPr>
        <w:pStyle w:val="Heading2"/>
      </w:pPr>
      <w:r>
        <w:t xml:space="preserve">10. 里程碑与发布规划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4"/>
        <w:gridCol w:w="4012"/>
        <w:gridCol w:w="3744"/>
      </w:tblGrid>
      <w:tr>
        <w:trPr>
          <w:tblHeader/>
        </w:trPr>
        <w:tc>
          <w:tcPr>
            <w:tcW w:type="dxa" w:w="16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里程碑</w:t>
            </w:r>
          </w:p>
        </w:tc>
        <w:tc>
          <w:tcPr>
            <w:tcW w:type="dxa" w:w="40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主题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出口标准</w:t>
            </w:r>
          </w:p>
        </w:tc>
      </w:tr>
      <w:tr>
        <w:trPr>
          <w:tblHeader w:val="false"/>
        </w:trPr>
        <w:tc>
          <w:tcPr>
            <w:tcW w:type="dxa" w:w="16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M0 稳定性与可测性收口</w:t>
            </w:r>
          </w:p>
        </w:tc>
        <w:tc>
          <w:tcPr>
            <w:tcW w:type="dxa" w:w="40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先补自检与测试夹具，再堆功能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PR-P1-1/1-6 完成；有两机 mesh 回归手段</w:t>
            </w:r>
          </w:p>
        </w:tc>
      </w:tr>
      <w:tr>
        <w:trPr>
          <w:tblHeader w:val="false"/>
        </w:trPr>
        <w:tc>
          <w:tcPr>
            <w:tcW w:type="dxa" w:w="16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 底线健壮</w:t>
            </w:r>
          </w:p>
        </w:tc>
        <w:tc>
          <w:tcPr>
            <w:tcW w:type="dxa" w:w="40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送达可见 + 加密 + 信令加固 + 账目备份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PR-P1-2/1-3/1-4/1-5 破坏性验收全过</w:t>
            </w:r>
          </w:p>
        </w:tc>
      </w:tr>
      <w:tr>
        <w:trPr>
          <w:tblHeader w:val="false"/>
        </w:trPr>
        <w:tc>
          <w:tcPr>
            <w:tcW w:type="dxa" w:w="16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M2 品类补齐</w:t>
            </w:r>
          </w:p>
        </w:tc>
        <w:tc>
          <w:tcPr>
            <w:tcW w:type="dxa" w:w="40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语音落地/收窄 + 在线态 + Android 变声/OCR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PR-P0-1、PR-P2-*</w:t>
            </w:r>
          </w:p>
        </w:tc>
      </w:tr>
      <w:tr>
        <w:trPr>
          <w:tblHeader w:val="false"/>
        </w:trPr>
        <w:tc>
          <w:tcPr>
            <w:tcW w:type="dxa" w:w="16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M3 打磨</w:t>
            </w:r>
          </w:p>
        </w:tc>
        <w:tc>
          <w:tcPr>
            <w:tcW w:type="dxa" w:w="40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隐身开关、拓扑可视、变声升级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P2/P3 择优</w:t>
            </w:r>
          </w:p>
        </w:tc>
      </w:tr>
    </w:tbl>
    <w:p/>
    <w:p/>
    <w:p>
      <w:pPr>
        <w:pStyle w:val="Heading2"/>
      </w:pPr>
      <w:r>
        <w:t xml:space="preserve">11. 验收与质量策略（D7）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可测性夹具需求</w:t>
      </w:r>
      <w:r>
        <w:t xml:space="preserve">：mesh 现只能靠两台真机测。派生 PR：假 BLE 传输通道（内存 loopback 模拟多机 + TTL），使结算/去重/分片可自动回归；位置/消息回放夹具。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破坏性验收写法</w:t>
      </w:r>
      <w:r>
        <w:t xml:space="preserve">：全部 P0/P1 需求配"如何制造失效 + 断言正确行为"。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现有质量手段定位</w:t>
      </w:r>
      <w:r>
        <w:t xml:space="preserve">：CI 编译门禁 + Playwright 走查是</w:t>
      </w:r>
      <w:r>
        <w:rPr>
          <w:b/>
          <w:bCs/>
        </w:rPr>
        <w:t xml:space="preserve">兜底</w:t>
      </w:r>
      <w:r>
        <w:t xml:space="preserve">，非替代破坏性真机验收（mesh、权限撤销、无邻居等无法在 CI 覆盖）。</w:t>
      </w:r>
    </w:p>
    <w:p/>
    <w:p>
      <w:pPr>
        <w:pStyle w:val="Heading2"/>
      </w:pPr>
      <w:r>
        <w:t xml:space="preserve">12. 非目标与已知取舍</w:t>
      </w:r>
    </w:p>
    <w:p/>
    <w:p>
      <w:pPr>
        <w:pStyle w:val="ListParagraph"/>
        <w:numPr>
          <w:ilvl w:val="0"/>
          <w:numId w:val="2"/>
        </w:numPr>
      </w:pPr>
      <w:r>
        <w:t xml:space="preserve">多币种记账：不做（出游同一币种）。</w:t>
      </w:r>
    </w:p>
    <w:p>
      <w:pPr>
        <w:pStyle w:val="ListParagraph"/>
        <w:numPr>
          <w:ilvl w:val="0"/>
          <w:numId w:val="2"/>
        </w:numPr>
      </w:pPr>
      <w:r>
        <w:t xml:space="preserve">视频 mesh：显式非目标（带宽不允许）。</w:t>
      </w:r>
    </w:p>
    <w:p>
      <w:pPr>
        <w:pStyle w:val="ListParagraph"/>
        <w:numPr>
          <w:ilvl w:val="0"/>
          <w:numId w:val="2"/>
        </w:numPr>
      </w:pPr>
      <w:r>
        <w:t xml:space="preserve">账号体系/云同步：当前不做（保持零后端、隐私优先）；仅做本地导出。</w:t>
      </w:r>
    </w:p>
    <w:p>
      <w:pPr>
        <w:pStyle w:val="ListParagraph"/>
        <w:numPr>
          <w:ilvl w:val="0"/>
          <w:numId w:val="2"/>
        </w:numPr>
      </w:pPr>
      <w:r>
        <w:t xml:space="preserve">iOS 免费账号的"免电脑直装"：客观不可行（需付费账号），不承诺。</w:t>
      </w:r>
    </w:p>
    <w:p/>
    <w:p>
      <w:pPr>
        <w:pStyle w:val="Heading2"/>
      </w:pPr>
      <w:r>
        <w:t xml:space="preserve">附录 A 需求追溯矩阵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0"/>
        <w:gridCol w:w="3120"/>
        <w:gridCol w:w="1170"/>
        <w:gridCol w:w="1170"/>
        <w:gridCol w:w="1170"/>
      </w:tblGrid>
      <w:tr>
        <w:trPr>
          <w:tblHeader/>
        </w:trPr>
        <w:tc>
          <w:tcPr>
            <w:tcW w:type="dxa" w:w="2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来源维度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状态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里程碑</w:t>
            </w:r>
          </w:p>
        </w:tc>
      </w:tr>
      <w:tr>
        <w:trPr>
          <w:tblHeader w:val="false"/>
        </w:trPr>
        <w:tc>
          <w:tcPr>
            <w:tcW w:type="dxa" w:w="2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D1/D2/D3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M2</w:t>
            </w:r>
          </w:p>
        </w:tc>
      </w:tr>
      <w:tr>
        <w:trPr>
          <w:tblHeader w:val="false"/>
        </w:trPr>
        <w:tc>
          <w:tcPr>
            <w:tcW w:type="dxa" w:w="2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M0</w:t>
            </w:r>
          </w:p>
        </w:tc>
      </w:tr>
      <w:tr>
        <w:trPr>
          <w:tblHeader w:val="false"/>
        </w:trPr>
        <w:tc>
          <w:tcPr>
            <w:tcW w:type="dxa" w:w="2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D1/D3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</w:t>
            </w:r>
          </w:p>
        </w:tc>
      </w:tr>
      <w:tr>
        <w:trPr>
          <w:tblHeader w:val="false"/>
        </w:trPr>
        <w:tc>
          <w:tcPr>
            <w:tcW w:type="dxa" w:w="2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D6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</w:t>
            </w:r>
          </w:p>
        </w:tc>
      </w:tr>
      <w:tr>
        <w:trPr>
          <w:tblHeader w:val="false"/>
        </w:trPr>
        <w:tc>
          <w:tcPr>
            <w:tcW w:type="dxa" w:w="2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D6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</w:t>
            </w:r>
          </w:p>
        </w:tc>
      </w:tr>
      <w:tr>
        <w:trPr>
          <w:tblHeader w:val="false"/>
        </w:trPr>
        <w:tc>
          <w:tcPr>
            <w:tcW w:type="dxa" w:w="2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D1/D5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</w:t>
            </w:r>
          </w:p>
        </w:tc>
      </w:tr>
      <w:tr>
        <w:trPr>
          <w:tblHeader w:val="false"/>
        </w:trPr>
        <w:tc>
          <w:tcPr>
            <w:tcW w:type="dxa" w:w="2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PR-P1-6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M0</w:t>
            </w:r>
          </w:p>
        </w:tc>
      </w:tr>
      <w:tr>
        <w:trPr>
          <w:tblHeader w:val="false"/>
        </w:trPr>
        <w:tc>
          <w:tcPr>
            <w:tcW w:type="dxa" w:w="2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PR-P1-7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D4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M0</w:t>
            </w:r>
          </w:p>
        </w:tc>
      </w:tr>
      <w:tr>
        <w:trPr>
          <w:tblHeader w:val="false"/>
        </w:trPr>
        <w:tc>
          <w:tcPr>
            <w:tcW w:type="dxa" w:w="2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M2</w:t>
            </w:r>
          </w:p>
        </w:tc>
      </w:tr>
      <w:tr>
        <w:trPr>
          <w:tblHeader w:val="false"/>
        </w:trPr>
        <w:tc>
          <w:tcPr>
            <w:tcW w:type="dxa" w:w="2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M2</w:t>
            </w:r>
          </w:p>
        </w:tc>
      </w:tr>
      <w:tr>
        <w:trPr>
          <w:tblHeader w:val="false"/>
        </w:trPr>
        <w:tc>
          <w:tcPr>
            <w:tcW w:type="dxa" w:w="2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M2</w:t>
            </w:r>
          </w:p>
        </w:tc>
      </w:tr>
      <w:tr>
        <w:trPr>
          <w:tblHeader w:val="false"/>
        </w:trPr>
        <w:tc>
          <w:tcPr>
            <w:tcW w:type="dxa" w:w="2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D6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M3</w:t>
            </w:r>
          </w:p>
        </w:tc>
      </w:tr>
      <w:tr>
        <w:trPr>
          <w:tblHeader w:val="false"/>
        </w:trPr>
        <w:tc>
          <w:tcPr>
            <w:tcW w:type="dxa" w:w="2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D2/D3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M3</w:t>
            </w:r>
          </w:p>
        </w:tc>
      </w:tr>
      <w:tr>
        <w:trPr>
          <w:tblHeader w:val="false"/>
        </w:trPr>
        <w:tc>
          <w:tcPr>
            <w:tcW w:type="dxa" w:w="2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P3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M3</w:t>
            </w:r>
          </w:p>
        </w:tc>
      </w:tr>
      <w:tr>
        <w:trPr>
          <w:tblHeader w:val="false"/>
        </w:trPr>
        <w:tc>
          <w:tcPr>
            <w:tcW w:type="dxa" w:w="2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P3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M3</w:t>
            </w:r>
          </w:p>
        </w:tc>
      </w:tr>
      <w:tr>
        <w:trPr>
          <w:tblHeader w:val="false"/>
        </w:trPr>
        <w:tc>
          <w:tcPr>
            <w:tcW w:type="dxa" w:w="2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P3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M3</w:t>
            </w:r>
          </w:p>
        </w:tc>
      </w:tr>
    </w:tbl>
    <w:p/>
    <w:p/>
    <w:p>
      <w:pPr>
        <w:pStyle w:val="Heading2"/>
      </w:pPr>
      <w:r>
        <w:t xml:space="preserve">附录 B 术语</w:t>
      </w:r>
    </w:p>
    <w:p/>
    <w:p>
      <w:r>
        <w:t xml:space="preserve">沿用《① 需求规格说明书》§1.3。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200"/>
      <w:outlineLvl w:val="0"/>
    </w:pPr>
    <w:rPr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2026-07-18T19:52:05.010Z</dcterms:created>
  <dcterms:modified xsi:type="dcterms:W3CDTF">2026-07-18T19:52:05.010Z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