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FE2F" w14:textId="77777777" w:rsidR="004A1E58" w:rsidRPr="000D08E2" w:rsidRDefault="004A1E58">
      <w:pPr>
        <w:spacing w:after="0" w:line="259" w:lineRule="auto"/>
        <w:ind w:left="0" w:firstLine="0"/>
        <w:jc w:val="center"/>
        <w:rPr>
          <w:sz w:val="21"/>
        </w:rPr>
      </w:pPr>
    </w:p>
    <w:p w14:paraId="3AE90B98" w14:textId="02D745A6" w:rsidR="004A1E58" w:rsidRPr="000D08E2" w:rsidRDefault="004A1E58" w:rsidP="004A1E58">
      <w:pPr>
        <w:spacing w:after="85"/>
        <w:rPr>
          <w:sz w:val="21"/>
        </w:rPr>
      </w:pPr>
      <w:r w:rsidRPr="000D08E2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541A27" wp14:editId="417C52D6">
                <wp:simplePos x="0" y="0"/>
                <wp:positionH relativeFrom="column">
                  <wp:posOffset>0</wp:posOffset>
                </wp:positionH>
                <wp:positionV relativeFrom="paragraph">
                  <wp:posOffset>-30427</wp:posOffset>
                </wp:positionV>
                <wp:extent cx="4365130" cy="170675"/>
                <wp:effectExtent l="0" t="0" r="0" b="0"/>
                <wp:wrapNone/>
                <wp:docPr id="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70675"/>
                          <a:chOff x="0" y="0"/>
                          <a:chExt cx="4365130" cy="170675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0" y="170675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CA95D" id="Group 1331" o:spid="_x0000_s1026" style="position:absolute;margin-left:0;margin-top:-2.4pt;width:343.7pt;height:13.45pt;z-index:-251656192" coordsize="43651,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">
                <v:shape id="Shape 6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" path="m,l4365130,e" filled="f" strokeweight=".28117mm">
                  <v:stroke miterlimit="83231f" joinstyle="miter"/>
                  <v:path arrowok="t" textboxrect="0,0,4365130,0"/>
                </v:shape>
                <v:shape id="Shape 9" o:spid="_x0000_s1028" style="position:absolute;top:1706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" path="m,l4365130,e" filled="f" strokeweight=".14042mm">
                  <v:stroke miterlimit="83231f" joinstyle="miter"/>
                  <v:path arrowok="t" textboxrect="0,0,4365130,0"/>
                </v:shape>
              </v:group>
            </w:pict>
          </mc:Fallback>
        </mc:AlternateContent>
      </w:r>
      <w:proofErr w:type="gramStart"/>
      <w:r w:rsidRPr="000D08E2">
        <w:rPr>
          <w:b/>
          <w:sz w:val="21"/>
        </w:rPr>
        <w:t>Algorithm</w:t>
      </w:r>
      <w:r w:rsidR="008E4DE2">
        <w:rPr>
          <w:rFonts w:asciiTheme="minorEastAsia" w:eastAsiaTheme="minorEastAsia" w:hAnsiTheme="minorEastAsia" w:hint="eastAsia"/>
          <w:b/>
          <w:sz w:val="21"/>
        </w:rPr>
        <w:t xml:space="preserve"> </w:t>
      </w:r>
      <w:r w:rsidRPr="000D08E2">
        <w:rPr>
          <w:b/>
          <w:sz w:val="21"/>
        </w:rPr>
        <w:t xml:space="preserve"> </w:t>
      </w:r>
      <w:r w:rsidR="008E4DE2">
        <w:rPr>
          <w:rFonts w:asciiTheme="minorEastAsia" w:eastAsiaTheme="minorEastAsia" w:hAnsiTheme="minorEastAsia" w:hint="eastAsia"/>
          <w:b/>
          <w:sz w:val="21"/>
        </w:rPr>
        <w:t>4</w:t>
      </w:r>
      <w:proofErr w:type="gramEnd"/>
      <w:r w:rsidRPr="000D08E2">
        <w:rPr>
          <w:b/>
          <w:sz w:val="21"/>
        </w:rPr>
        <w:t xml:space="preserve"> </w:t>
      </w:r>
      <w:r w:rsidR="0043516B" w:rsidRPr="000D08E2">
        <w:rPr>
          <w:b/>
          <w:sz w:val="21"/>
        </w:rPr>
        <w:t xml:space="preserve"> </w:t>
      </w:r>
      <w:r w:rsidR="00DF7C88" w:rsidRPr="00DF7C88">
        <w:rPr>
          <w:sz w:val="21"/>
        </w:rPr>
        <w:t>Cl</w:t>
      </w:r>
      <w:r w:rsidR="008E4DE2">
        <w:rPr>
          <w:rFonts w:ascii="新細明體" w:eastAsia="新細明體" w:hAnsi="新細明體" w:cs="新細明體" w:hint="eastAsia"/>
          <w:sz w:val="21"/>
        </w:rPr>
        <w:t>a</w:t>
      </w:r>
      <w:r w:rsidR="008E4DE2">
        <w:rPr>
          <w:rFonts w:ascii="新細明體" w:eastAsia="新細明體" w:hAnsi="新細明體" w:cs="新細明體"/>
          <w:sz w:val="21"/>
        </w:rPr>
        <w:t>ssify</w:t>
      </w:r>
      <w:r w:rsidR="00DF7C88" w:rsidRPr="00DF7C88">
        <w:rPr>
          <w:sz w:val="21"/>
        </w:rPr>
        <w:t xml:space="preserve"> </w:t>
      </w:r>
      <w:r w:rsidR="00C7217B">
        <w:rPr>
          <w:sz w:val="21"/>
        </w:rPr>
        <w:t>G</w:t>
      </w:r>
      <w:r w:rsidR="00C7217B" w:rsidRPr="00DF7C88">
        <w:rPr>
          <w:sz w:val="21"/>
        </w:rPr>
        <w:t>enre</w:t>
      </w:r>
      <w:r w:rsidR="00C7217B">
        <w:rPr>
          <w:sz w:val="21"/>
        </w:rPr>
        <w:t xml:space="preserve"> of </w:t>
      </w:r>
      <w:r w:rsidR="00375DC7">
        <w:rPr>
          <w:sz w:val="21"/>
        </w:rPr>
        <w:t>D</w:t>
      </w:r>
      <w:r w:rsidR="00DF7C88" w:rsidRPr="00DF7C88">
        <w:rPr>
          <w:sz w:val="21"/>
        </w:rPr>
        <w:t>oc</w:t>
      </w:r>
      <w:r w:rsidR="00375DC7">
        <w:rPr>
          <w:sz w:val="21"/>
        </w:rPr>
        <w:t>ument</w:t>
      </w:r>
      <w:r w:rsidR="00DF7C88" w:rsidRPr="00DF7C88">
        <w:rPr>
          <w:sz w:val="21"/>
        </w:rPr>
        <w:t xml:space="preserve"> </w:t>
      </w:r>
    </w:p>
    <w:p w14:paraId="1A84ED6B" w14:textId="47E85B24" w:rsidR="00F561A5" w:rsidRPr="00656E9D" w:rsidRDefault="00F561A5" w:rsidP="00656E9D">
      <w:pPr>
        <w:spacing w:after="25"/>
        <w:ind w:left="0"/>
        <w:rPr>
          <w:rFonts w:eastAsiaTheme="minorEastAsia"/>
          <w:color w:val="538135" w:themeColor="accent6" w:themeShade="BF"/>
          <w:sz w:val="21"/>
        </w:rPr>
      </w:pPr>
      <w:r w:rsidRPr="000D08E2">
        <w:rPr>
          <w:b/>
          <w:sz w:val="21"/>
        </w:rPr>
        <w:t>Input</w:t>
      </w:r>
      <w:r w:rsidR="0014092B" w:rsidRPr="000D08E2">
        <w:rPr>
          <w:b/>
          <w:sz w:val="21"/>
        </w:rPr>
        <w:t xml:space="preserve">     </w:t>
      </w:r>
      <w:r w:rsidR="00853CD2">
        <w:rPr>
          <w:sz w:val="21"/>
        </w:rPr>
        <w:t>D</w:t>
      </w:r>
      <w:r w:rsidR="001C6A90" w:rsidRPr="001C6A90">
        <w:rPr>
          <w:sz w:val="21"/>
        </w:rPr>
        <w:t>ocument</w:t>
      </w:r>
      <w:r w:rsidR="00656E9D">
        <w:rPr>
          <w:sz w:val="21"/>
        </w:rPr>
        <w:t xml:space="preserve">, </w:t>
      </w:r>
      <w:proofErr w:type="spellStart"/>
      <w:r w:rsidR="00853CD2" w:rsidRPr="00853CD2">
        <w:rPr>
          <w:sz w:val="21"/>
        </w:rPr>
        <w:t>S</w:t>
      </w:r>
      <w:r w:rsidR="001C6A90" w:rsidRPr="00853CD2">
        <w:rPr>
          <w:sz w:val="21"/>
        </w:rPr>
        <w:t>ource_url</w:t>
      </w:r>
      <w:proofErr w:type="spellEnd"/>
    </w:p>
    <w:p w14:paraId="65DA5090" w14:textId="77777777" w:rsidR="00853CD2" w:rsidRDefault="00853CD2" w:rsidP="00046657">
      <w:pPr>
        <w:spacing w:after="25"/>
        <w:ind w:left="0"/>
        <w:rPr>
          <w:sz w:val="21"/>
        </w:rPr>
      </w:pPr>
    </w:p>
    <w:p w14:paraId="7894D57E" w14:textId="0BF4AB3E" w:rsidR="00035E3F" w:rsidRPr="000D08E2" w:rsidRDefault="004A1E58" w:rsidP="00046657">
      <w:pPr>
        <w:spacing w:after="25"/>
        <w:ind w:left="0"/>
        <w:rPr>
          <w:sz w:val="21"/>
        </w:rPr>
      </w:pPr>
      <w:r w:rsidRPr="000D08E2">
        <w:rPr>
          <w:sz w:val="21"/>
        </w:rPr>
        <w:t xml:space="preserve">Initialize </w:t>
      </w:r>
      <w:proofErr w:type="spellStart"/>
      <w:r w:rsidR="00425A97" w:rsidRPr="00425A97">
        <w:rPr>
          <w:i/>
          <w:sz w:val="21"/>
        </w:rPr>
        <w:t>news</w:t>
      </w:r>
      <w:r w:rsidR="00425A97">
        <w:rPr>
          <w:i/>
          <w:sz w:val="21"/>
        </w:rPr>
        <w:t>S</w:t>
      </w:r>
      <w:r w:rsidR="00425A97" w:rsidRPr="00425A97">
        <w:rPr>
          <w:i/>
          <w:sz w:val="21"/>
        </w:rPr>
        <w:t>ource</w:t>
      </w:r>
      <w:proofErr w:type="spellEnd"/>
      <w:r w:rsidR="00AC4958">
        <w:rPr>
          <w:i/>
          <w:sz w:val="21"/>
        </w:rPr>
        <w:t xml:space="preserve"> </w:t>
      </w:r>
      <w:r w:rsidR="006B5E0A" w:rsidRPr="000D08E2">
        <w:rPr>
          <w:rFonts w:asciiTheme="minorEastAsia" w:eastAsiaTheme="minorEastAsia" w:hAnsiTheme="minorEastAsia" w:hint="eastAsia"/>
          <w:sz w:val="21"/>
        </w:rPr>
        <w:t xml:space="preserve">← </w:t>
      </w:r>
      <w:r w:rsidR="00035E3F" w:rsidRPr="000D08E2">
        <w:rPr>
          <w:sz w:val="21"/>
        </w:rPr>
        <w:t>[</w:t>
      </w:r>
      <w:r w:rsidR="00F356AF">
        <w:rPr>
          <w:sz w:val="21"/>
        </w:rPr>
        <w:t>…</w:t>
      </w:r>
      <w:r w:rsidR="00035E3F" w:rsidRPr="000D08E2">
        <w:rPr>
          <w:sz w:val="21"/>
        </w:rPr>
        <w:t>]</w:t>
      </w:r>
    </w:p>
    <w:p w14:paraId="00CF48C0" w14:textId="0D2CFAAD" w:rsidR="00885131" w:rsidRPr="000D08E2" w:rsidRDefault="00885131" w:rsidP="00046657">
      <w:pPr>
        <w:spacing w:after="25"/>
        <w:ind w:left="0"/>
        <w:rPr>
          <w:rFonts w:eastAsiaTheme="minorEastAsia"/>
          <w:sz w:val="21"/>
        </w:rPr>
      </w:pPr>
      <w:r w:rsidRPr="000D08E2">
        <w:rPr>
          <w:sz w:val="21"/>
        </w:rPr>
        <w:t xml:space="preserve">Initialize </w:t>
      </w:r>
      <w:proofErr w:type="spellStart"/>
      <w:r w:rsidR="00FD435B">
        <w:rPr>
          <w:i/>
          <w:sz w:val="21"/>
        </w:rPr>
        <w:t>tech</w:t>
      </w:r>
      <w:r w:rsidR="00FD435B">
        <w:rPr>
          <w:i/>
          <w:sz w:val="21"/>
        </w:rPr>
        <w:t>S</w:t>
      </w:r>
      <w:r w:rsidR="00FD435B" w:rsidRPr="00425A97">
        <w:rPr>
          <w:i/>
          <w:sz w:val="21"/>
        </w:rPr>
        <w:t>ource</w:t>
      </w:r>
      <w:proofErr w:type="spellEnd"/>
      <w:r w:rsidR="009F583E">
        <w:rPr>
          <w:i/>
          <w:sz w:val="21"/>
        </w:rPr>
        <w:t xml:space="preserve"> </w:t>
      </w:r>
      <w:r w:rsidRPr="000D08E2">
        <w:rPr>
          <w:rFonts w:asciiTheme="minorEastAsia" w:eastAsiaTheme="minorEastAsia" w:hAnsiTheme="minorEastAsia" w:hint="eastAsia"/>
          <w:sz w:val="21"/>
        </w:rPr>
        <w:t xml:space="preserve">← </w:t>
      </w:r>
      <w:r w:rsidRPr="000D08E2">
        <w:rPr>
          <w:sz w:val="21"/>
        </w:rPr>
        <w:t>[</w:t>
      </w:r>
      <w:r w:rsidR="009A5C5D">
        <w:rPr>
          <w:sz w:val="21"/>
        </w:rPr>
        <w:t>…</w:t>
      </w:r>
      <w:r w:rsidRPr="000D08E2">
        <w:rPr>
          <w:sz w:val="21"/>
        </w:rPr>
        <w:t>]</w:t>
      </w:r>
    </w:p>
    <w:p w14:paraId="48BA736B" w14:textId="77777777" w:rsidR="00C90809" w:rsidRPr="00DF3588" w:rsidRDefault="00C90809" w:rsidP="00046657">
      <w:pPr>
        <w:spacing w:after="25"/>
        <w:ind w:left="0"/>
        <w:rPr>
          <w:sz w:val="16"/>
        </w:rPr>
      </w:pPr>
    </w:p>
    <w:p w14:paraId="33EA9F72" w14:textId="448956F7" w:rsidR="0066030F" w:rsidRPr="000D08E2" w:rsidRDefault="0066030F" w:rsidP="00046657">
      <w:pPr>
        <w:spacing w:after="25"/>
        <w:ind w:left="0"/>
        <w:rPr>
          <w:color w:val="70AD47" w:themeColor="accent6"/>
          <w:sz w:val="21"/>
        </w:rPr>
      </w:pPr>
      <w:r w:rsidRPr="000D08E2">
        <w:rPr>
          <w:color w:val="538135" w:themeColor="accent6" w:themeShade="BF"/>
          <w:sz w:val="21"/>
        </w:rPr>
        <w:t xml:space="preserve">/* </w:t>
      </w:r>
      <w:r w:rsidR="00247EB6">
        <w:rPr>
          <w:color w:val="538135" w:themeColor="accent6" w:themeShade="BF"/>
          <w:sz w:val="21"/>
        </w:rPr>
        <w:t xml:space="preserve">Calculate the originality and </w:t>
      </w:r>
      <w:r w:rsidR="007900CE">
        <w:rPr>
          <w:color w:val="538135" w:themeColor="accent6" w:themeShade="BF"/>
          <w:sz w:val="21"/>
        </w:rPr>
        <w:t>non-article ratio</w:t>
      </w:r>
      <w:r w:rsidR="001D0455">
        <w:rPr>
          <w:color w:val="538135" w:themeColor="accent6" w:themeShade="BF"/>
          <w:sz w:val="21"/>
        </w:rPr>
        <w:t xml:space="preserve"> of doc</w:t>
      </w:r>
      <w:r w:rsidR="0032236A">
        <w:rPr>
          <w:color w:val="538135" w:themeColor="accent6" w:themeShade="BF"/>
          <w:sz w:val="21"/>
        </w:rPr>
        <w:t>ument</w:t>
      </w:r>
      <w:r w:rsidRPr="000D08E2">
        <w:rPr>
          <w:color w:val="538135" w:themeColor="accent6" w:themeShade="BF"/>
          <w:sz w:val="21"/>
        </w:rPr>
        <w:t xml:space="preserve"> */</w:t>
      </w:r>
    </w:p>
    <w:p w14:paraId="18E5063D" w14:textId="6F2DB7E4" w:rsidR="00BA3E2E" w:rsidRPr="00BA3E2E" w:rsidRDefault="00BA3E2E" w:rsidP="00BA3E2E">
      <w:pPr>
        <w:spacing w:after="25"/>
        <w:ind w:leftChars="4" w:left="18"/>
        <w:rPr>
          <w:sz w:val="21"/>
        </w:rPr>
      </w:pPr>
      <w:proofErr w:type="spellStart"/>
      <w:r w:rsidRPr="00241D43">
        <w:rPr>
          <w:i/>
          <w:sz w:val="21"/>
        </w:rPr>
        <w:t>refernce_ratio</w:t>
      </w:r>
      <w:proofErr w:type="spellEnd"/>
      <w:r w:rsidRPr="00BA3E2E">
        <w:rPr>
          <w:sz w:val="21"/>
        </w:rPr>
        <w:t xml:space="preserve"> </w:t>
      </w:r>
      <w:r w:rsidR="009C4AB6" w:rsidRPr="009C4AB6">
        <w:rPr>
          <w:sz w:val="21"/>
        </w:rPr>
        <w:t>←</w:t>
      </w:r>
      <w:r w:rsidRPr="00BA3E2E">
        <w:rPr>
          <w:sz w:val="21"/>
        </w:rPr>
        <w:t xml:space="preserve"> </w:t>
      </w:r>
      <w:proofErr w:type="spellStart"/>
      <w:r w:rsidRPr="00BA3E2E">
        <w:rPr>
          <w:sz w:val="21"/>
        </w:rPr>
        <w:t>originality_check</w:t>
      </w:r>
      <w:proofErr w:type="spellEnd"/>
      <w:r w:rsidRPr="00BA3E2E">
        <w:rPr>
          <w:sz w:val="21"/>
        </w:rPr>
        <w:t>(document)</w:t>
      </w:r>
    </w:p>
    <w:p w14:paraId="44411925" w14:textId="347ADDE1" w:rsidR="00046657" w:rsidRPr="00BA3E2E" w:rsidRDefault="00BA3E2E" w:rsidP="00BA3E2E">
      <w:pPr>
        <w:spacing w:after="25"/>
        <w:ind w:leftChars="4" w:left="18"/>
        <w:rPr>
          <w:sz w:val="21"/>
        </w:rPr>
      </w:pPr>
      <w:proofErr w:type="spellStart"/>
      <w:r w:rsidRPr="00241D43">
        <w:rPr>
          <w:i/>
          <w:sz w:val="21"/>
        </w:rPr>
        <w:t>ioc_ratio</w:t>
      </w:r>
      <w:proofErr w:type="spellEnd"/>
      <w:r w:rsidR="009C4AB6">
        <w:rPr>
          <w:sz w:val="21"/>
        </w:rPr>
        <w:t xml:space="preserve">           </w:t>
      </w:r>
      <w:r w:rsidRPr="00BA3E2E">
        <w:rPr>
          <w:sz w:val="21"/>
        </w:rPr>
        <w:t xml:space="preserve"> </w:t>
      </w:r>
      <w:r w:rsidR="009C4AB6" w:rsidRPr="009C4AB6">
        <w:rPr>
          <w:sz w:val="21"/>
        </w:rPr>
        <w:t>←</w:t>
      </w:r>
      <w:r w:rsidRPr="00BA3E2E">
        <w:rPr>
          <w:sz w:val="21"/>
        </w:rPr>
        <w:t xml:space="preserve"> </w:t>
      </w:r>
      <w:proofErr w:type="spellStart"/>
      <w:r w:rsidR="002965C6">
        <w:rPr>
          <w:sz w:val="21"/>
        </w:rPr>
        <w:t>non_</w:t>
      </w:r>
      <w:r w:rsidR="00F91A43">
        <w:rPr>
          <w:sz w:val="21"/>
        </w:rPr>
        <w:t>article_fmt</w:t>
      </w:r>
      <w:r w:rsidRPr="00BA3E2E">
        <w:rPr>
          <w:sz w:val="21"/>
        </w:rPr>
        <w:t>_check</w:t>
      </w:r>
      <w:proofErr w:type="spellEnd"/>
      <w:r w:rsidRPr="00BA3E2E">
        <w:rPr>
          <w:sz w:val="21"/>
        </w:rPr>
        <w:t>(document)</w:t>
      </w:r>
    </w:p>
    <w:p w14:paraId="411FA668" w14:textId="77777777" w:rsidR="000A46E6" w:rsidRPr="00DF3588" w:rsidRDefault="000A46E6" w:rsidP="000A46E6">
      <w:pPr>
        <w:spacing w:after="25"/>
        <w:ind w:leftChars="4" w:left="18"/>
        <w:rPr>
          <w:rFonts w:eastAsiaTheme="minorEastAsia" w:hint="eastAsia"/>
          <w:i/>
          <w:sz w:val="16"/>
        </w:rPr>
      </w:pPr>
    </w:p>
    <w:p w14:paraId="11B5D914" w14:textId="46F33B17" w:rsidR="00A11604" w:rsidRDefault="00046657" w:rsidP="00B17A60">
      <w:pPr>
        <w:spacing w:after="25"/>
        <w:ind w:left="0"/>
        <w:rPr>
          <w:color w:val="538135" w:themeColor="accent6" w:themeShade="BF"/>
          <w:sz w:val="21"/>
        </w:rPr>
      </w:pPr>
      <w:r w:rsidRPr="000D08E2">
        <w:rPr>
          <w:color w:val="538135" w:themeColor="accent6" w:themeShade="BF"/>
          <w:sz w:val="21"/>
        </w:rPr>
        <w:t xml:space="preserve">/* </w:t>
      </w:r>
      <w:r w:rsidR="0048097C">
        <w:rPr>
          <w:color w:val="538135" w:themeColor="accent6" w:themeShade="BF"/>
          <w:sz w:val="21"/>
        </w:rPr>
        <w:t>Judge the genre</w:t>
      </w:r>
      <w:r w:rsidR="00E51CCB">
        <w:rPr>
          <w:color w:val="538135" w:themeColor="accent6" w:themeShade="BF"/>
          <w:sz w:val="21"/>
        </w:rPr>
        <w:t xml:space="preserve"> </w:t>
      </w:r>
      <w:r w:rsidR="00E51CCB" w:rsidRPr="00E51CCB">
        <w:rPr>
          <w:color w:val="538135" w:themeColor="accent6" w:themeShade="BF"/>
          <w:sz w:val="21"/>
        </w:rPr>
        <w:t>cascading</w:t>
      </w:r>
      <w:r w:rsidR="00E47BC0" w:rsidRPr="00E47BC0">
        <w:rPr>
          <w:color w:val="538135" w:themeColor="accent6" w:themeShade="BF"/>
          <w:sz w:val="21"/>
        </w:rPr>
        <w:t xml:space="preserve"> </w:t>
      </w:r>
      <w:r w:rsidRPr="000D08E2">
        <w:rPr>
          <w:color w:val="538135" w:themeColor="accent6" w:themeShade="BF"/>
          <w:sz w:val="21"/>
        </w:rPr>
        <w:t>*/</w:t>
      </w:r>
    </w:p>
    <w:p w14:paraId="29DB674D" w14:textId="77777777" w:rsidR="00A11604" w:rsidRDefault="00A11604" w:rsidP="00A1160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if </w:t>
      </w:r>
      <w:proofErr w:type="spellStart"/>
      <w:r w:rsidRPr="00B17A60">
        <w:rPr>
          <w:i/>
          <w:iCs/>
          <w:sz w:val="21"/>
          <w:szCs w:val="21"/>
        </w:rPr>
        <w:t>Source_url</w:t>
      </w:r>
      <w:proofErr w:type="spellEnd"/>
      <w:r w:rsidRPr="00B17A60">
        <w:rPr>
          <w:i/>
          <w:iCs/>
          <w:sz w:val="21"/>
          <w:szCs w:val="21"/>
        </w:rPr>
        <w:t xml:space="preserve"> </w:t>
      </w:r>
      <w:r w:rsidRPr="00FF67BF">
        <w:rPr>
          <w:sz w:val="21"/>
          <w:szCs w:val="21"/>
        </w:rPr>
        <w:t>∈</w:t>
      </w:r>
      <w:r>
        <w:rPr>
          <w:sz w:val="21"/>
          <w:szCs w:val="21"/>
        </w:rPr>
        <w:t xml:space="preserve"> </w:t>
      </w:r>
      <w:proofErr w:type="spellStart"/>
      <w:r w:rsidRPr="009E3D73">
        <w:rPr>
          <w:i/>
          <w:sz w:val="21"/>
          <w:szCs w:val="21"/>
        </w:rPr>
        <w:t>newsSource</w:t>
      </w:r>
      <w:proofErr w:type="spellEnd"/>
      <w:r w:rsidRPr="00F1495C">
        <w:rPr>
          <w:sz w:val="21"/>
          <w:szCs w:val="21"/>
        </w:rPr>
        <w:t xml:space="preserve"> </w:t>
      </w:r>
      <w:r w:rsidRPr="007265CE">
        <w:rPr>
          <w:b/>
          <w:sz w:val="21"/>
          <w:szCs w:val="21"/>
        </w:rPr>
        <w:t>or</w:t>
      </w:r>
      <w:r>
        <w:rPr>
          <w:sz w:val="21"/>
          <w:szCs w:val="21"/>
        </w:rPr>
        <w:t xml:space="preserve"> </w:t>
      </w:r>
      <w:proofErr w:type="spellStart"/>
      <w:r w:rsidRPr="00241D43">
        <w:rPr>
          <w:i/>
          <w:sz w:val="21"/>
        </w:rPr>
        <w:t>refernce_ratio</w:t>
      </w:r>
      <w:proofErr w:type="spellEnd"/>
      <w:r>
        <w:rPr>
          <w:sz w:val="21"/>
          <w:szCs w:val="21"/>
        </w:rPr>
        <w:t xml:space="preserve"> &gt;= 30% </w:t>
      </w:r>
      <w:r>
        <w:rPr>
          <w:b/>
          <w:bCs/>
          <w:sz w:val="21"/>
          <w:szCs w:val="21"/>
        </w:rPr>
        <w:t xml:space="preserve">then </w:t>
      </w:r>
    </w:p>
    <w:p w14:paraId="7C2EC8D4" w14:textId="3FCCF87B" w:rsidR="00A11604" w:rsidRDefault="00A11604" w:rsidP="006A159F">
      <w:pPr>
        <w:spacing w:after="25"/>
        <w:ind w:left="0" w:firstLine="48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determine type </w:t>
      </w:r>
      <w:r>
        <w:rPr>
          <w:sz w:val="21"/>
          <w:szCs w:val="21"/>
        </w:rPr>
        <w:t>news</w:t>
      </w:r>
    </w:p>
    <w:p w14:paraId="0CC78B45" w14:textId="1A491AD2" w:rsidR="00A11604" w:rsidRDefault="00A11604" w:rsidP="00A1160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if </w:t>
      </w:r>
      <w:proofErr w:type="spellStart"/>
      <w:r w:rsidRPr="00B17A60">
        <w:rPr>
          <w:i/>
          <w:iCs/>
          <w:sz w:val="21"/>
          <w:szCs w:val="21"/>
        </w:rPr>
        <w:t>Source_url</w:t>
      </w:r>
      <w:proofErr w:type="spellEnd"/>
      <w:r w:rsidRPr="00B17A60">
        <w:rPr>
          <w:i/>
          <w:iCs/>
          <w:sz w:val="21"/>
          <w:szCs w:val="21"/>
        </w:rPr>
        <w:t xml:space="preserve"> </w:t>
      </w:r>
      <w:r w:rsidRPr="00FF67BF">
        <w:rPr>
          <w:sz w:val="21"/>
          <w:szCs w:val="21"/>
        </w:rPr>
        <w:t>∈</w:t>
      </w:r>
      <w:r>
        <w:rPr>
          <w:sz w:val="21"/>
          <w:szCs w:val="21"/>
        </w:rPr>
        <w:t xml:space="preserve"> </w:t>
      </w:r>
      <w:proofErr w:type="spellStart"/>
      <w:r w:rsidR="00D31F3D">
        <w:rPr>
          <w:i/>
          <w:sz w:val="21"/>
        </w:rPr>
        <w:t>techS</w:t>
      </w:r>
      <w:r w:rsidR="00D31F3D" w:rsidRPr="00425A97">
        <w:rPr>
          <w:i/>
          <w:sz w:val="21"/>
        </w:rPr>
        <w:t>ource</w:t>
      </w:r>
      <w:proofErr w:type="spellEnd"/>
      <w:r w:rsidR="00D31F3D">
        <w:rPr>
          <w:i/>
          <w:sz w:val="21"/>
        </w:rPr>
        <w:t xml:space="preserve"> </w:t>
      </w:r>
      <w:r w:rsidRPr="007265CE">
        <w:rPr>
          <w:b/>
          <w:sz w:val="21"/>
          <w:szCs w:val="21"/>
        </w:rPr>
        <w:t>or</w:t>
      </w:r>
      <w:r>
        <w:rPr>
          <w:sz w:val="21"/>
          <w:szCs w:val="21"/>
        </w:rPr>
        <w:t xml:space="preserve"> </w:t>
      </w:r>
      <w:proofErr w:type="spellStart"/>
      <w:r w:rsidR="00DE396E">
        <w:rPr>
          <w:i/>
          <w:sz w:val="21"/>
        </w:rPr>
        <w:t>ioc</w:t>
      </w:r>
      <w:r w:rsidRPr="00241D43">
        <w:rPr>
          <w:i/>
          <w:sz w:val="21"/>
        </w:rPr>
        <w:t>_ratio</w:t>
      </w:r>
      <w:proofErr w:type="spellEnd"/>
      <w:r>
        <w:rPr>
          <w:sz w:val="21"/>
          <w:szCs w:val="21"/>
        </w:rPr>
        <w:t xml:space="preserve"> &gt;= 30% </w:t>
      </w:r>
      <w:r>
        <w:rPr>
          <w:b/>
          <w:bCs/>
          <w:sz w:val="21"/>
          <w:szCs w:val="21"/>
        </w:rPr>
        <w:t xml:space="preserve">then </w:t>
      </w:r>
    </w:p>
    <w:p w14:paraId="35655DAD" w14:textId="430B68C4" w:rsidR="00A11604" w:rsidRDefault="00A11604" w:rsidP="006A159F">
      <w:pPr>
        <w:spacing w:after="25"/>
        <w:ind w:left="0" w:firstLine="48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determine type </w:t>
      </w:r>
      <w:proofErr w:type="spellStart"/>
      <w:r w:rsidR="00F52EC4" w:rsidRPr="00F52EC4">
        <w:rPr>
          <w:sz w:val="21"/>
          <w:szCs w:val="21"/>
        </w:rPr>
        <w:t>technical</w:t>
      </w:r>
      <w:r w:rsidR="00F52EC4">
        <w:rPr>
          <w:sz w:val="21"/>
          <w:szCs w:val="21"/>
        </w:rPr>
        <w:t>_report</w:t>
      </w:r>
      <w:proofErr w:type="spellEnd"/>
    </w:p>
    <w:p w14:paraId="20FECAB1" w14:textId="522CC9BA" w:rsidR="00A11604" w:rsidRDefault="00A11604" w:rsidP="00A11604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if </w:t>
      </w:r>
      <w:r w:rsidR="00146922" w:rsidRPr="00146922">
        <w:rPr>
          <w:i/>
          <w:iCs/>
          <w:sz w:val="21"/>
          <w:szCs w:val="21"/>
        </w:rPr>
        <w:t xml:space="preserve">multiple </w:t>
      </w:r>
      <w:proofErr w:type="spellStart"/>
      <w:r w:rsidR="00146922" w:rsidRPr="00146922">
        <w:rPr>
          <w:i/>
          <w:iCs/>
          <w:sz w:val="21"/>
          <w:szCs w:val="21"/>
        </w:rPr>
        <w:t>used_malware</w:t>
      </w:r>
      <w:proofErr w:type="spellEnd"/>
      <w:r w:rsidR="00146922" w:rsidRPr="00146922">
        <w:rPr>
          <w:i/>
          <w:iCs/>
          <w:sz w:val="21"/>
          <w:szCs w:val="21"/>
        </w:rPr>
        <w:t xml:space="preserve"> </w:t>
      </w:r>
      <w:r w:rsidR="00146922" w:rsidRPr="00CA65AA">
        <w:rPr>
          <w:iCs/>
          <w:sz w:val="21"/>
          <w:szCs w:val="21"/>
        </w:rPr>
        <w:t>in</w:t>
      </w:r>
      <w:r w:rsidR="00146922" w:rsidRPr="00146922">
        <w:rPr>
          <w:i/>
          <w:iCs/>
          <w:sz w:val="21"/>
          <w:szCs w:val="21"/>
        </w:rPr>
        <w:t xml:space="preserve"> document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then </w:t>
      </w:r>
    </w:p>
    <w:p w14:paraId="69CE0E12" w14:textId="3E68D444" w:rsidR="00A11604" w:rsidRDefault="00A11604" w:rsidP="00D941B5">
      <w:pPr>
        <w:spacing w:after="25"/>
        <w:ind w:left="0" w:firstLine="48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determine type </w:t>
      </w:r>
      <w:proofErr w:type="spellStart"/>
      <w:r w:rsidR="00CD0868" w:rsidRPr="00CD0868">
        <w:rPr>
          <w:sz w:val="21"/>
          <w:szCs w:val="21"/>
        </w:rPr>
        <w:t>campaign</w:t>
      </w:r>
      <w:r w:rsidR="00CD0868">
        <w:rPr>
          <w:sz w:val="21"/>
          <w:szCs w:val="21"/>
        </w:rPr>
        <w:t>_report</w:t>
      </w:r>
      <w:bookmarkStart w:id="0" w:name="_GoBack"/>
      <w:bookmarkEnd w:id="0"/>
      <w:proofErr w:type="spellEnd"/>
    </w:p>
    <w:p w14:paraId="768A758D" w14:textId="49D04DA1" w:rsidR="00DF0D26" w:rsidRPr="00DF0D26" w:rsidRDefault="00DF0D26" w:rsidP="00A11604">
      <w:pPr>
        <w:spacing w:after="25"/>
        <w:ind w:left="0"/>
        <w:rPr>
          <w:rFonts w:eastAsiaTheme="minorEastAsia" w:hint="eastAsia"/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</w:rPr>
        <w:t>e</w:t>
      </w:r>
      <w:r>
        <w:rPr>
          <w:rFonts w:eastAsiaTheme="minorEastAsia"/>
          <w:b/>
          <w:bCs/>
          <w:sz w:val="21"/>
          <w:szCs w:val="21"/>
        </w:rPr>
        <w:t>lse</w:t>
      </w:r>
    </w:p>
    <w:p w14:paraId="1AA086D2" w14:textId="3864B9C6" w:rsidR="00A11604" w:rsidRDefault="00A11604" w:rsidP="00DF0D26">
      <w:pPr>
        <w:spacing w:after="25"/>
        <w:ind w:left="0" w:firstLine="48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determine type </w:t>
      </w:r>
      <w:proofErr w:type="spellStart"/>
      <w:r w:rsidR="002860D4">
        <w:rPr>
          <w:sz w:val="21"/>
          <w:szCs w:val="21"/>
        </w:rPr>
        <w:t>analysis_report</w:t>
      </w:r>
      <w:proofErr w:type="spellEnd"/>
    </w:p>
    <w:p w14:paraId="26D87A5E" w14:textId="420CCFEB" w:rsidR="00DF0D26" w:rsidRPr="00DF0D26" w:rsidRDefault="00DF0D26" w:rsidP="00DF0D26">
      <w:pPr>
        <w:pBdr>
          <w:bottom w:val="single" w:sz="6" w:space="1" w:color="auto"/>
        </w:pBdr>
        <w:spacing w:after="25"/>
        <w:rPr>
          <w:rFonts w:eastAsiaTheme="minorEastAsia" w:hint="eastAsia"/>
          <w:b/>
          <w:bCs/>
          <w:sz w:val="21"/>
          <w:szCs w:val="21"/>
        </w:rPr>
      </w:pPr>
      <w:r w:rsidRPr="00DF0D26">
        <w:rPr>
          <w:rFonts w:eastAsiaTheme="minorEastAsia" w:hint="eastAsia"/>
          <w:b/>
          <w:bCs/>
          <w:sz w:val="21"/>
          <w:szCs w:val="21"/>
        </w:rPr>
        <w:t>e</w:t>
      </w:r>
      <w:r w:rsidRPr="00DF0D26">
        <w:rPr>
          <w:rFonts w:eastAsiaTheme="minorEastAsia"/>
          <w:b/>
          <w:bCs/>
          <w:sz w:val="21"/>
          <w:szCs w:val="21"/>
        </w:rPr>
        <w:t>nd if</w:t>
      </w:r>
    </w:p>
    <w:p w14:paraId="5F367F28" w14:textId="77777777" w:rsidR="0098682D" w:rsidRPr="000D08E2" w:rsidRDefault="0098682D" w:rsidP="0098682D">
      <w:pPr>
        <w:spacing w:after="7134" w:line="259" w:lineRule="auto"/>
        <w:rPr>
          <w:rFonts w:eastAsiaTheme="minorEastAsia" w:hint="eastAsia"/>
          <w:sz w:val="21"/>
        </w:rPr>
      </w:pPr>
    </w:p>
    <w:sectPr w:rsidR="0098682D" w:rsidRPr="000D08E2">
      <w:pgSz w:w="12240" w:h="15840"/>
      <w:pgMar w:top="1440" w:right="2690" w:bottom="1440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394"/>
    <w:rsid w:val="00035E3F"/>
    <w:rsid w:val="00036B28"/>
    <w:rsid w:val="0004255E"/>
    <w:rsid w:val="00043AF4"/>
    <w:rsid w:val="00046657"/>
    <w:rsid w:val="00091441"/>
    <w:rsid w:val="000A2E5F"/>
    <w:rsid w:val="000A46E6"/>
    <w:rsid w:val="000B015A"/>
    <w:rsid w:val="000D08E2"/>
    <w:rsid w:val="000D3F7D"/>
    <w:rsid w:val="000F17AD"/>
    <w:rsid w:val="00106419"/>
    <w:rsid w:val="00132866"/>
    <w:rsid w:val="00137840"/>
    <w:rsid w:val="0014092B"/>
    <w:rsid w:val="0014207B"/>
    <w:rsid w:val="00145F5C"/>
    <w:rsid w:val="00146922"/>
    <w:rsid w:val="00147E9E"/>
    <w:rsid w:val="001510A1"/>
    <w:rsid w:val="001816B1"/>
    <w:rsid w:val="001833FD"/>
    <w:rsid w:val="001846FE"/>
    <w:rsid w:val="00186D05"/>
    <w:rsid w:val="001A4CEF"/>
    <w:rsid w:val="001B155E"/>
    <w:rsid w:val="001B4354"/>
    <w:rsid w:val="001B5AB6"/>
    <w:rsid w:val="001C6A90"/>
    <w:rsid w:val="001D0455"/>
    <w:rsid w:val="001F06EC"/>
    <w:rsid w:val="001F58C4"/>
    <w:rsid w:val="00203394"/>
    <w:rsid w:val="00215E2C"/>
    <w:rsid w:val="00241D43"/>
    <w:rsid w:val="00247EB6"/>
    <w:rsid w:val="002860D4"/>
    <w:rsid w:val="00286F45"/>
    <w:rsid w:val="0029178E"/>
    <w:rsid w:val="002965C6"/>
    <w:rsid w:val="00297F67"/>
    <w:rsid w:val="002D3DEB"/>
    <w:rsid w:val="002D3EFE"/>
    <w:rsid w:val="002E3B28"/>
    <w:rsid w:val="002E3DF8"/>
    <w:rsid w:val="002E4EE7"/>
    <w:rsid w:val="00301394"/>
    <w:rsid w:val="00301A3F"/>
    <w:rsid w:val="0032236A"/>
    <w:rsid w:val="00344FCF"/>
    <w:rsid w:val="003735CD"/>
    <w:rsid w:val="00375DC7"/>
    <w:rsid w:val="00392B09"/>
    <w:rsid w:val="003A40EA"/>
    <w:rsid w:val="003A5A9A"/>
    <w:rsid w:val="003B17A0"/>
    <w:rsid w:val="003B4276"/>
    <w:rsid w:val="003C5A67"/>
    <w:rsid w:val="003E551D"/>
    <w:rsid w:val="003F06D5"/>
    <w:rsid w:val="00425A97"/>
    <w:rsid w:val="0043516B"/>
    <w:rsid w:val="00440E05"/>
    <w:rsid w:val="004475E8"/>
    <w:rsid w:val="00450DD6"/>
    <w:rsid w:val="00460FA9"/>
    <w:rsid w:val="00462F07"/>
    <w:rsid w:val="00473816"/>
    <w:rsid w:val="00474681"/>
    <w:rsid w:val="0048097C"/>
    <w:rsid w:val="0048792A"/>
    <w:rsid w:val="0049052F"/>
    <w:rsid w:val="004A1E58"/>
    <w:rsid w:val="004B483A"/>
    <w:rsid w:val="004D2EB6"/>
    <w:rsid w:val="004E21D0"/>
    <w:rsid w:val="00503816"/>
    <w:rsid w:val="0053152C"/>
    <w:rsid w:val="005679F1"/>
    <w:rsid w:val="005815E5"/>
    <w:rsid w:val="005A3735"/>
    <w:rsid w:val="005B5A84"/>
    <w:rsid w:val="005C6738"/>
    <w:rsid w:val="0061459A"/>
    <w:rsid w:val="00617011"/>
    <w:rsid w:val="006312AD"/>
    <w:rsid w:val="00634848"/>
    <w:rsid w:val="00647084"/>
    <w:rsid w:val="00656E9D"/>
    <w:rsid w:val="0066030F"/>
    <w:rsid w:val="0066522E"/>
    <w:rsid w:val="006908DE"/>
    <w:rsid w:val="006A159F"/>
    <w:rsid w:val="006A4EDC"/>
    <w:rsid w:val="006B5E0A"/>
    <w:rsid w:val="006D4D39"/>
    <w:rsid w:val="006F00E9"/>
    <w:rsid w:val="006F6207"/>
    <w:rsid w:val="007265CE"/>
    <w:rsid w:val="00727D98"/>
    <w:rsid w:val="00743A18"/>
    <w:rsid w:val="00773C08"/>
    <w:rsid w:val="0077518B"/>
    <w:rsid w:val="007900CE"/>
    <w:rsid w:val="007A096E"/>
    <w:rsid w:val="007A6DC1"/>
    <w:rsid w:val="007A7A14"/>
    <w:rsid w:val="007B0544"/>
    <w:rsid w:val="00811A4A"/>
    <w:rsid w:val="0083127D"/>
    <w:rsid w:val="00845D10"/>
    <w:rsid w:val="00853CD2"/>
    <w:rsid w:val="0085694A"/>
    <w:rsid w:val="00860CFB"/>
    <w:rsid w:val="00876635"/>
    <w:rsid w:val="00885131"/>
    <w:rsid w:val="008867F9"/>
    <w:rsid w:val="00896963"/>
    <w:rsid w:val="008B455C"/>
    <w:rsid w:val="008E028C"/>
    <w:rsid w:val="008E4DE2"/>
    <w:rsid w:val="008F443B"/>
    <w:rsid w:val="0090121D"/>
    <w:rsid w:val="00901B4F"/>
    <w:rsid w:val="0094414F"/>
    <w:rsid w:val="00951314"/>
    <w:rsid w:val="00960DAA"/>
    <w:rsid w:val="00971122"/>
    <w:rsid w:val="00984E58"/>
    <w:rsid w:val="0098682D"/>
    <w:rsid w:val="0099198D"/>
    <w:rsid w:val="00993BA5"/>
    <w:rsid w:val="009A3126"/>
    <w:rsid w:val="009A5C5D"/>
    <w:rsid w:val="009C3FD1"/>
    <w:rsid w:val="009C4AB6"/>
    <w:rsid w:val="009D338B"/>
    <w:rsid w:val="009E3D73"/>
    <w:rsid w:val="009F583E"/>
    <w:rsid w:val="009F61E0"/>
    <w:rsid w:val="009F7031"/>
    <w:rsid w:val="00A11604"/>
    <w:rsid w:val="00A55715"/>
    <w:rsid w:val="00A7799B"/>
    <w:rsid w:val="00A77B4E"/>
    <w:rsid w:val="00A87B04"/>
    <w:rsid w:val="00A927CD"/>
    <w:rsid w:val="00A97207"/>
    <w:rsid w:val="00A97BCA"/>
    <w:rsid w:val="00AC1B81"/>
    <w:rsid w:val="00AC4958"/>
    <w:rsid w:val="00B035BA"/>
    <w:rsid w:val="00B140BC"/>
    <w:rsid w:val="00B17A60"/>
    <w:rsid w:val="00B24EDD"/>
    <w:rsid w:val="00B45BE5"/>
    <w:rsid w:val="00B52F51"/>
    <w:rsid w:val="00B67F2D"/>
    <w:rsid w:val="00BA3E2E"/>
    <w:rsid w:val="00BB4883"/>
    <w:rsid w:val="00BC14A1"/>
    <w:rsid w:val="00BF4CB4"/>
    <w:rsid w:val="00C1233B"/>
    <w:rsid w:val="00C47E6F"/>
    <w:rsid w:val="00C64813"/>
    <w:rsid w:val="00C7217B"/>
    <w:rsid w:val="00C90809"/>
    <w:rsid w:val="00C910AE"/>
    <w:rsid w:val="00CA65AA"/>
    <w:rsid w:val="00CC33FD"/>
    <w:rsid w:val="00CD0868"/>
    <w:rsid w:val="00CE0BA1"/>
    <w:rsid w:val="00CE3676"/>
    <w:rsid w:val="00D31F3D"/>
    <w:rsid w:val="00D36AC5"/>
    <w:rsid w:val="00D40F07"/>
    <w:rsid w:val="00D57107"/>
    <w:rsid w:val="00D61D47"/>
    <w:rsid w:val="00D665DA"/>
    <w:rsid w:val="00D736DF"/>
    <w:rsid w:val="00D74119"/>
    <w:rsid w:val="00D811A0"/>
    <w:rsid w:val="00D941B5"/>
    <w:rsid w:val="00DB0951"/>
    <w:rsid w:val="00DB1273"/>
    <w:rsid w:val="00DB6641"/>
    <w:rsid w:val="00DD5F5A"/>
    <w:rsid w:val="00DE18C3"/>
    <w:rsid w:val="00DE396E"/>
    <w:rsid w:val="00DE7171"/>
    <w:rsid w:val="00DF0D26"/>
    <w:rsid w:val="00DF3588"/>
    <w:rsid w:val="00DF7C88"/>
    <w:rsid w:val="00E05F98"/>
    <w:rsid w:val="00E47BC0"/>
    <w:rsid w:val="00E51CCB"/>
    <w:rsid w:val="00E55AFB"/>
    <w:rsid w:val="00E703C2"/>
    <w:rsid w:val="00E80192"/>
    <w:rsid w:val="00E8426E"/>
    <w:rsid w:val="00E9618B"/>
    <w:rsid w:val="00E97E67"/>
    <w:rsid w:val="00EE0EBC"/>
    <w:rsid w:val="00EF2937"/>
    <w:rsid w:val="00EF726A"/>
    <w:rsid w:val="00F03E78"/>
    <w:rsid w:val="00F1495C"/>
    <w:rsid w:val="00F2094E"/>
    <w:rsid w:val="00F356AF"/>
    <w:rsid w:val="00F3629A"/>
    <w:rsid w:val="00F40747"/>
    <w:rsid w:val="00F52EC4"/>
    <w:rsid w:val="00F53418"/>
    <w:rsid w:val="00F561A5"/>
    <w:rsid w:val="00F62F7B"/>
    <w:rsid w:val="00F70CEB"/>
    <w:rsid w:val="00F71E79"/>
    <w:rsid w:val="00F837F9"/>
    <w:rsid w:val="00F91A43"/>
    <w:rsid w:val="00F94005"/>
    <w:rsid w:val="00F975BD"/>
    <w:rsid w:val="00FB35CF"/>
    <w:rsid w:val="00FD435B"/>
    <w:rsid w:val="00FD54A8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4CFA"/>
  <w15:docId w15:val="{A5A0A1CD-291B-4D9E-A3D3-0D3D834B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6B1"/>
    <w:pPr>
      <w:spacing w:after="1" w:line="25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91441"/>
    <w:pPr>
      <w:spacing w:before="100" w:beforeAutospacing="1" w:after="100" w:afterAutospacing="1" w:line="240" w:lineRule="auto"/>
      <w:ind w:lef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43AF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43AF4"/>
  </w:style>
  <w:style w:type="character" w:customStyle="1" w:styleId="a5">
    <w:name w:val="註解文字 字元"/>
    <w:basedOn w:val="a0"/>
    <w:link w:val="a4"/>
    <w:uiPriority w:val="99"/>
    <w:semiHidden/>
    <w:rsid w:val="00043AF4"/>
    <w:rPr>
      <w:rFonts w:ascii="Cambria" w:eastAsia="Cambria" w:hAnsi="Cambria" w:cs="Cambria"/>
      <w:color w:val="000000"/>
      <w:sz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43AF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43AF4"/>
    <w:rPr>
      <w:rFonts w:ascii="Cambria" w:eastAsia="Cambria" w:hAnsi="Cambria" w:cs="Cambria"/>
      <w:b/>
      <w:bCs/>
      <w:color w:val="000000"/>
      <w:sz w:val="20"/>
    </w:rPr>
  </w:style>
  <w:style w:type="paragraph" w:styleId="a8">
    <w:name w:val="Balloon Text"/>
    <w:basedOn w:val="a"/>
    <w:link w:val="a9"/>
    <w:uiPriority w:val="99"/>
    <w:semiHidden/>
    <w:unhideWhenUsed/>
    <w:rsid w:val="00043A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3AF4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customStyle="1" w:styleId="Default">
    <w:name w:val="Default"/>
    <w:rsid w:val="00B17A60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cp:lastModifiedBy>weber</cp:lastModifiedBy>
  <cp:revision>234</cp:revision>
  <cp:lastPrinted>2023-07-21T10:35:00Z</cp:lastPrinted>
  <dcterms:created xsi:type="dcterms:W3CDTF">2023-06-06T16:01:00Z</dcterms:created>
  <dcterms:modified xsi:type="dcterms:W3CDTF">2023-07-21T10:36:00Z</dcterms:modified>
</cp:coreProperties>
</file>