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31" w:type="dxa"/>
        <w:tblLayout w:type="fixed"/>
        <w:tblCellMar>
          <w:top w:w="15" w:type="dxa"/>
          <w:left w:w="15" w:type="dxa"/>
          <w:bottom w:w="15" w:type="dxa"/>
          <w:right w:w="15" w:type="dxa"/>
        </w:tblCellMar>
        <w:tblLook w:val="04A0" w:firstRow="1" w:lastRow="0" w:firstColumn="1" w:lastColumn="0" w:noHBand="0" w:noVBand="1"/>
      </w:tblPr>
      <w:tblGrid>
        <w:gridCol w:w="1276"/>
        <w:gridCol w:w="2268"/>
        <w:gridCol w:w="1712"/>
        <w:gridCol w:w="901"/>
        <w:gridCol w:w="1052"/>
        <w:gridCol w:w="1146"/>
        <w:gridCol w:w="1976"/>
      </w:tblGrid>
      <w:tr w:rsidR="00994509" w:rsidRPr="00A85D61" w14:paraId="182573E8" w14:textId="77777777" w:rsidTr="006A6BA3">
        <w:trPr>
          <w:trHeight w:val="507"/>
        </w:trPr>
        <w:tc>
          <w:tcPr>
            <w:tcW w:w="1276" w:type="dxa"/>
            <w:tcBorders>
              <w:top w:val="single" w:sz="8" w:space="0" w:color="auto"/>
              <w:bottom w:val="single" w:sz="4" w:space="0" w:color="auto"/>
            </w:tcBorders>
            <w:tcMar>
              <w:top w:w="40" w:type="dxa"/>
              <w:left w:w="100" w:type="dxa"/>
              <w:bottom w:w="100" w:type="dxa"/>
              <w:right w:w="60" w:type="dxa"/>
            </w:tcMar>
            <w:vAlign w:val="center"/>
            <w:hideMark/>
          </w:tcPr>
          <w:p w14:paraId="3AAB1DE5" w14:textId="77777777" w:rsidR="00994509" w:rsidRPr="000E726A" w:rsidRDefault="00994509" w:rsidP="0027329C">
            <w:pPr>
              <w:widowControl/>
              <w:spacing w:line="0" w:lineRule="atLeast"/>
              <w:contextualSpacing/>
              <w:jc w:val="both"/>
              <w:rPr>
                <w:rFonts w:ascii="新細明體" w:eastAsia="新細明體" w:hAnsi="新細明體" w:cs="新細明體"/>
                <w:b/>
                <w:bCs/>
                <w:kern w:val="0"/>
                <w:sz w:val="20"/>
                <w:szCs w:val="20"/>
              </w:rPr>
            </w:pPr>
            <w:r w:rsidRPr="000E726A">
              <w:rPr>
                <w:rFonts w:ascii="Times New Roman" w:eastAsia="新細明體" w:hAnsi="Times New Roman" w:cs="Times New Roman"/>
                <w:b/>
                <w:bCs/>
                <w:color w:val="000000"/>
                <w:kern w:val="0"/>
                <w:sz w:val="20"/>
                <w:szCs w:val="20"/>
              </w:rPr>
              <w:t>Studies</w:t>
            </w:r>
          </w:p>
        </w:tc>
        <w:tc>
          <w:tcPr>
            <w:tcW w:w="2268" w:type="dxa"/>
            <w:tcBorders>
              <w:top w:val="single" w:sz="8" w:space="0" w:color="auto"/>
              <w:bottom w:val="single" w:sz="4" w:space="0" w:color="auto"/>
            </w:tcBorders>
            <w:tcMar>
              <w:top w:w="40" w:type="dxa"/>
              <w:left w:w="100" w:type="dxa"/>
              <w:bottom w:w="100" w:type="dxa"/>
              <w:right w:w="60" w:type="dxa"/>
            </w:tcMar>
            <w:vAlign w:val="center"/>
            <w:hideMark/>
          </w:tcPr>
          <w:p w14:paraId="51A6AC89" w14:textId="77777777" w:rsidR="00994509" w:rsidRPr="000E726A" w:rsidRDefault="00994509" w:rsidP="0027329C">
            <w:pPr>
              <w:widowControl/>
              <w:spacing w:line="0" w:lineRule="atLeast"/>
              <w:contextualSpacing/>
              <w:jc w:val="both"/>
              <w:rPr>
                <w:rFonts w:ascii="Times New Roman" w:eastAsia="新細明體" w:hAnsi="Times New Roman" w:cs="Times New Roman"/>
                <w:b/>
                <w:bCs/>
                <w:color w:val="000000"/>
                <w:kern w:val="0"/>
                <w:sz w:val="20"/>
                <w:szCs w:val="20"/>
              </w:rPr>
            </w:pPr>
            <w:r w:rsidRPr="000E726A">
              <w:rPr>
                <w:rFonts w:ascii="Times New Roman" w:eastAsia="新細明體" w:hAnsi="Times New Roman" w:cs="Times New Roman"/>
                <w:b/>
                <w:bCs/>
                <w:color w:val="000000"/>
                <w:kern w:val="0"/>
                <w:sz w:val="20"/>
                <w:szCs w:val="20"/>
              </w:rPr>
              <w:t>Research Objectives</w:t>
            </w:r>
          </w:p>
        </w:tc>
        <w:tc>
          <w:tcPr>
            <w:tcW w:w="1712" w:type="dxa"/>
            <w:tcBorders>
              <w:top w:val="single" w:sz="8" w:space="0" w:color="auto"/>
              <w:bottom w:val="single" w:sz="4" w:space="0" w:color="auto"/>
            </w:tcBorders>
            <w:vAlign w:val="center"/>
          </w:tcPr>
          <w:p w14:paraId="0235F584" w14:textId="77777777" w:rsidR="00994509" w:rsidRPr="000E726A" w:rsidRDefault="00994509" w:rsidP="0027329C">
            <w:pPr>
              <w:widowControl/>
              <w:spacing w:line="0" w:lineRule="atLeast"/>
              <w:contextualSpacing/>
              <w:jc w:val="both"/>
              <w:rPr>
                <w:rFonts w:ascii="Times New Roman" w:eastAsia="新細明體" w:hAnsi="Times New Roman" w:cs="Times New Roman"/>
                <w:b/>
                <w:bCs/>
                <w:color w:val="000000"/>
                <w:kern w:val="0"/>
                <w:sz w:val="20"/>
                <w:szCs w:val="20"/>
              </w:rPr>
            </w:pPr>
            <w:r w:rsidRPr="000E726A">
              <w:rPr>
                <w:rFonts w:ascii="Times New Roman" w:eastAsia="新細明體" w:hAnsi="Times New Roman" w:cs="Times New Roman"/>
                <w:b/>
                <w:bCs/>
                <w:color w:val="000000"/>
                <w:kern w:val="0"/>
                <w:sz w:val="20"/>
                <w:szCs w:val="20"/>
              </w:rPr>
              <w:t>Output Formats</w:t>
            </w:r>
          </w:p>
        </w:tc>
        <w:tc>
          <w:tcPr>
            <w:tcW w:w="901" w:type="dxa"/>
            <w:tcBorders>
              <w:top w:val="single" w:sz="8" w:space="0" w:color="auto"/>
              <w:bottom w:val="single" w:sz="4" w:space="0" w:color="auto"/>
            </w:tcBorders>
            <w:vAlign w:val="center"/>
          </w:tcPr>
          <w:p w14:paraId="6B187216" w14:textId="77777777" w:rsidR="00994509" w:rsidRPr="000E726A" w:rsidRDefault="00994509" w:rsidP="0027329C">
            <w:pPr>
              <w:pStyle w:val="Web"/>
              <w:spacing w:before="0" w:beforeAutospacing="0" w:after="0" w:afterAutospacing="0" w:line="0" w:lineRule="atLeast"/>
              <w:contextualSpacing/>
              <w:jc w:val="center"/>
              <w:rPr>
                <w:rFonts w:ascii="Times New Roman" w:hAnsi="Times New Roman" w:cs="Times New Roman"/>
                <w:b/>
                <w:bCs/>
                <w:color w:val="000000"/>
                <w:sz w:val="20"/>
                <w:szCs w:val="20"/>
              </w:rPr>
            </w:pPr>
            <w:r w:rsidRPr="000E726A">
              <w:rPr>
                <w:rFonts w:ascii="Times New Roman" w:hAnsi="Times New Roman" w:cs="Times New Roman"/>
                <w:b/>
                <w:bCs/>
                <w:color w:val="000000"/>
                <w:sz w:val="20"/>
                <w:szCs w:val="20"/>
              </w:rPr>
              <w:t>Identify</w:t>
            </w:r>
            <w:r>
              <w:rPr>
                <w:rFonts w:ascii="Times New Roman" w:hAnsi="Times New Roman" w:cs="Times New Roman"/>
                <w:b/>
                <w:bCs/>
                <w:color w:val="000000"/>
                <w:sz w:val="20"/>
                <w:szCs w:val="20"/>
              </w:rPr>
              <w:br/>
            </w:r>
            <w:r w:rsidRPr="000E726A">
              <w:rPr>
                <w:rFonts w:ascii="Times New Roman" w:hAnsi="Times New Roman" w:cs="Times New Roman"/>
                <w:b/>
                <w:bCs/>
                <w:color w:val="000000"/>
                <w:sz w:val="20"/>
                <w:szCs w:val="20"/>
              </w:rPr>
              <w:t>Entity</w:t>
            </w:r>
          </w:p>
        </w:tc>
        <w:tc>
          <w:tcPr>
            <w:tcW w:w="1052" w:type="dxa"/>
            <w:tcBorders>
              <w:top w:val="single" w:sz="8" w:space="0" w:color="auto"/>
              <w:bottom w:val="single" w:sz="4" w:space="0" w:color="auto"/>
            </w:tcBorders>
            <w:tcMar>
              <w:top w:w="40" w:type="dxa"/>
              <w:left w:w="100" w:type="dxa"/>
              <w:bottom w:w="100" w:type="dxa"/>
              <w:right w:w="60" w:type="dxa"/>
            </w:tcMar>
            <w:vAlign w:val="center"/>
            <w:hideMark/>
          </w:tcPr>
          <w:p w14:paraId="23DDAB7C" w14:textId="77777777" w:rsidR="00994509" w:rsidRPr="000E726A" w:rsidRDefault="00994509" w:rsidP="0027329C">
            <w:pPr>
              <w:pStyle w:val="Web"/>
              <w:spacing w:before="0" w:beforeAutospacing="0" w:after="0" w:afterAutospacing="0" w:line="0" w:lineRule="atLeast"/>
              <w:contextualSpacing/>
              <w:jc w:val="center"/>
              <w:rPr>
                <w:rFonts w:ascii="Times New Roman" w:hAnsi="Times New Roman" w:cs="Times New Roman"/>
                <w:b/>
                <w:bCs/>
                <w:color w:val="000000"/>
                <w:sz w:val="20"/>
                <w:szCs w:val="20"/>
              </w:rPr>
            </w:pPr>
            <w:r w:rsidRPr="000E726A">
              <w:rPr>
                <w:rFonts w:ascii="Times New Roman" w:hAnsi="Times New Roman" w:cs="Times New Roman"/>
                <w:b/>
                <w:bCs/>
                <w:color w:val="000000"/>
                <w:sz w:val="20"/>
                <w:szCs w:val="20"/>
              </w:rPr>
              <w:t>Identify</w:t>
            </w:r>
            <w:r>
              <w:rPr>
                <w:rFonts w:ascii="Times New Roman" w:hAnsi="Times New Roman" w:cs="Times New Roman"/>
                <w:b/>
                <w:bCs/>
                <w:color w:val="000000"/>
                <w:sz w:val="20"/>
                <w:szCs w:val="20"/>
              </w:rPr>
              <w:br/>
            </w:r>
            <w:r w:rsidRPr="000E726A">
              <w:rPr>
                <w:rFonts w:ascii="Times New Roman" w:hAnsi="Times New Roman" w:cs="Times New Roman"/>
                <w:b/>
                <w:bCs/>
                <w:color w:val="000000"/>
                <w:sz w:val="20"/>
                <w:szCs w:val="20"/>
              </w:rPr>
              <w:t>Relation</w:t>
            </w:r>
          </w:p>
        </w:tc>
        <w:tc>
          <w:tcPr>
            <w:tcW w:w="1146" w:type="dxa"/>
            <w:tcBorders>
              <w:top w:val="single" w:sz="8" w:space="0" w:color="auto"/>
              <w:bottom w:val="single" w:sz="4" w:space="0" w:color="auto"/>
            </w:tcBorders>
            <w:vAlign w:val="center"/>
          </w:tcPr>
          <w:p w14:paraId="0A087769" w14:textId="77777777" w:rsidR="00994509" w:rsidRPr="000E726A" w:rsidRDefault="00994509" w:rsidP="0027329C">
            <w:pPr>
              <w:widowControl/>
              <w:spacing w:line="0" w:lineRule="atLeast"/>
              <w:contextualSpacing/>
              <w:jc w:val="center"/>
              <w:rPr>
                <w:rFonts w:ascii="Times New Roman" w:eastAsia="新細明體" w:hAnsi="Times New Roman" w:cs="Times New Roman"/>
                <w:b/>
                <w:bCs/>
                <w:color w:val="000000"/>
                <w:kern w:val="0"/>
                <w:sz w:val="20"/>
                <w:szCs w:val="20"/>
              </w:rPr>
            </w:pPr>
            <w:r w:rsidRPr="000E726A">
              <w:rPr>
                <w:rFonts w:ascii="Times New Roman" w:eastAsia="新細明體" w:hAnsi="Times New Roman" w:cs="Times New Roman"/>
                <w:b/>
                <w:bCs/>
                <w:color w:val="000000"/>
                <w:kern w:val="0"/>
                <w:sz w:val="20"/>
                <w:szCs w:val="20"/>
              </w:rPr>
              <w:t>Context of Relation</w:t>
            </w:r>
          </w:p>
        </w:tc>
        <w:tc>
          <w:tcPr>
            <w:tcW w:w="1976" w:type="dxa"/>
            <w:tcBorders>
              <w:top w:val="single" w:sz="8" w:space="0" w:color="auto"/>
              <w:bottom w:val="single" w:sz="4" w:space="0" w:color="auto"/>
            </w:tcBorders>
            <w:vAlign w:val="center"/>
          </w:tcPr>
          <w:p w14:paraId="01D9B5F0" w14:textId="77777777" w:rsidR="00994509" w:rsidRPr="000E726A" w:rsidRDefault="00994509" w:rsidP="0027329C">
            <w:pPr>
              <w:widowControl/>
              <w:spacing w:line="0" w:lineRule="atLeast"/>
              <w:contextualSpacing/>
              <w:jc w:val="center"/>
              <w:rPr>
                <w:rFonts w:ascii="Times New Roman" w:eastAsia="新細明體" w:hAnsi="Times New Roman" w:cs="Times New Roman"/>
                <w:b/>
                <w:bCs/>
                <w:color w:val="000000"/>
                <w:kern w:val="0"/>
                <w:sz w:val="20"/>
                <w:szCs w:val="20"/>
              </w:rPr>
            </w:pPr>
            <w:r w:rsidRPr="000E726A">
              <w:rPr>
                <w:rFonts w:ascii="Times New Roman" w:eastAsia="新細明體" w:hAnsi="Times New Roman" w:cs="Times New Roman"/>
                <w:b/>
                <w:bCs/>
                <w:color w:val="000000"/>
                <w:kern w:val="0"/>
                <w:sz w:val="20"/>
                <w:szCs w:val="20"/>
              </w:rPr>
              <w:t>Methods</w:t>
            </w:r>
          </w:p>
        </w:tc>
      </w:tr>
      <w:tr w:rsidR="00994509" w:rsidRPr="00DD33CE" w14:paraId="03333F7B" w14:textId="77777777" w:rsidTr="006A6BA3">
        <w:trPr>
          <w:trHeight w:val="697"/>
        </w:trPr>
        <w:tc>
          <w:tcPr>
            <w:tcW w:w="1276" w:type="dxa"/>
            <w:tcBorders>
              <w:top w:val="single" w:sz="4" w:space="0" w:color="auto"/>
            </w:tcBorders>
            <w:tcMar>
              <w:top w:w="40" w:type="dxa"/>
              <w:left w:w="100" w:type="dxa"/>
              <w:bottom w:w="100" w:type="dxa"/>
              <w:right w:w="60" w:type="dxa"/>
            </w:tcMar>
            <w:vAlign w:val="center"/>
            <w:hideMark/>
          </w:tcPr>
          <w:p w14:paraId="6FDC5C34" w14:textId="3EF0D9EF" w:rsidR="00994509" w:rsidRPr="00DF35C9" w:rsidRDefault="00994509" w:rsidP="0027329C">
            <w:pPr>
              <w:widowControl/>
              <w:spacing w:line="0" w:lineRule="atLeast"/>
              <w:jc w:val="both"/>
              <w:rPr>
                <w:rFonts w:ascii="Times New Roman" w:eastAsia="新細明體" w:hAnsi="Times New Roman" w:cs="Times New Roman"/>
                <w:color w:val="000000"/>
                <w:kern w:val="0"/>
                <w:sz w:val="20"/>
                <w:szCs w:val="20"/>
              </w:rPr>
            </w:pPr>
            <w:proofErr w:type="spellStart"/>
            <w:r w:rsidRPr="00DF35C9">
              <w:rPr>
                <w:rFonts w:ascii="Times New Roman" w:eastAsia="新細明體" w:hAnsi="Times New Roman" w:cs="Times New Roman"/>
                <w:color w:val="000000"/>
                <w:kern w:val="0"/>
                <w:sz w:val="20"/>
                <w:szCs w:val="20"/>
              </w:rPr>
              <w:t>AttacKG</w:t>
            </w:r>
            <w:proofErr w:type="spellEnd"/>
            <w:r w:rsidR="00EE59FA">
              <w:rPr>
                <w:rFonts w:ascii="Times New Roman" w:eastAsia="新細明體" w:hAnsi="Times New Roman" w:cs="Times New Roman"/>
                <w:color w:val="000000"/>
                <w:kern w:val="0"/>
                <w:sz w:val="20"/>
                <w:szCs w:val="20"/>
              </w:rPr>
              <w:t xml:space="preserve"> [33]</w:t>
            </w:r>
          </w:p>
        </w:tc>
        <w:tc>
          <w:tcPr>
            <w:tcW w:w="2268" w:type="dxa"/>
            <w:tcBorders>
              <w:top w:val="single" w:sz="4" w:space="0" w:color="auto"/>
            </w:tcBorders>
            <w:tcMar>
              <w:top w:w="40" w:type="dxa"/>
              <w:left w:w="100" w:type="dxa"/>
              <w:bottom w:w="100" w:type="dxa"/>
              <w:right w:w="60" w:type="dxa"/>
            </w:tcMar>
            <w:vAlign w:val="center"/>
          </w:tcPr>
          <w:p w14:paraId="73CA2E53" w14:textId="77777777" w:rsidR="00994509" w:rsidRPr="00A85D61" w:rsidRDefault="00994509" w:rsidP="0027329C">
            <w:pPr>
              <w:widowControl/>
              <w:spacing w:line="0" w:lineRule="atLeast"/>
              <w:rPr>
                <w:rFonts w:ascii="Times New Roman" w:eastAsia="新細明體" w:hAnsi="Times New Roman" w:cs="Times New Roman"/>
                <w:color w:val="000000"/>
                <w:kern w:val="0"/>
                <w:sz w:val="20"/>
                <w:szCs w:val="20"/>
              </w:rPr>
            </w:pPr>
            <w:r w:rsidRPr="000E726A">
              <w:rPr>
                <w:rFonts w:ascii="Times New Roman" w:eastAsia="新細明體" w:hAnsi="Times New Roman" w:cs="Times New Roman"/>
                <w:color w:val="000000"/>
                <w:kern w:val="0"/>
                <w:sz w:val="20"/>
                <w:szCs w:val="20"/>
              </w:rPr>
              <w:t>Extract</w:t>
            </w:r>
            <w:r>
              <w:rPr>
                <w:rFonts w:ascii="Times New Roman" w:eastAsia="新細明體" w:hAnsi="Times New Roman" w:cs="Times New Roman" w:hint="eastAsia"/>
                <w:color w:val="000000"/>
                <w:kern w:val="0"/>
                <w:sz w:val="20"/>
                <w:szCs w:val="20"/>
              </w:rPr>
              <w:t xml:space="preserve"> </w:t>
            </w:r>
            <w:r w:rsidRPr="000E726A">
              <w:rPr>
                <w:rFonts w:ascii="Times New Roman" w:eastAsia="新細明體" w:hAnsi="Times New Roman" w:cs="Times New Roman"/>
                <w:color w:val="000000"/>
                <w:kern w:val="0"/>
                <w:sz w:val="20"/>
                <w:szCs w:val="20"/>
              </w:rPr>
              <w:t>attack behavior graph</w:t>
            </w:r>
            <w:r>
              <w:rPr>
                <w:rFonts w:ascii="Times New Roman" w:eastAsia="新細明體" w:hAnsi="Times New Roman" w:cs="Times New Roman"/>
                <w:color w:val="000000"/>
                <w:kern w:val="0"/>
                <w:sz w:val="20"/>
                <w:szCs w:val="20"/>
              </w:rPr>
              <w:t xml:space="preserve"> &amp; </w:t>
            </w:r>
            <w:r w:rsidRPr="000E726A">
              <w:rPr>
                <w:rFonts w:ascii="Times New Roman" w:eastAsia="新細明體" w:hAnsi="Times New Roman" w:cs="Times New Roman"/>
                <w:color w:val="000000"/>
                <w:kern w:val="0"/>
                <w:sz w:val="20"/>
                <w:szCs w:val="20"/>
              </w:rPr>
              <w:t>identify attack techniques</w:t>
            </w:r>
          </w:p>
        </w:tc>
        <w:tc>
          <w:tcPr>
            <w:tcW w:w="1712" w:type="dxa"/>
            <w:tcBorders>
              <w:top w:val="single" w:sz="4" w:space="0" w:color="auto"/>
            </w:tcBorders>
            <w:vAlign w:val="center"/>
          </w:tcPr>
          <w:p w14:paraId="2E6014AC" w14:textId="77777777" w:rsidR="00994509" w:rsidRPr="00A85D61" w:rsidRDefault="00994509" w:rsidP="0027329C">
            <w:pPr>
              <w:pStyle w:val="Web"/>
              <w:spacing w:before="0" w:beforeAutospacing="0" w:after="0" w:afterAutospacing="0" w:line="0" w:lineRule="atLeast"/>
              <w:rPr>
                <w:rFonts w:ascii="Times New Roman" w:hAnsi="Times New Roman" w:cs="Times New Roman"/>
                <w:color w:val="000000"/>
                <w:sz w:val="20"/>
                <w:szCs w:val="20"/>
              </w:rPr>
            </w:pPr>
            <w:r w:rsidRPr="00A85D61">
              <w:rPr>
                <w:rFonts w:ascii="Times New Roman" w:hAnsi="Times New Roman" w:cs="Times New Roman"/>
                <w:color w:val="000000"/>
                <w:sz w:val="20"/>
                <w:szCs w:val="20"/>
              </w:rPr>
              <w:t>Attack</w:t>
            </w:r>
            <w:r>
              <w:rPr>
                <w:rFonts w:ascii="Times New Roman" w:hAnsi="Times New Roman" w:cs="Times New Roman"/>
                <w:color w:val="000000"/>
                <w:sz w:val="20"/>
                <w:szCs w:val="20"/>
              </w:rPr>
              <w:t xml:space="preserve"> </w:t>
            </w:r>
            <w:r w:rsidRPr="00A85D61">
              <w:rPr>
                <w:rFonts w:ascii="Times New Roman" w:hAnsi="Times New Roman" w:cs="Times New Roman"/>
                <w:color w:val="000000"/>
                <w:sz w:val="20"/>
                <w:szCs w:val="20"/>
              </w:rPr>
              <w:t>Behavior Graphs</w:t>
            </w:r>
          </w:p>
        </w:tc>
        <w:tc>
          <w:tcPr>
            <w:tcW w:w="901" w:type="dxa"/>
            <w:tcBorders>
              <w:top w:val="single" w:sz="4" w:space="0" w:color="auto"/>
            </w:tcBorders>
            <w:vAlign w:val="center"/>
          </w:tcPr>
          <w:p w14:paraId="3705E154" w14:textId="77777777" w:rsidR="00994509" w:rsidRPr="00A85D61" w:rsidRDefault="00994509" w:rsidP="0027329C">
            <w:pPr>
              <w:widowControl/>
              <w:spacing w:line="0" w:lineRule="atLeast"/>
              <w:jc w:val="center"/>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color w:val="000000"/>
                <w:kern w:val="0"/>
                <w:sz w:val="20"/>
                <w:szCs w:val="20"/>
              </w:rPr>
              <w:t>V</w:t>
            </w:r>
          </w:p>
        </w:tc>
        <w:tc>
          <w:tcPr>
            <w:tcW w:w="1052" w:type="dxa"/>
            <w:tcBorders>
              <w:top w:val="single" w:sz="4" w:space="0" w:color="auto"/>
            </w:tcBorders>
            <w:tcMar>
              <w:top w:w="40" w:type="dxa"/>
              <w:left w:w="100" w:type="dxa"/>
              <w:bottom w:w="100" w:type="dxa"/>
              <w:right w:w="60" w:type="dxa"/>
            </w:tcMar>
            <w:vAlign w:val="center"/>
          </w:tcPr>
          <w:p w14:paraId="77A21AFF" w14:textId="77777777" w:rsidR="00994509" w:rsidRPr="00A85D61" w:rsidRDefault="00994509" w:rsidP="0027329C">
            <w:pPr>
              <w:widowControl/>
              <w:spacing w:line="0" w:lineRule="atLeast"/>
              <w:jc w:val="center"/>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color w:val="000000"/>
                <w:kern w:val="0"/>
                <w:sz w:val="20"/>
                <w:szCs w:val="20"/>
              </w:rPr>
              <w:t>V</w:t>
            </w:r>
          </w:p>
        </w:tc>
        <w:tc>
          <w:tcPr>
            <w:tcW w:w="1146" w:type="dxa"/>
            <w:tcBorders>
              <w:top w:val="single" w:sz="4" w:space="0" w:color="auto"/>
            </w:tcBorders>
            <w:vAlign w:val="center"/>
          </w:tcPr>
          <w:p w14:paraId="20F28D6B" w14:textId="77777777" w:rsidR="00994509" w:rsidRPr="00A85D61" w:rsidRDefault="00994509" w:rsidP="0027329C">
            <w:pPr>
              <w:widowControl/>
              <w:spacing w:line="0" w:lineRule="atLeast"/>
              <w:jc w:val="center"/>
              <w:rPr>
                <w:rFonts w:ascii="Times New Roman" w:eastAsia="新細明體" w:hAnsi="Times New Roman" w:cs="Times New Roman"/>
                <w:color w:val="000000"/>
                <w:kern w:val="0"/>
                <w:sz w:val="20"/>
                <w:szCs w:val="20"/>
              </w:rPr>
            </w:pPr>
          </w:p>
        </w:tc>
        <w:tc>
          <w:tcPr>
            <w:tcW w:w="1976" w:type="dxa"/>
            <w:tcBorders>
              <w:top w:val="single" w:sz="4" w:space="0" w:color="auto"/>
            </w:tcBorders>
            <w:vAlign w:val="center"/>
          </w:tcPr>
          <w:p w14:paraId="14280130" w14:textId="77777777" w:rsidR="00994509" w:rsidRPr="00A85D61" w:rsidRDefault="00994509" w:rsidP="0027329C">
            <w:pPr>
              <w:pStyle w:val="Web"/>
              <w:spacing w:before="0" w:beforeAutospacing="0" w:after="0" w:afterAutospacing="0" w:line="0" w:lineRule="atLeast"/>
              <w:jc w:val="center"/>
              <w:rPr>
                <w:rFonts w:ascii="Times New Roman" w:hAnsi="Times New Roman" w:cs="Times New Roman"/>
                <w:color w:val="000000"/>
                <w:sz w:val="20"/>
                <w:szCs w:val="20"/>
              </w:rPr>
            </w:pPr>
            <w:r w:rsidRPr="00A85D61">
              <w:rPr>
                <w:rFonts w:ascii="Times New Roman" w:hAnsi="Times New Roman" w:cs="Times New Roman"/>
                <w:color w:val="000000"/>
                <w:sz w:val="20"/>
                <w:szCs w:val="20"/>
              </w:rPr>
              <w:t>Entity Recognition,</w:t>
            </w:r>
          </w:p>
          <w:p w14:paraId="5DC25492" w14:textId="77777777" w:rsidR="00994509" w:rsidRPr="00A85D61" w:rsidRDefault="00994509" w:rsidP="0027329C">
            <w:pPr>
              <w:widowControl/>
              <w:spacing w:line="0" w:lineRule="atLeast"/>
              <w:jc w:val="center"/>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color w:val="000000"/>
                <w:kern w:val="0"/>
                <w:sz w:val="20"/>
                <w:szCs w:val="20"/>
              </w:rPr>
              <w:t>Graph Alignment</w:t>
            </w:r>
          </w:p>
        </w:tc>
      </w:tr>
      <w:tr w:rsidR="00994509" w:rsidRPr="00DD33CE" w14:paraId="42433DBD" w14:textId="77777777" w:rsidTr="006A6BA3">
        <w:trPr>
          <w:trHeight w:val="577"/>
        </w:trPr>
        <w:tc>
          <w:tcPr>
            <w:tcW w:w="1276" w:type="dxa"/>
            <w:tcMar>
              <w:top w:w="40" w:type="dxa"/>
              <w:left w:w="100" w:type="dxa"/>
              <w:bottom w:w="100" w:type="dxa"/>
              <w:right w:w="60" w:type="dxa"/>
            </w:tcMar>
            <w:vAlign w:val="center"/>
            <w:hideMark/>
          </w:tcPr>
          <w:p w14:paraId="60170E60" w14:textId="141BA4F6" w:rsidR="00994509" w:rsidRPr="00DF35C9" w:rsidRDefault="00994509" w:rsidP="0027329C">
            <w:pPr>
              <w:widowControl/>
              <w:spacing w:line="0" w:lineRule="atLeast"/>
              <w:jc w:val="both"/>
              <w:rPr>
                <w:rFonts w:ascii="Times New Roman" w:eastAsia="新細明體" w:hAnsi="Times New Roman" w:cs="Times New Roman"/>
                <w:color w:val="000000"/>
                <w:kern w:val="0"/>
                <w:sz w:val="20"/>
                <w:szCs w:val="20"/>
              </w:rPr>
            </w:pPr>
            <w:proofErr w:type="spellStart"/>
            <w:r w:rsidRPr="00DF35C9">
              <w:rPr>
                <w:rFonts w:ascii="Times New Roman" w:eastAsia="新細明體" w:hAnsi="Times New Roman" w:cs="Times New Roman"/>
                <w:color w:val="000000"/>
                <w:kern w:val="0"/>
                <w:sz w:val="20"/>
                <w:szCs w:val="20"/>
              </w:rPr>
              <w:t>TTPDrill</w:t>
            </w:r>
            <w:proofErr w:type="spellEnd"/>
            <w:r w:rsidR="00EE59FA">
              <w:rPr>
                <w:rFonts w:ascii="Times New Roman" w:eastAsia="新細明體" w:hAnsi="Times New Roman" w:cs="Times New Roman"/>
                <w:color w:val="000000"/>
                <w:kern w:val="0"/>
                <w:sz w:val="20"/>
                <w:szCs w:val="20"/>
              </w:rPr>
              <w:t xml:space="preserve"> [34]</w:t>
            </w:r>
          </w:p>
        </w:tc>
        <w:tc>
          <w:tcPr>
            <w:tcW w:w="2268" w:type="dxa"/>
            <w:tcMar>
              <w:top w:w="40" w:type="dxa"/>
              <w:left w:w="100" w:type="dxa"/>
              <w:bottom w:w="100" w:type="dxa"/>
              <w:right w:w="60" w:type="dxa"/>
            </w:tcMar>
            <w:vAlign w:val="center"/>
          </w:tcPr>
          <w:p w14:paraId="6F8F57A9" w14:textId="77777777" w:rsidR="00994509" w:rsidRPr="00A85D61" w:rsidRDefault="00994509" w:rsidP="0027329C">
            <w:pPr>
              <w:widowControl/>
              <w:spacing w:line="0" w:lineRule="atLeast"/>
              <w:rPr>
                <w:rFonts w:ascii="Times New Roman" w:eastAsia="新細明體" w:hAnsi="Times New Roman" w:cs="Times New Roman"/>
                <w:color w:val="000000"/>
                <w:kern w:val="0"/>
                <w:sz w:val="20"/>
                <w:szCs w:val="20"/>
              </w:rPr>
            </w:pPr>
            <w:r w:rsidRPr="00270307">
              <w:rPr>
                <w:rFonts w:ascii="Times New Roman" w:eastAsia="新細明體" w:hAnsi="Times New Roman" w:cs="Times New Roman"/>
                <w:color w:val="000000"/>
                <w:kern w:val="0"/>
                <w:sz w:val="20"/>
                <w:szCs w:val="20"/>
              </w:rPr>
              <w:t>Learn attack pattern (TTPs)</w:t>
            </w:r>
          </w:p>
        </w:tc>
        <w:tc>
          <w:tcPr>
            <w:tcW w:w="1712" w:type="dxa"/>
            <w:vAlign w:val="center"/>
          </w:tcPr>
          <w:p w14:paraId="6922D69E" w14:textId="77777777" w:rsidR="00994509" w:rsidRPr="00A85D61" w:rsidRDefault="00994509" w:rsidP="0027329C">
            <w:pPr>
              <w:widowControl/>
              <w:spacing w:line="0" w:lineRule="atLeast"/>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color w:val="000000"/>
                <w:kern w:val="0"/>
                <w:sz w:val="20"/>
                <w:szCs w:val="20"/>
              </w:rPr>
              <w:t xml:space="preserve">STIX </w:t>
            </w:r>
            <w:r>
              <w:rPr>
                <w:rFonts w:ascii="Times New Roman" w:eastAsia="新細明體" w:hAnsi="Times New Roman" w:cs="Times New Roman"/>
                <w:color w:val="000000"/>
                <w:kern w:val="0"/>
                <w:sz w:val="20"/>
                <w:szCs w:val="20"/>
              </w:rPr>
              <w:t>Objects</w:t>
            </w:r>
          </w:p>
        </w:tc>
        <w:tc>
          <w:tcPr>
            <w:tcW w:w="901" w:type="dxa"/>
            <w:vAlign w:val="center"/>
          </w:tcPr>
          <w:p w14:paraId="78905EB6" w14:textId="77777777" w:rsidR="00994509" w:rsidRPr="00A85D61" w:rsidRDefault="00994509" w:rsidP="0027329C">
            <w:pPr>
              <w:widowControl/>
              <w:spacing w:line="0" w:lineRule="atLeast"/>
              <w:jc w:val="center"/>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color w:val="000000"/>
                <w:kern w:val="0"/>
                <w:sz w:val="20"/>
                <w:szCs w:val="20"/>
              </w:rPr>
              <w:t>V</w:t>
            </w:r>
          </w:p>
        </w:tc>
        <w:tc>
          <w:tcPr>
            <w:tcW w:w="1052" w:type="dxa"/>
            <w:tcMar>
              <w:top w:w="40" w:type="dxa"/>
              <w:left w:w="100" w:type="dxa"/>
              <w:bottom w:w="100" w:type="dxa"/>
              <w:right w:w="60" w:type="dxa"/>
            </w:tcMar>
            <w:vAlign w:val="center"/>
          </w:tcPr>
          <w:p w14:paraId="558E5ADC" w14:textId="77777777" w:rsidR="00994509" w:rsidRPr="00A85D61" w:rsidRDefault="00994509" w:rsidP="0027329C">
            <w:pPr>
              <w:widowControl/>
              <w:spacing w:line="0" w:lineRule="atLeast"/>
              <w:jc w:val="center"/>
              <w:rPr>
                <w:rFonts w:ascii="Times New Roman" w:eastAsia="新細明體" w:hAnsi="Times New Roman" w:cs="Times New Roman"/>
                <w:color w:val="000000"/>
                <w:kern w:val="0"/>
                <w:sz w:val="20"/>
                <w:szCs w:val="20"/>
              </w:rPr>
            </w:pPr>
          </w:p>
        </w:tc>
        <w:tc>
          <w:tcPr>
            <w:tcW w:w="1146" w:type="dxa"/>
            <w:vAlign w:val="center"/>
          </w:tcPr>
          <w:p w14:paraId="514095BE" w14:textId="77777777" w:rsidR="00994509" w:rsidRPr="00A85D61" w:rsidRDefault="00994509" w:rsidP="0027329C">
            <w:pPr>
              <w:widowControl/>
              <w:spacing w:line="0" w:lineRule="atLeast"/>
              <w:jc w:val="center"/>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color w:val="000000"/>
                <w:kern w:val="0"/>
                <w:sz w:val="20"/>
                <w:szCs w:val="20"/>
              </w:rPr>
              <w:t>V</w:t>
            </w:r>
          </w:p>
        </w:tc>
        <w:tc>
          <w:tcPr>
            <w:tcW w:w="1976" w:type="dxa"/>
            <w:vAlign w:val="center"/>
          </w:tcPr>
          <w:p w14:paraId="35BD8279" w14:textId="77777777" w:rsidR="00994509" w:rsidRPr="00A85D61" w:rsidRDefault="00994509" w:rsidP="0027329C">
            <w:pPr>
              <w:widowControl/>
              <w:spacing w:line="0" w:lineRule="atLeast"/>
              <w:jc w:val="center"/>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color w:val="000000"/>
                <w:kern w:val="0"/>
                <w:sz w:val="20"/>
                <w:szCs w:val="20"/>
              </w:rPr>
              <w:t xml:space="preserve">Ontology TF-IDF, Dependency </w:t>
            </w:r>
            <w:r>
              <w:rPr>
                <w:rFonts w:ascii="Times New Roman" w:eastAsia="新細明體" w:hAnsi="Times New Roman" w:cs="Times New Roman"/>
                <w:color w:val="000000"/>
                <w:kern w:val="0"/>
                <w:sz w:val="20"/>
                <w:szCs w:val="20"/>
              </w:rPr>
              <w:t>P</w:t>
            </w:r>
            <w:r w:rsidRPr="00A85D61">
              <w:rPr>
                <w:rFonts w:ascii="Times New Roman" w:eastAsia="新細明體" w:hAnsi="Times New Roman" w:cs="Times New Roman"/>
                <w:color w:val="000000"/>
                <w:kern w:val="0"/>
                <w:sz w:val="20"/>
                <w:szCs w:val="20"/>
              </w:rPr>
              <w:t>arser</w:t>
            </w:r>
          </w:p>
        </w:tc>
      </w:tr>
      <w:tr w:rsidR="00994509" w:rsidRPr="00DD33CE" w14:paraId="4E16E04A" w14:textId="77777777" w:rsidTr="006A6BA3">
        <w:trPr>
          <w:trHeight w:val="572"/>
        </w:trPr>
        <w:tc>
          <w:tcPr>
            <w:tcW w:w="1276" w:type="dxa"/>
            <w:tcMar>
              <w:top w:w="40" w:type="dxa"/>
              <w:left w:w="100" w:type="dxa"/>
              <w:bottom w:w="100" w:type="dxa"/>
              <w:right w:w="60" w:type="dxa"/>
            </w:tcMar>
            <w:vAlign w:val="center"/>
            <w:hideMark/>
          </w:tcPr>
          <w:p w14:paraId="28A45713" w14:textId="71C8879E" w:rsidR="00994509" w:rsidRPr="00DF35C9" w:rsidRDefault="00994509" w:rsidP="0027329C">
            <w:pPr>
              <w:widowControl/>
              <w:spacing w:line="0" w:lineRule="atLeast"/>
              <w:jc w:val="both"/>
              <w:rPr>
                <w:rFonts w:ascii="Times New Roman" w:eastAsia="新細明體" w:hAnsi="Times New Roman" w:cs="Times New Roman"/>
                <w:color w:val="000000"/>
                <w:kern w:val="0"/>
                <w:sz w:val="20"/>
                <w:szCs w:val="20"/>
              </w:rPr>
            </w:pPr>
            <w:r w:rsidRPr="00DF35C9">
              <w:rPr>
                <w:rFonts w:ascii="Times New Roman" w:eastAsia="新細明體" w:hAnsi="Times New Roman" w:cs="Times New Roman"/>
                <w:color w:val="000000"/>
                <w:kern w:val="0"/>
                <w:sz w:val="20"/>
                <w:szCs w:val="20"/>
              </w:rPr>
              <w:t>LADDER</w:t>
            </w:r>
            <w:r w:rsidR="00EE59FA">
              <w:rPr>
                <w:rFonts w:ascii="Times New Roman" w:eastAsia="新細明體" w:hAnsi="Times New Roman" w:cs="Times New Roman"/>
                <w:color w:val="000000"/>
                <w:kern w:val="0"/>
                <w:sz w:val="20"/>
                <w:szCs w:val="20"/>
              </w:rPr>
              <w:t xml:space="preserve"> [35]</w:t>
            </w:r>
          </w:p>
        </w:tc>
        <w:tc>
          <w:tcPr>
            <w:tcW w:w="2268" w:type="dxa"/>
            <w:tcMar>
              <w:top w:w="40" w:type="dxa"/>
              <w:left w:w="100" w:type="dxa"/>
              <w:bottom w:w="100" w:type="dxa"/>
              <w:right w:w="60" w:type="dxa"/>
            </w:tcMar>
            <w:vAlign w:val="center"/>
          </w:tcPr>
          <w:p w14:paraId="43AD3E75" w14:textId="77777777" w:rsidR="00994509" w:rsidRPr="00A85D61" w:rsidRDefault="00994509" w:rsidP="0027329C">
            <w:pPr>
              <w:widowControl/>
              <w:spacing w:line="0" w:lineRule="atLeast"/>
              <w:rPr>
                <w:rFonts w:ascii="Times New Roman" w:eastAsia="新細明體" w:hAnsi="Times New Roman" w:cs="Times New Roman"/>
                <w:color w:val="000000"/>
                <w:kern w:val="0"/>
                <w:sz w:val="20"/>
                <w:szCs w:val="20"/>
              </w:rPr>
            </w:pPr>
            <w:r w:rsidRPr="00270307">
              <w:rPr>
                <w:rFonts w:ascii="Times New Roman" w:eastAsia="新細明體" w:hAnsi="Times New Roman" w:cs="Times New Roman"/>
                <w:color w:val="000000"/>
                <w:kern w:val="0"/>
                <w:sz w:val="20"/>
                <w:szCs w:val="20"/>
              </w:rPr>
              <w:t xml:space="preserve">Extract </w:t>
            </w:r>
            <w:r>
              <w:rPr>
                <w:rFonts w:ascii="Times New Roman" w:eastAsia="新細明體" w:hAnsi="Times New Roman" w:cs="Times New Roman"/>
                <w:color w:val="000000"/>
                <w:kern w:val="0"/>
                <w:sz w:val="20"/>
                <w:szCs w:val="20"/>
              </w:rPr>
              <w:t>a</w:t>
            </w:r>
            <w:r w:rsidRPr="00270307">
              <w:rPr>
                <w:rFonts w:ascii="Times New Roman" w:eastAsia="新細明體" w:hAnsi="Times New Roman" w:cs="Times New Roman"/>
                <w:color w:val="000000"/>
                <w:kern w:val="0"/>
                <w:sz w:val="20"/>
                <w:szCs w:val="20"/>
              </w:rPr>
              <w:t xml:space="preserve">ttack </w:t>
            </w:r>
            <w:r>
              <w:rPr>
                <w:rFonts w:ascii="Times New Roman" w:eastAsia="新細明體" w:hAnsi="Times New Roman" w:cs="Times New Roman"/>
                <w:color w:val="000000"/>
                <w:kern w:val="0"/>
                <w:sz w:val="20"/>
                <w:szCs w:val="20"/>
              </w:rPr>
              <w:t>p</w:t>
            </w:r>
            <w:r w:rsidRPr="00270307">
              <w:rPr>
                <w:rFonts w:ascii="Times New Roman" w:eastAsia="新細明體" w:hAnsi="Times New Roman" w:cs="Times New Roman"/>
                <w:color w:val="000000"/>
                <w:kern w:val="0"/>
                <w:sz w:val="20"/>
                <w:szCs w:val="20"/>
              </w:rPr>
              <w:t>atterns</w:t>
            </w:r>
          </w:p>
        </w:tc>
        <w:tc>
          <w:tcPr>
            <w:tcW w:w="1712" w:type="dxa"/>
            <w:vAlign w:val="center"/>
          </w:tcPr>
          <w:p w14:paraId="6841DE13" w14:textId="77777777" w:rsidR="00994509" w:rsidRPr="00A85D61" w:rsidRDefault="00994509" w:rsidP="0027329C">
            <w:pPr>
              <w:widowControl/>
              <w:spacing w:line="0" w:lineRule="atLeast"/>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color w:val="000000"/>
                <w:kern w:val="0"/>
                <w:sz w:val="20"/>
                <w:szCs w:val="20"/>
              </w:rPr>
              <w:t xml:space="preserve">Knowledge </w:t>
            </w:r>
            <w:r>
              <w:rPr>
                <w:rFonts w:ascii="Times New Roman" w:eastAsia="新細明體" w:hAnsi="Times New Roman" w:cs="Times New Roman"/>
                <w:color w:val="000000"/>
                <w:kern w:val="0"/>
                <w:sz w:val="20"/>
                <w:szCs w:val="20"/>
              </w:rPr>
              <w:t>G</w:t>
            </w:r>
            <w:r w:rsidRPr="00A85D61">
              <w:rPr>
                <w:rFonts w:ascii="Times New Roman" w:eastAsia="新細明體" w:hAnsi="Times New Roman" w:cs="Times New Roman"/>
                <w:color w:val="000000"/>
                <w:kern w:val="0"/>
                <w:sz w:val="20"/>
                <w:szCs w:val="20"/>
              </w:rPr>
              <w:t xml:space="preserve">raph </w:t>
            </w:r>
            <w:r>
              <w:rPr>
                <w:rFonts w:ascii="Times New Roman" w:eastAsia="新細明體" w:hAnsi="Times New Roman" w:cs="Times New Roman"/>
                <w:color w:val="000000"/>
                <w:kern w:val="0"/>
                <w:sz w:val="20"/>
                <w:szCs w:val="20"/>
              </w:rPr>
              <w:t>T</w:t>
            </w:r>
            <w:r w:rsidRPr="00A85D61">
              <w:rPr>
                <w:rFonts w:ascii="Times New Roman" w:eastAsia="新細明體" w:hAnsi="Times New Roman" w:cs="Times New Roman"/>
                <w:color w:val="000000"/>
                <w:kern w:val="0"/>
                <w:sz w:val="20"/>
                <w:szCs w:val="20"/>
              </w:rPr>
              <w:t>riplet</w:t>
            </w:r>
          </w:p>
        </w:tc>
        <w:tc>
          <w:tcPr>
            <w:tcW w:w="901" w:type="dxa"/>
            <w:vAlign w:val="center"/>
          </w:tcPr>
          <w:p w14:paraId="41F17B5C" w14:textId="77777777" w:rsidR="00994509" w:rsidRPr="00A85D61" w:rsidRDefault="00994509" w:rsidP="0027329C">
            <w:pPr>
              <w:widowControl/>
              <w:spacing w:line="0" w:lineRule="atLeast"/>
              <w:jc w:val="center"/>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color w:val="000000"/>
                <w:kern w:val="0"/>
                <w:sz w:val="20"/>
                <w:szCs w:val="20"/>
              </w:rPr>
              <w:t>V</w:t>
            </w:r>
          </w:p>
        </w:tc>
        <w:tc>
          <w:tcPr>
            <w:tcW w:w="1052" w:type="dxa"/>
            <w:tcMar>
              <w:top w:w="40" w:type="dxa"/>
              <w:left w:w="100" w:type="dxa"/>
              <w:bottom w:w="100" w:type="dxa"/>
              <w:right w:w="60" w:type="dxa"/>
            </w:tcMar>
            <w:vAlign w:val="center"/>
          </w:tcPr>
          <w:p w14:paraId="681646F2" w14:textId="77777777" w:rsidR="00994509" w:rsidRPr="00A85D61" w:rsidRDefault="00994509" w:rsidP="0027329C">
            <w:pPr>
              <w:widowControl/>
              <w:spacing w:line="0" w:lineRule="atLeast"/>
              <w:jc w:val="center"/>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color w:val="000000"/>
                <w:kern w:val="0"/>
                <w:sz w:val="20"/>
                <w:szCs w:val="20"/>
              </w:rPr>
              <w:t>V</w:t>
            </w:r>
          </w:p>
        </w:tc>
        <w:tc>
          <w:tcPr>
            <w:tcW w:w="1146" w:type="dxa"/>
            <w:vAlign w:val="center"/>
          </w:tcPr>
          <w:p w14:paraId="39AC998A" w14:textId="77777777" w:rsidR="00994509" w:rsidRPr="00A85D61" w:rsidRDefault="00994509" w:rsidP="0027329C">
            <w:pPr>
              <w:widowControl/>
              <w:spacing w:line="0" w:lineRule="atLeast"/>
              <w:jc w:val="center"/>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hint="eastAsia"/>
                <w:color w:val="000000"/>
                <w:kern w:val="0"/>
                <w:sz w:val="20"/>
                <w:szCs w:val="20"/>
              </w:rPr>
              <w:t>△</w:t>
            </w:r>
          </w:p>
        </w:tc>
        <w:tc>
          <w:tcPr>
            <w:tcW w:w="1976" w:type="dxa"/>
            <w:vAlign w:val="center"/>
          </w:tcPr>
          <w:p w14:paraId="2D8B24FE" w14:textId="77777777" w:rsidR="00994509" w:rsidRPr="00A85D61" w:rsidRDefault="00994509" w:rsidP="0027329C">
            <w:pPr>
              <w:widowControl/>
              <w:spacing w:line="0" w:lineRule="atLeast"/>
              <w:jc w:val="center"/>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color w:val="000000"/>
                <w:kern w:val="0"/>
                <w:sz w:val="20"/>
                <w:szCs w:val="20"/>
              </w:rPr>
              <w:t xml:space="preserve">BERT, </w:t>
            </w:r>
            <w:proofErr w:type="spellStart"/>
            <w:r w:rsidRPr="00A85D61">
              <w:rPr>
                <w:rFonts w:ascii="Times New Roman" w:eastAsia="新細明體" w:hAnsi="Times New Roman" w:cs="Times New Roman"/>
                <w:color w:val="000000"/>
                <w:kern w:val="0"/>
                <w:sz w:val="20"/>
                <w:szCs w:val="20"/>
              </w:rPr>
              <w:t>TuckER</w:t>
            </w:r>
            <w:proofErr w:type="spellEnd"/>
          </w:p>
        </w:tc>
      </w:tr>
      <w:tr w:rsidR="00994509" w:rsidRPr="00DD33CE" w14:paraId="20603423" w14:textId="77777777" w:rsidTr="0027329C">
        <w:trPr>
          <w:trHeight w:val="501"/>
        </w:trPr>
        <w:tc>
          <w:tcPr>
            <w:tcW w:w="1276" w:type="dxa"/>
            <w:tcMar>
              <w:top w:w="40" w:type="dxa"/>
              <w:left w:w="100" w:type="dxa"/>
              <w:bottom w:w="100" w:type="dxa"/>
              <w:right w:w="60" w:type="dxa"/>
            </w:tcMar>
            <w:vAlign w:val="center"/>
            <w:hideMark/>
          </w:tcPr>
          <w:p w14:paraId="5EA763AD" w14:textId="46CE44A7" w:rsidR="00994509" w:rsidRPr="00DF35C9" w:rsidRDefault="00994509" w:rsidP="0027329C">
            <w:pPr>
              <w:widowControl/>
              <w:spacing w:line="0" w:lineRule="atLeast"/>
              <w:jc w:val="both"/>
              <w:rPr>
                <w:rFonts w:ascii="Times New Roman" w:eastAsia="新細明體" w:hAnsi="Times New Roman" w:cs="Times New Roman"/>
                <w:color w:val="000000"/>
                <w:kern w:val="0"/>
                <w:sz w:val="20"/>
                <w:szCs w:val="20"/>
              </w:rPr>
            </w:pPr>
            <w:r w:rsidRPr="00DF35C9">
              <w:rPr>
                <w:rFonts w:ascii="Times New Roman" w:eastAsia="新細明體" w:hAnsi="Times New Roman" w:cs="Times New Roman"/>
                <w:color w:val="000000"/>
                <w:kern w:val="0"/>
                <w:sz w:val="20"/>
                <w:szCs w:val="20"/>
              </w:rPr>
              <w:t>EXTRATOR</w:t>
            </w:r>
            <w:r w:rsidR="00EE59FA">
              <w:rPr>
                <w:rFonts w:ascii="Times New Roman" w:eastAsia="新細明體" w:hAnsi="Times New Roman" w:cs="Times New Roman"/>
                <w:color w:val="000000"/>
                <w:kern w:val="0"/>
                <w:sz w:val="20"/>
                <w:szCs w:val="20"/>
              </w:rPr>
              <w:t xml:space="preserve"> [36]</w:t>
            </w:r>
          </w:p>
        </w:tc>
        <w:tc>
          <w:tcPr>
            <w:tcW w:w="2268" w:type="dxa"/>
            <w:tcMar>
              <w:top w:w="40" w:type="dxa"/>
              <w:left w:w="100" w:type="dxa"/>
              <w:bottom w:w="100" w:type="dxa"/>
              <w:right w:w="60" w:type="dxa"/>
            </w:tcMar>
            <w:vAlign w:val="center"/>
          </w:tcPr>
          <w:p w14:paraId="56A7DA29" w14:textId="77777777" w:rsidR="00994509" w:rsidRPr="00A85D61" w:rsidRDefault="00994509" w:rsidP="0027329C">
            <w:pPr>
              <w:widowControl/>
              <w:spacing w:line="0" w:lineRule="atLeast"/>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color w:val="000000"/>
                <w:kern w:val="0"/>
                <w:sz w:val="20"/>
                <w:szCs w:val="20"/>
              </w:rPr>
              <w:t>Extract </w:t>
            </w:r>
            <w:r>
              <w:rPr>
                <w:rFonts w:ascii="Times New Roman" w:eastAsia="新細明體" w:hAnsi="Times New Roman" w:cs="Times New Roman"/>
                <w:color w:val="000000"/>
                <w:kern w:val="0"/>
                <w:sz w:val="20"/>
                <w:szCs w:val="20"/>
              </w:rPr>
              <w:t>a</w:t>
            </w:r>
            <w:r w:rsidRPr="00A85D61">
              <w:rPr>
                <w:rFonts w:ascii="Times New Roman" w:eastAsia="新細明體" w:hAnsi="Times New Roman" w:cs="Times New Roman"/>
                <w:color w:val="000000"/>
                <w:kern w:val="0"/>
                <w:sz w:val="20"/>
                <w:szCs w:val="20"/>
              </w:rPr>
              <w:t>ttack </w:t>
            </w:r>
            <w:r>
              <w:rPr>
                <w:rFonts w:ascii="Times New Roman" w:eastAsia="新細明體" w:hAnsi="Times New Roman" w:cs="Times New Roman"/>
                <w:color w:val="000000"/>
                <w:kern w:val="0"/>
                <w:sz w:val="20"/>
                <w:szCs w:val="20"/>
              </w:rPr>
              <w:t>b</w:t>
            </w:r>
            <w:r w:rsidRPr="00A85D61">
              <w:rPr>
                <w:rFonts w:ascii="Times New Roman" w:eastAsia="新細明體" w:hAnsi="Times New Roman" w:cs="Times New Roman"/>
                <w:color w:val="000000"/>
                <w:kern w:val="0"/>
                <w:sz w:val="20"/>
                <w:szCs w:val="20"/>
              </w:rPr>
              <w:t>ehavior</w:t>
            </w:r>
            <w:r>
              <w:rPr>
                <w:rFonts w:ascii="Times New Roman" w:eastAsia="新細明體" w:hAnsi="Times New Roman" w:cs="Times New Roman"/>
                <w:color w:val="000000"/>
                <w:kern w:val="0"/>
                <w:sz w:val="20"/>
                <w:szCs w:val="20"/>
              </w:rPr>
              <w:t>s</w:t>
            </w:r>
          </w:p>
        </w:tc>
        <w:tc>
          <w:tcPr>
            <w:tcW w:w="1712" w:type="dxa"/>
            <w:vAlign w:val="center"/>
          </w:tcPr>
          <w:p w14:paraId="00692978" w14:textId="77777777" w:rsidR="00994509" w:rsidRPr="00A85D61" w:rsidRDefault="00994509" w:rsidP="0027329C">
            <w:pPr>
              <w:pStyle w:val="Web"/>
              <w:spacing w:before="0" w:beforeAutospacing="0" w:after="0" w:afterAutospacing="0" w:line="0" w:lineRule="atLeast"/>
              <w:rPr>
                <w:rFonts w:ascii="Times New Roman" w:hAnsi="Times New Roman" w:cs="Times New Roman"/>
                <w:color w:val="000000"/>
                <w:sz w:val="20"/>
                <w:szCs w:val="20"/>
              </w:rPr>
            </w:pPr>
            <w:r w:rsidRPr="00A85D61">
              <w:rPr>
                <w:rFonts w:ascii="Times New Roman" w:hAnsi="Times New Roman" w:cs="Times New Roman"/>
                <w:color w:val="000000"/>
                <w:sz w:val="20"/>
                <w:szCs w:val="20"/>
              </w:rPr>
              <w:t>Attack</w:t>
            </w:r>
            <w:r>
              <w:rPr>
                <w:rFonts w:ascii="Times New Roman" w:hAnsi="Times New Roman" w:cs="Times New Roman"/>
                <w:color w:val="000000"/>
                <w:sz w:val="20"/>
                <w:szCs w:val="20"/>
              </w:rPr>
              <w:t xml:space="preserve"> </w:t>
            </w:r>
            <w:r w:rsidRPr="00A85D61">
              <w:rPr>
                <w:rFonts w:ascii="Times New Roman" w:hAnsi="Times New Roman" w:cs="Times New Roman"/>
                <w:color w:val="000000"/>
                <w:sz w:val="20"/>
                <w:szCs w:val="20"/>
              </w:rPr>
              <w:t>Behavior Graphs</w:t>
            </w:r>
          </w:p>
        </w:tc>
        <w:tc>
          <w:tcPr>
            <w:tcW w:w="901" w:type="dxa"/>
            <w:vAlign w:val="center"/>
          </w:tcPr>
          <w:p w14:paraId="5D689A83" w14:textId="77777777" w:rsidR="00994509" w:rsidRPr="00A85D61" w:rsidRDefault="00994509" w:rsidP="0027329C">
            <w:pPr>
              <w:widowControl/>
              <w:spacing w:line="0" w:lineRule="atLeast"/>
              <w:jc w:val="center"/>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color w:val="000000"/>
                <w:kern w:val="0"/>
                <w:sz w:val="20"/>
                <w:szCs w:val="20"/>
              </w:rPr>
              <w:t>V</w:t>
            </w:r>
          </w:p>
        </w:tc>
        <w:tc>
          <w:tcPr>
            <w:tcW w:w="1052" w:type="dxa"/>
            <w:tcMar>
              <w:top w:w="40" w:type="dxa"/>
              <w:left w:w="100" w:type="dxa"/>
              <w:bottom w:w="100" w:type="dxa"/>
              <w:right w:w="60" w:type="dxa"/>
            </w:tcMar>
            <w:vAlign w:val="center"/>
          </w:tcPr>
          <w:p w14:paraId="10FC7D18" w14:textId="77777777" w:rsidR="00994509" w:rsidRPr="00A85D61" w:rsidRDefault="00994509" w:rsidP="0027329C">
            <w:pPr>
              <w:widowControl/>
              <w:spacing w:line="0" w:lineRule="atLeast"/>
              <w:jc w:val="center"/>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color w:val="000000"/>
                <w:kern w:val="0"/>
                <w:sz w:val="20"/>
                <w:szCs w:val="20"/>
              </w:rPr>
              <w:t>V</w:t>
            </w:r>
          </w:p>
        </w:tc>
        <w:tc>
          <w:tcPr>
            <w:tcW w:w="1146" w:type="dxa"/>
            <w:vAlign w:val="center"/>
          </w:tcPr>
          <w:p w14:paraId="4157B9FD" w14:textId="77777777" w:rsidR="00994509" w:rsidRPr="00A85D61" w:rsidRDefault="00994509" w:rsidP="0027329C">
            <w:pPr>
              <w:widowControl/>
              <w:spacing w:line="0" w:lineRule="atLeast"/>
              <w:jc w:val="center"/>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hint="eastAsia"/>
                <w:color w:val="000000"/>
                <w:kern w:val="0"/>
                <w:sz w:val="20"/>
                <w:szCs w:val="20"/>
              </w:rPr>
              <w:t>△</w:t>
            </w:r>
          </w:p>
        </w:tc>
        <w:tc>
          <w:tcPr>
            <w:tcW w:w="1976" w:type="dxa"/>
            <w:vAlign w:val="center"/>
          </w:tcPr>
          <w:p w14:paraId="5D87088F" w14:textId="77777777" w:rsidR="00994509" w:rsidRPr="00A85D61" w:rsidRDefault="00994509" w:rsidP="0027329C">
            <w:pPr>
              <w:widowControl/>
              <w:spacing w:line="0" w:lineRule="atLeast"/>
              <w:jc w:val="center"/>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color w:val="000000"/>
                <w:kern w:val="0"/>
                <w:sz w:val="20"/>
                <w:szCs w:val="20"/>
              </w:rPr>
              <w:t>ER, Semantic Role Labeling</w:t>
            </w:r>
          </w:p>
        </w:tc>
      </w:tr>
      <w:tr w:rsidR="00994509" w:rsidRPr="00DD33CE" w14:paraId="0B2152BE" w14:textId="77777777" w:rsidTr="0027329C">
        <w:trPr>
          <w:trHeight w:val="342"/>
        </w:trPr>
        <w:tc>
          <w:tcPr>
            <w:tcW w:w="1276" w:type="dxa"/>
            <w:tcBorders>
              <w:bottom w:val="single" w:sz="8" w:space="0" w:color="auto"/>
            </w:tcBorders>
            <w:tcMar>
              <w:top w:w="40" w:type="dxa"/>
              <w:left w:w="100" w:type="dxa"/>
              <w:bottom w:w="100" w:type="dxa"/>
              <w:right w:w="60" w:type="dxa"/>
            </w:tcMar>
            <w:vAlign w:val="center"/>
          </w:tcPr>
          <w:p w14:paraId="25BCE28E" w14:textId="77777777" w:rsidR="00994509" w:rsidRPr="00DF35C9" w:rsidRDefault="00994509" w:rsidP="0027329C">
            <w:pPr>
              <w:widowControl/>
              <w:spacing w:line="0" w:lineRule="atLeast"/>
              <w:jc w:val="both"/>
              <w:rPr>
                <w:rFonts w:ascii="Times New Roman" w:eastAsia="新細明體" w:hAnsi="Times New Roman" w:cs="Times New Roman"/>
                <w:color w:val="000000"/>
                <w:kern w:val="0"/>
                <w:sz w:val="20"/>
                <w:szCs w:val="20"/>
              </w:rPr>
            </w:pPr>
            <w:r w:rsidRPr="006E1D6B">
              <w:rPr>
                <w:rFonts w:ascii="Times New Roman" w:eastAsia="新細明體" w:hAnsi="Times New Roman" w:cs="Times New Roman"/>
                <w:color w:val="4472C4" w:themeColor="accent1"/>
                <w:kern w:val="0"/>
                <w:sz w:val="20"/>
                <w:szCs w:val="20"/>
              </w:rPr>
              <w:t>Our Research</w:t>
            </w:r>
          </w:p>
        </w:tc>
        <w:tc>
          <w:tcPr>
            <w:tcW w:w="2268" w:type="dxa"/>
            <w:tcBorders>
              <w:bottom w:val="single" w:sz="8" w:space="0" w:color="auto"/>
            </w:tcBorders>
            <w:tcMar>
              <w:top w:w="40" w:type="dxa"/>
              <w:left w:w="100" w:type="dxa"/>
              <w:bottom w:w="100" w:type="dxa"/>
              <w:right w:w="60" w:type="dxa"/>
            </w:tcMar>
            <w:vAlign w:val="center"/>
          </w:tcPr>
          <w:p w14:paraId="5A4C3222" w14:textId="77777777" w:rsidR="00994509" w:rsidRPr="00493C01" w:rsidRDefault="00994509" w:rsidP="0027329C">
            <w:pPr>
              <w:widowControl/>
              <w:spacing w:line="0" w:lineRule="atLeast"/>
              <w:rPr>
                <w:rFonts w:ascii="Times New Roman" w:eastAsia="新細明體" w:hAnsi="Times New Roman" w:cs="Times New Roman"/>
                <w:color w:val="4472C4" w:themeColor="accent1"/>
                <w:kern w:val="0"/>
                <w:sz w:val="20"/>
                <w:szCs w:val="20"/>
              </w:rPr>
            </w:pPr>
            <w:r w:rsidRPr="00493C01">
              <w:rPr>
                <w:rFonts w:ascii="Times New Roman" w:eastAsia="新細明體" w:hAnsi="Times New Roman" w:cs="Times New Roman"/>
                <w:color w:val="4472C4" w:themeColor="accent1"/>
                <w:kern w:val="0"/>
                <w:sz w:val="20"/>
                <w:szCs w:val="20"/>
              </w:rPr>
              <w:t>Extract attack activities</w:t>
            </w:r>
          </w:p>
        </w:tc>
        <w:tc>
          <w:tcPr>
            <w:tcW w:w="1712" w:type="dxa"/>
            <w:tcBorders>
              <w:bottom w:val="single" w:sz="8" w:space="0" w:color="auto"/>
            </w:tcBorders>
            <w:vAlign w:val="center"/>
          </w:tcPr>
          <w:p w14:paraId="382C264F" w14:textId="4D0E3A0F" w:rsidR="00994509" w:rsidRPr="00EB246F" w:rsidRDefault="00994509" w:rsidP="0027329C">
            <w:pPr>
              <w:widowControl/>
              <w:spacing w:line="0" w:lineRule="atLeast"/>
              <w:rPr>
                <w:rFonts w:ascii="Times New Roman" w:eastAsia="新細明體" w:hAnsi="Times New Roman" w:cs="Times New Roman"/>
                <w:i/>
                <w:iCs/>
                <w:color w:val="4472C4" w:themeColor="accent1"/>
                <w:kern w:val="0"/>
                <w:sz w:val="20"/>
                <w:szCs w:val="20"/>
              </w:rPr>
            </w:pPr>
            <w:proofErr w:type="spellStart"/>
            <w:r w:rsidRPr="00493C01">
              <w:rPr>
                <w:rFonts w:ascii="Times New Roman" w:eastAsia="新細明體" w:hAnsi="Times New Roman" w:cs="Times New Roman"/>
                <w:i/>
                <w:iCs/>
                <w:color w:val="4472C4" w:themeColor="accent1"/>
                <w:kern w:val="0"/>
                <w:sz w:val="20"/>
                <w:szCs w:val="20"/>
              </w:rPr>
              <w:t>OP</w:t>
            </w:r>
            <w:r w:rsidRPr="00493C01">
              <w:rPr>
                <w:rFonts w:ascii="Times New Roman" w:eastAsia="新細明體" w:hAnsi="Times New Roman" w:cs="Times New Roman"/>
                <w:i/>
                <w:iCs/>
                <w:color w:val="4472C4" w:themeColor="accent1"/>
                <w:kern w:val="0"/>
                <w:sz w:val="20"/>
                <w:szCs w:val="20"/>
                <w:vertAlign w:val="subscript"/>
              </w:rPr>
              <w:t>en</w:t>
            </w:r>
            <w:proofErr w:type="spellEnd"/>
            <w:r w:rsidR="00EB246F">
              <w:rPr>
                <w:rFonts w:ascii="Times New Roman" w:eastAsia="新細明體" w:hAnsi="Times New Roman" w:cs="Times New Roman"/>
                <w:i/>
                <w:iCs/>
                <w:color w:val="4472C4" w:themeColor="accent1"/>
                <w:kern w:val="0"/>
                <w:sz w:val="20"/>
                <w:szCs w:val="20"/>
              </w:rPr>
              <w:t xml:space="preserve"> </w:t>
            </w:r>
            <w:r w:rsidR="00EB246F" w:rsidRPr="00EB246F">
              <w:rPr>
                <w:rFonts w:ascii="Times New Roman" w:eastAsia="新細明體" w:hAnsi="Times New Roman" w:cs="Times New Roman"/>
                <w:color w:val="4472C4" w:themeColor="accent1"/>
                <w:kern w:val="0"/>
                <w:sz w:val="20"/>
                <w:szCs w:val="20"/>
              </w:rPr>
              <w:t>pair</w:t>
            </w:r>
          </w:p>
        </w:tc>
        <w:tc>
          <w:tcPr>
            <w:tcW w:w="901" w:type="dxa"/>
            <w:tcBorders>
              <w:bottom w:val="single" w:sz="8" w:space="0" w:color="auto"/>
            </w:tcBorders>
            <w:vAlign w:val="center"/>
          </w:tcPr>
          <w:p w14:paraId="10C66404" w14:textId="77777777" w:rsidR="00994509" w:rsidRPr="00493C01" w:rsidRDefault="00994509" w:rsidP="0027329C">
            <w:pPr>
              <w:widowControl/>
              <w:spacing w:line="0" w:lineRule="atLeast"/>
              <w:jc w:val="center"/>
              <w:rPr>
                <w:rFonts w:ascii="Times New Roman" w:eastAsia="新細明體" w:hAnsi="Times New Roman" w:cs="Times New Roman"/>
                <w:color w:val="4472C4" w:themeColor="accent1"/>
                <w:kern w:val="0"/>
                <w:sz w:val="20"/>
                <w:szCs w:val="20"/>
              </w:rPr>
            </w:pPr>
            <w:r w:rsidRPr="00493C01">
              <w:rPr>
                <w:rFonts w:ascii="Times New Roman" w:eastAsia="新細明體" w:hAnsi="Times New Roman" w:cs="Times New Roman"/>
                <w:color w:val="4472C4" w:themeColor="accent1"/>
                <w:kern w:val="0"/>
                <w:sz w:val="20"/>
                <w:szCs w:val="20"/>
              </w:rPr>
              <w:t>V</w:t>
            </w:r>
          </w:p>
        </w:tc>
        <w:tc>
          <w:tcPr>
            <w:tcW w:w="1052" w:type="dxa"/>
            <w:tcBorders>
              <w:bottom w:val="single" w:sz="8" w:space="0" w:color="auto"/>
            </w:tcBorders>
            <w:tcMar>
              <w:top w:w="40" w:type="dxa"/>
              <w:left w:w="100" w:type="dxa"/>
              <w:bottom w:w="100" w:type="dxa"/>
              <w:right w:w="60" w:type="dxa"/>
            </w:tcMar>
            <w:vAlign w:val="center"/>
          </w:tcPr>
          <w:p w14:paraId="25F7B397" w14:textId="77777777" w:rsidR="00994509" w:rsidRPr="00493C01" w:rsidRDefault="00994509" w:rsidP="0027329C">
            <w:pPr>
              <w:widowControl/>
              <w:spacing w:line="0" w:lineRule="atLeast"/>
              <w:jc w:val="center"/>
              <w:rPr>
                <w:rFonts w:ascii="Times New Roman" w:eastAsia="新細明體" w:hAnsi="Times New Roman" w:cs="Times New Roman"/>
                <w:color w:val="4472C4" w:themeColor="accent1"/>
                <w:kern w:val="0"/>
                <w:sz w:val="20"/>
                <w:szCs w:val="20"/>
              </w:rPr>
            </w:pPr>
            <w:r w:rsidRPr="00493C01">
              <w:rPr>
                <w:rFonts w:ascii="Times New Roman" w:eastAsia="新細明體" w:hAnsi="Times New Roman" w:cs="Times New Roman"/>
                <w:color w:val="4472C4" w:themeColor="accent1"/>
                <w:kern w:val="0"/>
                <w:sz w:val="20"/>
                <w:szCs w:val="20"/>
              </w:rPr>
              <w:t>V</w:t>
            </w:r>
          </w:p>
        </w:tc>
        <w:tc>
          <w:tcPr>
            <w:tcW w:w="1146" w:type="dxa"/>
            <w:tcBorders>
              <w:bottom w:val="single" w:sz="8" w:space="0" w:color="auto"/>
            </w:tcBorders>
            <w:vAlign w:val="center"/>
          </w:tcPr>
          <w:p w14:paraId="2AB15BEF" w14:textId="77777777" w:rsidR="00994509" w:rsidRPr="00493C01" w:rsidRDefault="00994509" w:rsidP="0027329C">
            <w:pPr>
              <w:widowControl/>
              <w:spacing w:line="0" w:lineRule="atLeast"/>
              <w:jc w:val="center"/>
              <w:rPr>
                <w:rFonts w:ascii="Times New Roman" w:eastAsia="新細明體" w:hAnsi="Times New Roman" w:cs="Times New Roman"/>
                <w:color w:val="4472C4" w:themeColor="accent1"/>
                <w:kern w:val="0"/>
                <w:sz w:val="20"/>
                <w:szCs w:val="20"/>
              </w:rPr>
            </w:pPr>
            <w:r w:rsidRPr="00493C01">
              <w:rPr>
                <w:rFonts w:ascii="Times New Roman" w:eastAsia="新細明體" w:hAnsi="Times New Roman" w:cs="Times New Roman"/>
                <w:color w:val="4472C4" w:themeColor="accent1"/>
                <w:kern w:val="0"/>
                <w:sz w:val="20"/>
                <w:szCs w:val="20"/>
              </w:rPr>
              <w:t>V</w:t>
            </w:r>
          </w:p>
        </w:tc>
        <w:tc>
          <w:tcPr>
            <w:tcW w:w="1976" w:type="dxa"/>
            <w:tcBorders>
              <w:bottom w:val="single" w:sz="8" w:space="0" w:color="auto"/>
            </w:tcBorders>
            <w:vAlign w:val="center"/>
          </w:tcPr>
          <w:p w14:paraId="71209C83" w14:textId="5ADA03F6" w:rsidR="00994509" w:rsidRPr="00493C01" w:rsidRDefault="00994509" w:rsidP="00DD25C9">
            <w:pPr>
              <w:widowControl/>
              <w:spacing w:line="0" w:lineRule="atLeast"/>
              <w:jc w:val="center"/>
              <w:rPr>
                <w:rFonts w:ascii="Times New Roman" w:eastAsia="新細明體" w:hAnsi="Times New Roman" w:cs="Times New Roman"/>
                <w:color w:val="4472C4" w:themeColor="accent1"/>
                <w:kern w:val="0"/>
                <w:sz w:val="20"/>
                <w:szCs w:val="20"/>
              </w:rPr>
            </w:pPr>
            <w:r w:rsidRPr="00493C01">
              <w:rPr>
                <w:rFonts w:ascii="Times New Roman" w:eastAsia="新細明體" w:hAnsi="Times New Roman" w:cs="Times New Roman"/>
                <w:color w:val="4472C4" w:themeColor="accent1"/>
                <w:kern w:val="0"/>
                <w:sz w:val="20"/>
                <w:szCs w:val="20"/>
              </w:rPr>
              <w:t>Dependency Parser</w:t>
            </w:r>
            <w:r w:rsidR="00DD25C9">
              <w:rPr>
                <w:rFonts w:ascii="Times New Roman" w:eastAsia="新細明體" w:hAnsi="Times New Roman" w:cs="Times New Roman"/>
                <w:color w:val="4472C4" w:themeColor="accent1"/>
                <w:kern w:val="0"/>
                <w:sz w:val="20"/>
                <w:szCs w:val="20"/>
              </w:rPr>
              <w:t>,</w:t>
            </w:r>
            <w:r w:rsidR="00DD25C9">
              <w:rPr>
                <w:rFonts w:ascii="Times New Roman" w:eastAsia="新細明體" w:hAnsi="Times New Roman" w:cs="Times New Roman"/>
                <w:color w:val="4472C4" w:themeColor="accent1"/>
                <w:kern w:val="0"/>
                <w:sz w:val="20"/>
                <w:szCs w:val="20"/>
              </w:rPr>
              <w:br/>
            </w:r>
            <w:r w:rsidR="00DD25C9">
              <w:rPr>
                <w:rFonts w:ascii="Times New Roman" w:eastAsia="新細明體" w:hAnsi="Times New Roman" w:cs="Times New Roman" w:hint="eastAsia"/>
                <w:color w:val="4472C4" w:themeColor="accent1"/>
                <w:kern w:val="0"/>
                <w:sz w:val="20"/>
                <w:szCs w:val="20"/>
              </w:rPr>
              <w:t>BERT</w:t>
            </w:r>
            <w:r w:rsidR="00DD25C9">
              <w:rPr>
                <w:rFonts w:ascii="Times New Roman" w:eastAsia="新細明體" w:hAnsi="Times New Roman" w:cs="Times New Roman"/>
                <w:color w:val="4472C4" w:themeColor="accent1"/>
                <w:kern w:val="0"/>
                <w:sz w:val="20"/>
                <w:szCs w:val="20"/>
              </w:rPr>
              <w:t xml:space="preserve"> embedding</w:t>
            </w:r>
          </w:p>
        </w:tc>
      </w:tr>
    </w:tbl>
    <w:p w14:paraId="68F5271D" w14:textId="7E01D3A4" w:rsidR="00A73602" w:rsidRDefault="00A73602" w:rsidP="003001FE">
      <w:pPr>
        <w:widowControl/>
        <w:tabs>
          <w:tab w:val="num" w:pos="720"/>
        </w:tabs>
        <w:spacing w:before="100" w:beforeAutospacing="1" w:after="100" w:afterAutospacing="1" w:line="200" w:lineRule="atLeast"/>
        <w:ind w:leftChars="-50" w:left="240" w:hanging="360"/>
        <w:rPr>
          <w:rFonts w:ascii="Times New Roman" w:hAnsi="Times New Roman" w:cs="Times New Roman"/>
        </w:rPr>
      </w:pPr>
      <w:r>
        <w:rPr>
          <w:rFonts w:ascii="Times New Roman" w:hAnsi="Times New Roman" w:cs="Times New Roman" w:hint="eastAsia"/>
        </w:rPr>
        <w:t>表格</w:t>
      </w:r>
      <w:r w:rsidR="005A3B2A">
        <w:rPr>
          <w:rFonts w:ascii="Times New Roman" w:hAnsi="Times New Roman" w:cs="Times New Roman" w:hint="eastAsia"/>
        </w:rPr>
        <w:t>二</w:t>
      </w:r>
      <w:r>
        <w:rPr>
          <w:rFonts w:ascii="Times New Roman" w:hAnsi="Times New Roman" w:cs="Times New Roman" w:hint="eastAsia"/>
        </w:rPr>
        <w:t xml:space="preserve">: </w:t>
      </w:r>
      <w:r w:rsidRPr="00A73602">
        <w:rPr>
          <w:rFonts w:ascii="Times New Roman" w:hAnsi="Times New Roman" w:cs="Times New Roman"/>
        </w:rPr>
        <w:t>Threat Report Processing</w:t>
      </w:r>
    </w:p>
    <w:p w14:paraId="0CF5EFE3" w14:textId="55127B8A" w:rsidR="00994509" w:rsidRDefault="00994509" w:rsidP="003001FE">
      <w:pPr>
        <w:widowControl/>
        <w:tabs>
          <w:tab w:val="num" w:pos="720"/>
        </w:tabs>
        <w:spacing w:before="100" w:beforeAutospacing="1" w:after="100" w:afterAutospacing="1" w:line="200" w:lineRule="atLeast"/>
        <w:ind w:leftChars="-50" w:left="240" w:hanging="360"/>
        <w:rPr>
          <w:rFonts w:ascii="Times New Roman" w:hAnsi="Times New Roman" w:cs="Times New Roman"/>
        </w:rPr>
      </w:pPr>
      <w:r>
        <w:rPr>
          <w:rFonts w:ascii="Times New Roman" w:hAnsi="Times New Roman" w:cs="Times New Roman" w:hint="eastAsia"/>
        </w:rPr>
        <w:t>表格</w:t>
      </w:r>
      <w:r w:rsidR="00727B1D">
        <w:rPr>
          <w:rFonts w:ascii="Times New Roman" w:hAnsi="Times New Roman" w:cs="Times New Roman" w:hint="eastAsia"/>
        </w:rPr>
        <w:t>描述</w:t>
      </w:r>
      <w:r>
        <w:rPr>
          <w:rFonts w:ascii="Times New Roman" w:hAnsi="Times New Roman" w:cs="Times New Roman" w:hint="eastAsia"/>
        </w:rPr>
        <w:t xml:space="preserve">: </w:t>
      </w:r>
      <w:r w:rsidR="00727B1D" w:rsidRPr="00727B1D">
        <w:rPr>
          <w:rFonts w:ascii="Times New Roman" w:hAnsi="Times New Roman" w:cs="Times New Roman"/>
        </w:rPr>
        <w:t>Comparison of automatic threat report</w:t>
      </w:r>
      <w:r w:rsidR="005E7A31">
        <w:rPr>
          <w:rFonts w:ascii="Times New Roman" w:hAnsi="Times New Roman" w:cs="Times New Roman"/>
        </w:rPr>
        <w:t xml:space="preserve"> </w:t>
      </w:r>
      <w:r w:rsidR="005E7A31" w:rsidRPr="005E7A31">
        <w:rPr>
          <w:rFonts w:ascii="Times New Roman" w:hAnsi="Times New Roman" w:cs="Times New Roman"/>
        </w:rPr>
        <w:t>extraction and</w:t>
      </w:r>
      <w:r w:rsidR="00727B1D" w:rsidRPr="00727B1D">
        <w:rPr>
          <w:rFonts w:ascii="Times New Roman" w:hAnsi="Times New Roman" w:cs="Times New Roman"/>
        </w:rPr>
        <w:t xml:space="preserve"> processing researches. The triangle</w:t>
      </w:r>
      <w:r w:rsidR="00761B0B">
        <w:rPr>
          <w:rFonts w:ascii="Times New Roman" w:hAnsi="Times New Roman" w:cs="Times New Roman"/>
        </w:rPr>
        <w:t xml:space="preserve"> </w:t>
      </w:r>
      <w:r w:rsidR="00761B0B" w:rsidRPr="00761B0B">
        <w:rPr>
          <w:rFonts w:ascii="Times New Roman" w:hAnsi="Times New Roman" w:cs="Times New Roman"/>
        </w:rPr>
        <w:t>symbol</w:t>
      </w:r>
      <w:r w:rsidR="00727B1D" w:rsidRPr="00727B1D">
        <w:rPr>
          <w:rFonts w:ascii="Times New Roman" w:hAnsi="Times New Roman" w:cs="Times New Roman"/>
        </w:rPr>
        <w:t xml:space="preserve"> represents that </w:t>
      </w:r>
      <w:r w:rsidR="006E7781">
        <w:rPr>
          <w:rFonts w:ascii="Times New Roman" w:hAnsi="Times New Roman" w:cs="Times New Roman"/>
        </w:rPr>
        <w:t>o</w:t>
      </w:r>
      <w:r w:rsidR="00727B1D" w:rsidRPr="00727B1D">
        <w:rPr>
          <w:rFonts w:ascii="Times New Roman" w:hAnsi="Times New Roman" w:cs="Times New Roman"/>
        </w:rPr>
        <w:t xml:space="preserve">nly predefined context words or relationship type can be </w:t>
      </w:r>
      <w:r w:rsidR="00D06951">
        <w:rPr>
          <w:rFonts w:ascii="Times New Roman" w:hAnsi="Times New Roman" w:cs="Times New Roman"/>
        </w:rPr>
        <w:t>assigned</w:t>
      </w:r>
      <w:r w:rsidR="00727B1D" w:rsidRPr="00727B1D">
        <w:rPr>
          <w:rFonts w:ascii="Times New Roman" w:hAnsi="Times New Roman" w:cs="Times New Roman"/>
        </w:rPr>
        <w:t>.</w:t>
      </w:r>
    </w:p>
    <w:p w14:paraId="411A523F" w14:textId="2B33CF48" w:rsidR="00C51CA5" w:rsidRDefault="00C51CA5" w:rsidP="003001FE">
      <w:pPr>
        <w:widowControl/>
        <w:tabs>
          <w:tab w:val="num" w:pos="720"/>
        </w:tabs>
        <w:spacing w:before="100" w:beforeAutospacing="1" w:after="100" w:afterAutospacing="1" w:line="200" w:lineRule="atLeast"/>
        <w:ind w:leftChars="-50" w:left="240" w:hanging="36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cite{</w:t>
      </w:r>
      <w:proofErr w:type="gramEnd"/>
      <w:r w:rsidR="00ED2A9C" w:rsidRPr="00ED2A9C">
        <w:t>li_2022_attackg</w:t>
      </w:r>
      <w:r w:rsidR="00ED2A9C">
        <w:t xml:space="preserve">, </w:t>
      </w:r>
      <w:r w:rsidRPr="00C51CA5">
        <w:rPr>
          <w:rFonts w:ascii="Times New Roman" w:hAnsi="Times New Roman" w:cs="Times New Roman"/>
        </w:rPr>
        <w:t>husari_2017_ttpdrill</w:t>
      </w:r>
      <w:r>
        <w:rPr>
          <w:rFonts w:ascii="Times New Roman" w:hAnsi="Times New Roman" w:cs="Times New Roman"/>
        </w:rPr>
        <w:t xml:space="preserve">, </w:t>
      </w:r>
      <w:r w:rsidR="00ED2A9C" w:rsidRPr="00ED2A9C">
        <w:rPr>
          <w:rFonts w:ascii="Times New Roman" w:hAnsi="Times New Roman" w:cs="Times New Roman"/>
        </w:rPr>
        <w:t>alam_2022_looking</w:t>
      </w:r>
      <w:r w:rsidR="00ED2A9C">
        <w:rPr>
          <w:rFonts w:ascii="Times New Roman" w:hAnsi="Times New Roman" w:cs="Times New Roman"/>
        </w:rPr>
        <w:t xml:space="preserve">, </w:t>
      </w:r>
      <w:r w:rsidR="00ED2A9C" w:rsidRPr="00ED2A9C">
        <w:rPr>
          <w:rFonts w:ascii="Times New Roman" w:hAnsi="Times New Roman" w:cs="Times New Roman"/>
        </w:rPr>
        <w:t>satvat_2021_extractor</w:t>
      </w:r>
      <w:r>
        <w:rPr>
          <w:rFonts w:ascii="Times New Roman" w:hAnsi="Times New Roman" w:cs="Times New Roman"/>
        </w:rPr>
        <w:t>}</w:t>
      </w:r>
    </w:p>
    <w:p w14:paraId="132E5609" w14:textId="68A6E0B5" w:rsidR="00D73BEF" w:rsidRDefault="00D73BEF" w:rsidP="003001FE">
      <w:pPr>
        <w:widowControl/>
        <w:tabs>
          <w:tab w:val="num" w:pos="720"/>
        </w:tabs>
        <w:spacing w:before="100" w:beforeAutospacing="1" w:after="100" w:afterAutospacing="1" w:line="200" w:lineRule="atLeast"/>
        <w:ind w:leftChars="-50" w:left="240" w:hanging="36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可以用白色的</w:t>
      </w:r>
      <w:r>
        <w:rPr>
          <w:rFonts w:ascii="Times New Roman" w:hAnsi="Times New Roman" w:cs="Times New Roman" w:hint="eastAsia"/>
        </w:rPr>
        <w:t xml:space="preserve"> </w:t>
      </w:r>
      <w:r>
        <w:rPr>
          <w:rFonts w:ascii="Times New Roman" w:hAnsi="Times New Roman" w:cs="Times New Roman"/>
        </w:rPr>
        <w:t>ref{}</w:t>
      </w:r>
      <w:r>
        <w:rPr>
          <w:rFonts w:ascii="Times New Roman" w:hAnsi="Times New Roman" w:cs="Times New Roman" w:hint="eastAsia"/>
        </w:rPr>
        <w:t xml:space="preserve"> </w:t>
      </w:r>
      <w:r>
        <w:rPr>
          <w:rFonts w:ascii="Times New Roman" w:hAnsi="Times New Roman" w:cs="Times New Roman" w:hint="eastAsia"/>
        </w:rPr>
        <w:t>來產生論文的引用編號，再把</w:t>
      </w:r>
      <w:r w:rsidR="0084330B">
        <w:rPr>
          <w:rFonts w:ascii="Times New Roman" w:hAnsi="Times New Roman" w:cs="Times New Roman" w:hint="eastAsia"/>
        </w:rPr>
        <w:t>引用</w:t>
      </w:r>
      <w:proofErr w:type="gramStart"/>
      <w:r>
        <w:rPr>
          <w:rFonts w:ascii="Times New Roman" w:hAnsi="Times New Roman" w:cs="Times New Roman" w:hint="eastAsia"/>
        </w:rPr>
        <w:t>編號寫死在</w:t>
      </w:r>
      <w:proofErr w:type="gramEnd"/>
      <w:r>
        <w:rPr>
          <w:rFonts w:ascii="Times New Roman" w:hAnsi="Times New Roman" w:cs="Times New Roman" w:hint="eastAsia"/>
        </w:rPr>
        <w:t>表格上。</w:t>
      </w:r>
    </w:p>
    <w:p w14:paraId="79FEAFCC" w14:textId="4E601362" w:rsidR="00994509" w:rsidRDefault="00994509" w:rsidP="003001FE">
      <w:pPr>
        <w:widowControl/>
        <w:tabs>
          <w:tab w:val="num" w:pos="720"/>
        </w:tabs>
        <w:spacing w:before="100" w:beforeAutospacing="1" w:after="100" w:afterAutospacing="1" w:line="200" w:lineRule="atLeast"/>
        <w:ind w:leftChars="-50" w:left="240" w:hanging="360"/>
        <w:rPr>
          <w:rFonts w:ascii="Times New Roman" w:hAnsi="Times New Roman" w:cs="Times New Roman"/>
        </w:rPr>
      </w:pPr>
    </w:p>
    <w:tbl>
      <w:tblPr>
        <w:tblW w:w="10331" w:type="dxa"/>
        <w:tblLayout w:type="fixed"/>
        <w:tblCellMar>
          <w:top w:w="15" w:type="dxa"/>
          <w:left w:w="15" w:type="dxa"/>
          <w:bottom w:w="15" w:type="dxa"/>
          <w:right w:w="15" w:type="dxa"/>
        </w:tblCellMar>
        <w:tblLook w:val="04A0" w:firstRow="1" w:lastRow="0" w:firstColumn="1" w:lastColumn="0" w:noHBand="0" w:noVBand="1"/>
      </w:tblPr>
      <w:tblGrid>
        <w:gridCol w:w="1418"/>
        <w:gridCol w:w="2268"/>
        <w:gridCol w:w="850"/>
        <w:gridCol w:w="851"/>
        <w:gridCol w:w="1134"/>
        <w:gridCol w:w="1417"/>
        <w:gridCol w:w="2393"/>
      </w:tblGrid>
      <w:tr w:rsidR="00410055" w:rsidRPr="00A85D61" w14:paraId="7C4FF847" w14:textId="77777777" w:rsidTr="004A19E1">
        <w:trPr>
          <w:trHeight w:val="57"/>
        </w:trPr>
        <w:tc>
          <w:tcPr>
            <w:tcW w:w="1418" w:type="dxa"/>
            <w:vMerge w:val="restart"/>
            <w:tcBorders>
              <w:top w:val="single" w:sz="8" w:space="0" w:color="auto"/>
            </w:tcBorders>
            <w:tcMar>
              <w:top w:w="40" w:type="dxa"/>
              <w:left w:w="100" w:type="dxa"/>
              <w:bottom w:w="100" w:type="dxa"/>
              <w:right w:w="60" w:type="dxa"/>
            </w:tcMar>
            <w:vAlign w:val="center"/>
          </w:tcPr>
          <w:p w14:paraId="5E8CC7C9" w14:textId="7288210E" w:rsidR="00410055" w:rsidRPr="000E726A" w:rsidRDefault="00410055" w:rsidP="0027329C">
            <w:pPr>
              <w:spacing w:line="0" w:lineRule="atLeast"/>
              <w:contextualSpacing/>
              <w:jc w:val="both"/>
              <w:rPr>
                <w:rFonts w:ascii="Times New Roman" w:eastAsia="新細明體" w:hAnsi="Times New Roman" w:cs="Times New Roman"/>
                <w:b/>
                <w:bCs/>
                <w:color w:val="000000"/>
                <w:kern w:val="0"/>
                <w:sz w:val="20"/>
                <w:szCs w:val="20"/>
              </w:rPr>
            </w:pPr>
            <w:r w:rsidRPr="000E726A">
              <w:rPr>
                <w:rFonts w:ascii="Times New Roman" w:eastAsia="新細明體" w:hAnsi="Times New Roman" w:cs="Times New Roman"/>
                <w:b/>
                <w:bCs/>
                <w:color w:val="000000"/>
                <w:kern w:val="0"/>
                <w:sz w:val="20"/>
                <w:szCs w:val="20"/>
              </w:rPr>
              <w:t>Studies</w:t>
            </w:r>
          </w:p>
        </w:tc>
        <w:tc>
          <w:tcPr>
            <w:tcW w:w="2268" w:type="dxa"/>
            <w:vMerge w:val="restart"/>
            <w:tcBorders>
              <w:top w:val="single" w:sz="8" w:space="0" w:color="auto"/>
            </w:tcBorders>
            <w:tcMar>
              <w:top w:w="40" w:type="dxa"/>
              <w:left w:w="100" w:type="dxa"/>
              <w:bottom w:w="100" w:type="dxa"/>
              <w:right w:w="60" w:type="dxa"/>
            </w:tcMar>
            <w:vAlign w:val="center"/>
          </w:tcPr>
          <w:p w14:paraId="59D960C8" w14:textId="75B69C2F" w:rsidR="00410055" w:rsidRPr="000E726A" w:rsidRDefault="00410055" w:rsidP="0027329C">
            <w:pPr>
              <w:spacing w:line="0" w:lineRule="atLeast"/>
              <w:contextualSpacing/>
              <w:jc w:val="both"/>
              <w:rPr>
                <w:rFonts w:ascii="Times New Roman" w:eastAsia="新細明體" w:hAnsi="Times New Roman" w:cs="Times New Roman"/>
                <w:b/>
                <w:bCs/>
                <w:color w:val="000000"/>
                <w:kern w:val="0"/>
                <w:sz w:val="20"/>
                <w:szCs w:val="20"/>
              </w:rPr>
            </w:pPr>
            <w:r w:rsidRPr="000E726A">
              <w:rPr>
                <w:rFonts w:ascii="Times New Roman" w:eastAsia="新細明體" w:hAnsi="Times New Roman" w:cs="Times New Roman"/>
                <w:b/>
                <w:bCs/>
                <w:color w:val="000000"/>
                <w:kern w:val="0"/>
                <w:sz w:val="20"/>
                <w:szCs w:val="20"/>
              </w:rPr>
              <w:t>Research Objectives</w:t>
            </w:r>
          </w:p>
        </w:tc>
        <w:tc>
          <w:tcPr>
            <w:tcW w:w="1701" w:type="dxa"/>
            <w:gridSpan w:val="2"/>
            <w:tcBorders>
              <w:top w:val="single" w:sz="8" w:space="0" w:color="auto"/>
              <w:bottom w:val="single" w:sz="4" w:space="0" w:color="auto"/>
            </w:tcBorders>
            <w:vAlign w:val="center"/>
          </w:tcPr>
          <w:p w14:paraId="7BD3EA67" w14:textId="7A1DD11F" w:rsidR="00410055" w:rsidRPr="00410055" w:rsidRDefault="00410055" w:rsidP="0027329C">
            <w:pPr>
              <w:pStyle w:val="Web"/>
              <w:spacing w:before="0" w:beforeAutospacing="0" w:after="0" w:afterAutospacing="0" w:line="0" w:lineRule="atLeast"/>
              <w:contextualSpacing/>
              <w:jc w:val="center"/>
              <w:rPr>
                <w:rFonts w:ascii="Times New Roman" w:hAnsi="Times New Roman" w:cs="Times New Roman"/>
                <w:b/>
                <w:bCs/>
                <w:color w:val="000000"/>
                <w:sz w:val="20"/>
                <w:szCs w:val="20"/>
              </w:rPr>
            </w:pPr>
            <w:r w:rsidRPr="00410055">
              <w:rPr>
                <w:rFonts w:ascii="Times New Roman" w:hAnsi="Times New Roman" w:cs="Times New Roman"/>
                <w:b/>
                <w:bCs/>
                <w:color w:val="000000"/>
                <w:sz w:val="20"/>
                <w:szCs w:val="20"/>
              </w:rPr>
              <w:t>Data Source</w:t>
            </w:r>
          </w:p>
        </w:tc>
        <w:tc>
          <w:tcPr>
            <w:tcW w:w="1134" w:type="dxa"/>
            <w:vMerge w:val="restart"/>
            <w:tcBorders>
              <w:top w:val="single" w:sz="8" w:space="0" w:color="auto"/>
            </w:tcBorders>
            <w:tcMar>
              <w:top w:w="40" w:type="dxa"/>
              <w:left w:w="100" w:type="dxa"/>
              <w:bottom w:w="100" w:type="dxa"/>
              <w:right w:w="60" w:type="dxa"/>
            </w:tcMar>
            <w:vAlign w:val="center"/>
          </w:tcPr>
          <w:p w14:paraId="3A5A9027" w14:textId="77777777" w:rsidR="00410055" w:rsidRPr="00410055" w:rsidRDefault="00410055" w:rsidP="00410055">
            <w:pPr>
              <w:pStyle w:val="Web"/>
              <w:spacing w:line="0" w:lineRule="atLeast"/>
              <w:contextualSpacing/>
              <w:jc w:val="center"/>
              <w:rPr>
                <w:rFonts w:ascii="Times New Roman" w:hAnsi="Times New Roman" w:cs="Times New Roman"/>
                <w:b/>
                <w:bCs/>
                <w:color w:val="000000"/>
                <w:sz w:val="20"/>
                <w:szCs w:val="20"/>
              </w:rPr>
            </w:pPr>
            <w:r w:rsidRPr="00410055">
              <w:rPr>
                <w:rFonts w:ascii="Times New Roman" w:hAnsi="Times New Roman" w:cs="Times New Roman"/>
                <w:b/>
                <w:bCs/>
                <w:color w:val="000000"/>
                <w:sz w:val="20"/>
                <w:szCs w:val="20"/>
              </w:rPr>
              <w:t>Label</w:t>
            </w:r>
          </w:p>
          <w:p w14:paraId="3F59024F" w14:textId="77777777" w:rsidR="00410055" w:rsidRPr="00410055" w:rsidRDefault="00410055" w:rsidP="00410055">
            <w:pPr>
              <w:pStyle w:val="Web"/>
              <w:spacing w:line="0" w:lineRule="atLeast"/>
              <w:contextualSpacing/>
              <w:jc w:val="center"/>
              <w:rPr>
                <w:rFonts w:ascii="Times New Roman" w:hAnsi="Times New Roman" w:cs="Times New Roman"/>
                <w:b/>
                <w:bCs/>
                <w:color w:val="000000"/>
                <w:sz w:val="20"/>
                <w:szCs w:val="20"/>
              </w:rPr>
            </w:pPr>
            <w:r w:rsidRPr="00410055">
              <w:rPr>
                <w:rFonts w:ascii="Times New Roman" w:hAnsi="Times New Roman" w:cs="Times New Roman"/>
                <w:b/>
                <w:bCs/>
                <w:color w:val="000000"/>
                <w:sz w:val="20"/>
                <w:szCs w:val="20"/>
              </w:rPr>
              <w:t>System</w:t>
            </w:r>
          </w:p>
          <w:p w14:paraId="0BD45D2B" w14:textId="54BA57E1" w:rsidR="00410055" w:rsidRPr="00410055" w:rsidRDefault="00410055" w:rsidP="00410055">
            <w:pPr>
              <w:pStyle w:val="Web"/>
              <w:spacing w:line="0" w:lineRule="atLeast"/>
              <w:contextualSpacing/>
              <w:jc w:val="center"/>
              <w:rPr>
                <w:rFonts w:ascii="Times New Roman" w:hAnsi="Times New Roman" w:cs="Times New Roman"/>
                <w:b/>
                <w:bCs/>
                <w:color w:val="000000"/>
                <w:sz w:val="20"/>
                <w:szCs w:val="20"/>
              </w:rPr>
            </w:pPr>
            <w:r w:rsidRPr="00410055">
              <w:rPr>
                <w:rFonts w:ascii="Times New Roman" w:hAnsi="Times New Roman" w:cs="Times New Roman"/>
                <w:b/>
                <w:bCs/>
                <w:color w:val="000000"/>
                <w:sz w:val="20"/>
                <w:szCs w:val="20"/>
              </w:rPr>
              <w:t>Objects</w:t>
            </w:r>
          </w:p>
        </w:tc>
        <w:tc>
          <w:tcPr>
            <w:tcW w:w="1417" w:type="dxa"/>
            <w:vMerge w:val="restart"/>
            <w:tcBorders>
              <w:top w:val="single" w:sz="8" w:space="0" w:color="auto"/>
            </w:tcBorders>
            <w:vAlign w:val="center"/>
          </w:tcPr>
          <w:p w14:paraId="6D06F5E3" w14:textId="0ECAB18F" w:rsidR="00410055" w:rsidRPr="00410055" w:rsidRDefault="00410055" w:rsidP="0027329C">
            <w:pPr>
              <w:spacing w:line="0" w:lineRule="atLeast"/>
              <w:contextualSpacing/>
              <w:jc w:val="center"/>
              <w:rPr>
                <w:rFonts w:ascii="Times New Roman" w:eastAsia="新細明體" w:hAnsi="Times New Roman" w:cs="Times New Roman"/>
                <w:b/>
                <w:bCs/>
                <w:color w:val="000000"/>
                <w:kern w:val="0"/>
                <w:sz w:val="20"/>
                <w:szCs w:val="20"/>
              </w:rPr>
            </w:pPr>
            <w:r w:rsidRPr="00410055">
              <w:rPr>
                <w:rFonts w:ascii="Times New Roman" w:eastAsia="新細明體" w:hAnsi="Times New Roman" w:cs="Times New Roman"/>
                <w:b/>
                <w:bCs/>
                <w:color w:val="000000"/>
                <w:kern w:val="0"/>
                <w:sz w:val="20"/>
                <w:szCs w:val="20"/>
              </w:rPr>
              <w:t>Graph Representation</w:t>
            </w:r>
          </w:p>
        </w:tc>
        <w:tc>
          <w:tcPr>
            <w:tcW w:w="2393" w:type="dxa"/>
            <w:vMerge w:val="restart"/>
            <w:tcBorders>
              <w:top w:val="single" w:sz="8" w:space="0" w:color="auto"/>
            </w:tcBorders>
            <w:vAlign w:val="center"/>
          </w:tcPr>
          <w:p w14:paraId="3F13F94E" w14:textId="43A873A9" w:rsidR="00410055" w:rsidRPr="00410055" w:rsidRDefault="00410055" w:rsidP="0027329C">
            <w:pPr>
              <w:spacing w:line="0" w:lineRule="atLeast"/>
              <w:contextualSpacing/>
              <w:jc w:val="center"/>
              <w:rPr>
                <w:rFonts w:ascii="Times New Roman" w:eastAsia="新細明體" w:hAnsi="Times New Roman" w:cs="Times New Roman"/>
                <w:b/>
                <w:bCs/>
                <w:color w:val="000000"/>
                <w:kern w:val="0"/>
                <w:sz w:val="20"/>
                <w:szCs w:val="20"/>
              </w:rPr>
            </w:pPr>
            <w:r w:rsidRPr="00410055">
              <w:rPr>
                <w:rFonts w:ascii="Times New Roman" w:eastAsia="新細明體" w:hAnsi="Times New Roman" w:cs="Times New Roman"/>
                <w:b/>
                <w:bCs/>
                <w:color w:val="000000"/>
                <w:kern w:val="0"/>
                <w:sz w:val="20"/>
                <w:szCs w:val="20"/>
              </w:rPr>
              <w:t>Approach</w:t>
            </w:r>
          </w:p>
        </w:tc>
      </w:tr>
      <w:tr w:rsidR="00410055" w:rsidRPr="00A85D61" w14:paraId="1D594407" w14:textId="77777777" w:rsidTr="004A19E1">
        <w:trPr>
          <w:trHeight w:val="340"/>
        </w:trPr>
        <w:tc>
          <w:tcPr>
            <w:tcW w:w="1418" w:type="dxa"/>
            <w:vMerge/>
            <w:tcBorders>
              <w:bottom w:val="single" w:sz="4" w:space="0" w:color="auto"/>
            </w:tcBorders>
            <w:tcMar>
              <w:top w:w="40" w:type="dxa"/>
              <w:left w:w="100" w:type="dxa"/>
              <w:bottom w:w="100" w:type="dxa"/>
              <w:right w:w="60" w:type="dxa"/>
            </w:tcMar>
            <w:vAlign w:val="center"/>
            <w:hideMark/>
          </w:tcPr>
          <w:p w14:paraId="3E661167" w14:textId="0BBD26DA" w:rsidR="00410055" w:rsidRPr="000E726A" w:rsidRDefault="00410055" w:rsidP="0027329C">
            <w:pPr>
              <w:widowControl/>
              <w:spacing w:line="0" w:lineRule="atLeast"/>
              <w:contextualSpacing/>
              <w:jc w:val="both"/>
              <w:rPr>
                <w:rFonts w:ascii="新細明體" w:eastAsia="新細明體" w:hAnsi="新細明體" w:cs="新細明體"/>
                <w:b/>
                <w:bCs/>
                <w:kern w:val="0"/>
                <w:sz w:val="20"/>
                <w:szCs w:val="20"/>
              </w:rPr>
            </w:pPr>
          </w:p>
        </w:tc>
        <w:tc>
          <w:tcPr>
            <w:tcW w:w="2268" w:type="dxa"/>
            <w:vMerge/>
            <w:tcBorders>
              <w:bottom w:val="single" w:sz="4" w:space="0" w:color="auto"/>
            </w:tcBorders>
            <w:tcMar>
              <w:top w:w="40" w:type="dxa"/>
              <w:left w:w="100" w:type="dxa"/>
              <w:bottom w:w="100" w:type="dxa"/>
              <w:right w:w="60" w:type="dxa"/>
            </w:tcMar>
            <w:vAlign w:val="center"/>
            <w:hideMark/>
          </w:tcPr>
          <w:p w14:paraId="6CB67249" w14:textId="4CA51F82" w:rsidR="00410055" w:rsidRPr="000E726A" w:rsidRDefault="00410055" w:rsidP="0027329C">
            <w:pPr>
              <w:widowControl/>
              <w:spacing w:line="0" w:lineRule="atLeast"/>
              <w:contextualSpacing/>
              <w:jc w:val="both"/>
              <w:rPr>
                <w:rFonts w:ascii="Times New Roman" w:eastAsia="新細明體" w:hAnsi="Times New Roman" w:cs="Times New Roman"/>
                <w:b/>
                <w:bCs/>
                <w:color w:val="000000"/>
                <w:kern w:val="0"/>
                <w:sz w:val="20"/>
                <w:szCs w:val="20"/>
              </w:rPr>
            </w:pPr>
          </w:p>
        </w:tc>
        <w:tc>
          <w:tcPr>
            <w:tcW w:w="850" w:type="dxa"/>
            <w:tcBorders>
              <w:top w:val="single" w:sz="8" w:space="0" w:color="auto"/>
              <w:bottom w:val="single" w:sz="4" w:space="0" w:color="auto"/>
            </w:tcBorders>
            <w:vAlign w:val="center"/>
          </w:tcPr>
          <w:p w14:paraId="2E4B3A81" w14:textId="48C99E5A" w:rsidR="00410055" w:rsidRPr="000E726A" w:rsidRDefault="00410055" w:rsidP="00213A18">
            <w:pPr>
              <w:widowControl/>
              <w:spacing w:line="0" w:lineRule="atLeast"/>
              <w:contextualSpacing/>
              <w:jc w:val="center"/>
              <w:rPr>
                <w:rFonts w:ascii="Times New Roman" w:eastAsia="新細明體" w:hAnsi="Times New Roman" w:cs="Times New Roman"/>
                <w:b/>
                <w:bCs/>
                <w:color w:val="000000"/>
                <w:kern w:val="0"/>
                <w:sz w:val="20"/>
                <w:szCs w:val="20"/>
              </w:rPr>
            </w:pPr>
            <w:r w:rsidRPr="00410055">
              <w:rPr>
                <w:rFonts w:ascii="Times New Roman" w:eastAsia="新細明體" w:hAnsi="Times New Roman" w:cs="Times New Roman"/>
                <w:b/>
                <w:bCs/>
                <w:color w:val="000000"/>
                <w:kern w:val="0"/>
                <w:sz w:val="20"/>
                <w:szCs w:val="20"/>
              </w:rPr>
              <w:t>Audit</w:t>
            </w:r>
            <w:r w:rsidRPr="00410055">
              <w:rPr>
                <w:rFonts w:ascii="Times New Roman" w:eastAsia="新細明體" w:hAnsi="Times New Roman" w:cs="Times New Roman"/>
                <w:b/>
                <w:bCs/>
                <w:color w:val="000000"/>
                <w:kern w:val="0"/>
                <w:sz w:val="20"/>
                <w:szCs w:val="20"/>
              </w:rPr>
              <w:br/>
              <w:t>Logs</w:t>
            </w:r>
          </w:p>
        </w:tc>
        <w:tc>
          <w:tcPr>
            <w:tcW w:w="851" w:type="dxa"/>
            <w:tcBorders>
              <w:top w:val="single" w:sz="8" w:space="0" w:color="auto"/>
              <w:bottom w:val="single" w:sz="4" w:space="0" w:color="auto"/>
            </w:tcBorders>
            <w:vAlign w:val="center"/>
          </w:tcPr>
          <w:p w14:paraId="17103491" w14:textId="3A50ED50" w:rsidR="00410055" w:rsidRPr="000E726A" w:rsidRDefault="00410055" w:rsidP="0027329C">
            <w:pPr>
              <w:pStyle w:val="Web"/>
              <w:spacing w:before="0" w:beforeAutospacing="0" w:after="0" w:afterAutospacing="0" w:line="0" w:lineRule="atLeast"/>
              <w:contextualSpacing/>
              <w:jc w:val="center"/>
              <w:rPr>
                <w:rFonts w:ascii="Times New Roman" w:hAnsi="Times New Roman" w:cs="Times New Roman"/>
                <w:b/>
                <w:bCs/>
                <w:color w:val="000000"/>
                <w:sz w:val="20"/>
                <w:szCs w:val="20"/>
              </w:rPr>
            </w:pPr>
            <w:proofErr w:type="spellStart"/>
            <w:r w:rsidRPr="00410055">
              <w:rPr>
                <w:rFonts w:ascii="Times New Roman" w:hAnsi="Times New Roman" w:cs="Times New Roman"/>
                <w:b/>
                <w:bCs/>
                <w:color w:val="000000"/>
                <w:sz w:val="20"/>
                <w:szCs w:val="20"/>
              </w:rPr>
              <w:t>Syscall</w:t>
            </w:r>
            <w:proofErr w:type="spellEnd"/>
            <w:r w:rsidRPr="00410055">
              <w:rPr>
                <w:rFonts w:ascii="Times New Roman" w:hAnsi="Times New Roman" w:cs="Times New Roman"/>
                <w:b/>
                <w:bCs/>
                <w:color w:val="000000"/>
                <w:sz w:val="20"/>
                <w:szCs w:val="20"/>
              </w:rPr>
              <w:br/>
              <w:t>Traces</w:t>
            </w:r>
          </w:p>
        </w:tc>
        <w:tc>
          <w:tcPr>
            <w:tcW w:w="1134" w:type="dxa"/>
            <w:vMerge/>
            <w:tcBorders>
              <w:bottom w:val="single" w:sz="4" w:space="0" w:color="auto"/>
            </w:tcBorders>
            <w:tcMar>
              <w:top w:w="40" w:type="dxa"/>
              <w:left w:w="100" w:type="dxa"/>
              <w:bottom w:w="100" w:type="dxa"/>
              <w:right w:w="60" w:type="dxa"/>
            </w:tcMar>
            <w:vAlign w:val="center"/>
            <w:hideMark/>
          </w:tcPr>
          <w:p w14:paraId="63BD6003" w14:textId="3D95E40D" w:rsidR="00410055" w:rsidRPr="000E726A" w:rsidRDefault="00410055" w:rsidP="00410055">
            <w:pPr>
              <w:pStyle w:val="Web"/>
              <w:spacing w:line="0" w:lineRule="atLeast"/>
              <w:contextualSpacing/>
              <w:jc w:val="center"/>
              <w:rPr>
                <w:rFonts w:ascii="Times New Roman" w:hAnsi="Times New Roman" w:cs="Times New Roman"/>
                <w:b/>
                <w:bCs/>
                <w:color w:val="000000"/>
                <w:sz w:val="20"/>
                <w:szCs w:val="20"/>
              </w:rPr>
            </w:pPr>
          </w:p>
        </w:tc>
        <w:tc>
          <w:tcPr>
            <w:tcW w:w="1417" w:type="dxa"/>
            <w:vMerge/>
            <w:tcBorders>
              <w:bottom w:val="single" w:sz="4" w:space="0" w:color="auto"/>
            </w:tcBorders>
            <w:vAlign w:val="center"/>
          </w:tcPr>
          <w:p w14:paraId="73193BE9" w14:textId="30DC4EE0" w:rsidR="00410055" w:rsidRPr="000E726A" w:rsidRDefault="00410055" w:rsidP="0027329C">
            <w:pPr>
              <w:widowControl/>
              <w:spacing w:line="0" w:lineRule="atLeast"/>
              <w:contextualSpacing/>
              <w:jc w:val="center"/>
              <w:rPr>
                <w:rFonts w:ascii="Times New Roman" w:eastAsia="新細明體" w:hAnsi="Times New Roman" w:cs="Times New Roman"/>
                <w:b/>
                <w:bCs/>
                <w:color w:val="000000"/>
                <w:kern w:val="0"/>
                <w:sz w:val="20"/>
                <w:szCs w:val="20"/>
              </w:rPr>
            </w:pPr>
          </w:p>
        </w:tc>
        <w:tc>
          <w:tcPr>
            <w:tcW w:w="2393" w:type="dxa"/>
            <w:vMerge/>
            <w:tcBorders>
              <w:bottom w:val="single" w:sz="4" w:space="0" w:color="auto"/>
            </w:tcBorders>
            <w:vAlign w:val="center"/>
          </w:tcPr>
          <w:p w14:paraId="2A1C5E45" w14:textId="5EC84268" w:rsidR="00410055" w:rsidRPr="000E726A" w:rsidRDefault="00410055" w:rsidP="0027329C">
            <w:pPr>
              <w:widowControl/>
              <w:spacing w:line="0" w:lineRule="atLeast"/>
              <w:contextualSpacing/>
              <w:jc w:val="center"/>
              <w:rPr>
                <w:rFonts w:ascii="Times New Roman" w:eastAsia="新細明體" w:hAnsi="Times New Roman" w:cs="Times New Roman"/>
                <w:b/>
                <w:bCs/>
                <w:color w:val="000000"/>
                <w:kern w:val="0"/>
                <w:sz w:val="20"/>
                <w:szCs w:val="20"/>
              </w:rPr>
            </w:pPr>
          </w:p>
        </w:tc>
      </w:tr>
      <w:tr w:rsidR="00410055" w:rsidRPr="00DD33CE" w14:paraId="5A95F378" w14:textId="77777777" w:rsidTr="004A19E1">
        <w:trPr>
          <w:trHeight w:val="227"/>
        </w:trPr>
        <w:tc>
          <w:tcPr>
            <w:tcW w:w="1418" w:type="dxa"/>
            <w:tcBorders>
              <w:top w:val="single" w:sz="4" w:space="0" w:color="auto"/>
            </w:tcBorders>
            <w:tcMar>
              <w:top w:w="40" w:type="dxa"/>
              <w:left w:w="100" w:type="dxa"/>
              <w:bottom w:w="100" w:type="dxa"/>
              <w:right w:w="60" w:type="dxa"/>
            </w:tcMar>
            <w:vAlign w:val="center"/>
            <w:hideMark/>
          </w:tcPr>
          <w:p w14:paraId="0493748C" w14:textId="7A084B30" w:rsidR="001F0AAF" w:rsidRPr="00DF35C9" w:rsidRDefault="001F0AAF" w:rsidP="001F0AAF">
            <w:pPr>
              <w:widowControl/>
              <w:spacing w:line="0" w:lineRule="atLeast"/>
              <w:jc w:val="both"/>
              <w:rPr>
                <w:rFonts w:ascii="Times New Roman" w:eastAsia="新細明體" w:hAnsi="Times New Roman" w:cs="Times New Roman"/>
                <w:color w:val="000000"/>
                <w:kern w:val="0"/>
                <w:sz w:val="20"/>
                <w:szCs w:val="20"/>
              </w:rPr>
            </w:pPr>
            <w:r w:rsidRPr="001F0AAF">
              <w:rPr>
                <w:rFonts w:ascii="Times New Roman" w:eastAsia="新細明體" w:hAnsi="Times New Roman" w:cs="Times New Roman"/>
                <w:color w:val="000000"/>
                <w:kern w:val="0"/>
                <w:sz w:val="20"/>
                <w:szCs w:val="20"/>
              </w:rPr>
              <w:t>HOLMES</w:t>
            </w:r>
            <w:r w:rsidR="004A19E1">
              <w:rPr>
                <w:rFonts w:ascii="Times New Roman" w:eastAsia="新細明體" w:hAnsi="Times New Roman" w:cs="Times New Roman"/>
                <w:color w:val="000000"/>
                <w:kern w:val="0"/>
                <w:sz w:val="20"/>
                <w:szCs w:val="20"/>
              </w:rPr>
              <w:t xml:space="preserve"> [25]</w:t>
            </w:r>
          </w:p>
        </w:tc>
        <w:tc>
          <w:tcPr>
            <w:tcW w:w="2268" w:type="dxa"/>
            <w:tcBorders>
              <w:top w:val="single" w:sz="4" w:space="0" w:color="auto"/>
            </w:tcBorders>
            <w:tcMar>
              <w:top w:w="40" w:type="dxa"/>
              <w:left w:w="100" w:type="dxa"/>
              <w:bottom w:w="100" w:type="dxa"/>
              <w:right w:w="60" w:type="dxa"/>
            </w:tcMar>
            <w:vAlign w:val="center"/>
          </w:tcPr>
          <w:p w14:paraId="27EAD496" w14:textId="3BAAE4AA" w:rsidR="001F0AAF" w:rsidRPr="00A85D61" w:rsidRDefault="001F0AAF" w:rsidP="001F0AAF">
            <w:pPr>
              <w:widowControl/>
              <w:spacing w:line="0" w:lineRule="atLeast"/>
              <w:rPr>
                <w:rFonts w:ascii="Times New Roman" w:eastAsia="新細明體" w:hAnsi="Times New Roman" w:cs="Times New Roman"/>
                <w:color w:val="000000"/>
                <w:kern w:val="0"/>
                <w:sz w:val="20"/>
                <w:szCs w:val="20"/>
              </w:rPr>
            </w:pPr>
            <w:r w:rsidRPr="001F0AAF">
              <w:rPr>
                <w:rFonts w:ascii="Times New Roman" w:eastAsia="新細明體" w:hAnsi="Times New Roman" w:cs="Times New Roman"/>
                <w:color w:val="000000"/>
                <w:kern w:val="0"/>
                <w:sz w:val="20"/>
                <w:szCs w:val="20"/>
              </w:rPr>
              <w:t>Technique Classification</w:t>
            </w:r>
          </w:p>
        </w:tc>
        <w:tc>
          <w:tcPr>
            <w:tcW w:w="850" w:type="dxa"/>
            <w:tcBorders>
              <w:top w:val="single" w:sz="4" w:space="0" w:color="auto"/>
            </w:tcBorders>
            <w:vAlign w:val="center"/>
          </w:tcPr>
          <w:p w14:paraId="76EA3B08" w14:textId="6CE3B7EB" w:rsidR="001F0AAF" w:rsidRPr="00A85D61" w:rsidRDefault="001F0AAF" w:rsidP="00213A18">
            <w:pPr>
              <w:pStyle w:val="Web"/>
              <w:spacing w:before="0" w:beforeAutospacing="0" w:after="0" w:afterAutospacing="0" w:line="0" w:lineRule="atLeast"/>
              <w:jc w:val="center"/>
              <w:rPr>
                <w:rFonts w:ascii="Times New Roman" w:hAnsi="Times New Roman" w:cs="Times New Roman"/>
                <w:color w:val="000000"/>
                <w:sz w:val="20"/>
                <w:szCs w:val="20"/>
              </w:rPr>
            </w:pPr>
            <w:r w:rsidRPr="001F0AAF">
              <w:rPr>
                <w:rFonts w:ascii="Times New Roman" w:hAnsi="Times New Roman" w:cs="Times New Roman"/>
                <w:color w:val="000000"/>
                <w:sz w:val="20"/>
                <w:szCs w:val="20"/>
              </w:rPr>
              <w:t>V</w:t>
            </w:r>
          </w:p>
        </w:tc>
        <w:tc>
          <w:tcPr>
            <w:tcW w:w="851" w:type="dxa"/>
            <w:tcBorders>
              <w:top w:val="single" w:sz="4" w:space="0" w:color="auto"/>
            </w:tcBorders>
            <w:vAlign w:val="center"/>
          </w:tcPr>
          <w:p w14:paraId="12E7991F" w14:textId="7713AB61" w:rsidR="001F0AAF" w:rsidRPr="00A85D61" w:rsidRDefault="001F0AAF" w:rsidP="00213A18">
            <w:pPr>
              <w:widowControl/>
              <w:spacing w:line="0" w:lineRule="atLeast"/>
              <w:jc w:val="center"/>
              <w:rPr>
                <w:rFonts w:ascii="Times New Roman" w:eastAsia="新細明體" w:hAnsi="Times New Roman" w:cs="Times New Roman"/>
                <w:color w:val="000000"/>
                <w:kern w:val="0"/>
                <w:sz w:val="20"/>
                <w:szCs w:val="20"/>
              </w:rPr>
            </w:pPr>
          </w:p>
        </w:tc>
        <w:tc>
          <w:tcPr>
            <w:tcW w:w="1134" w:type="dxa"/>
            <w:tcBorders>
              <w:top w:val="single" w:sz="4" w:space="0" w:color="auto"/>
            </w:tcBorders>
            <w:tcMar>
              <w:top w:w="40" w:type="dxa"/>
              <w:left w:w="100" w:type="dxa"/>
              <w:bottom w:w="100" w:type="dxa"/>
              <w:right w:w="60" w:type="dxa"/>
            </w:tcMar>
            <w:vAlign w:val="center"/>
          </w:tcPr>
          <w:p w14:paraId="59E9ED70" w14:textId="48A28F90" w:rsidR="001F0AAF" w:rsidRPr="00A85D61" w:rsidRDefault="001F0AAF" w:rsidP="00213A18">
            <w:pPr>
              <w:widowControl/>
              <w:spacing w:line="0" w:lineRule="atLeast"/>
              <w:jc w:val="center"/>
              <w:rPr>
                <w:rFonts w:ascii="Times New Roman" w:eastAsia="新細明體" w:hAnsi="Times New Roman" w:cs="Times New Roman"/>
                <w:color w:val="000000"/>
                <w:kern w:val="0"/>
                <w:sz w:val="20"/>
                <w:szCs w:val="20"/>
              </w:rPr>
            </w:pPr>
          </w:p>
        </w:tc>
        <w:tc>
          <w:tcPr>
            <w:tcW w:w="1417" w:type="dxa"/>
            <w:tcBorders>
              <w:top w:val="single" w:sz="4" w:space="0" w:color="auto"/>
            </w:tcBorders>
            <w:vAlign w:val="center"/>
          </w:tcPr>
          <w:p w14:paraId="7E46BDD9" w14:textId="1F6A73BC" w:rsidR="001F0AAF" w:rsidRPr="00A85D61" w:rsidRDefault="001F0AAF" w:rsidP="00213A18">
            <w:pPr>
              <w:widowControl/>
              <w:spacing w:line="0" w:lineRule="atLeast"/>
              <w:jc w:val="center"/>
              <w:rPr>
                <w:rFonts w:ascii="Times New Roman" w:eastAsia="新細明體" w:hAnsi="Times New Roman" w:cs="Times New Roman"/>
                <w:color w:val="000000"/>
                <w:kern w:val="0"/>
                <w:sz w:val="20"/>
                <w:szCs w:val="20"/>
              </w:rPr>
            </w:pPr>
            <w:r w:rsidRPr="001F0AAF">
              <w:rPr>
                <w:rFonts w:ascii="Times New Roman" w:eastAsia="新細明體" w:hAnsi="Times New Roman" w:cs="Times New Roman"/>
                <w:color w:val="000000"/>
                <w:kern w:val="0"/>
                <w:sz w:val="20"/>
                <w:szCs w:val="20"/>
              </w:rPr>
              <w:t>V</w:t>
            </w:r>
          </w:p>
        </w:tc>
        <w:tc>
          <w:tcPr>
            <w:tcW w:w="2393" w:type="dxa"/>
            <w:tcBorders>
              <w:top w:val="single" w:sz="4" w:space="0" w:color="auto"/>
            </w:tcBorders>
            <w:vAlign w:val="center"/>
          </w:tcPr>
          <w:p w14:paraId="1B10478F" w14:textId="2052F0A0" w:rsidR="001F0AAF" w:rsidRPr="00A85D61" w:rsidRDefault="001F0AAF" w:rsidP="001F0AAF">
            <w:pPr>
              <w:widowControl/>
              <w:spacing w:line="0" w:lineRule="atLeast"/>
              <w:jc w:val="center"/>
              <w:rPr>
                <w:rFonts w:ascii="Times New Roman" w:eastAsia="新細明體" w:hAnsi="Times New Roman" w:cs="Times New Roman"/>
                <w:color w:val="000000"/>
                <w:kern w:val="0"/>
                <w:sz w:val="20"/>
                <w:szCs w:val="20"/>
              </w:rPr>
            </w:pPr>
            <w:r w:rsidRPr="001F0AAF">
              <w:rPr>
                <w:rFonts w:ascii="Times New Roman" w:eastAsia="新細明體" w:hAnsi="Times New Roman" w:cs="Times New Roman"/>
                <w:color w:val="000000"/>
                <w:kern w:val="0"/>
                <w:sz w:val="20"/>
                <w:szCs w:val="20"/>
              </w:rPr>
              <w:t xml:space="preserve">Event </w:t>
            </w:r>
            <w:r w:rsidR="00410055">
              <w:rPr>
                <w:rFonts w:ascii="Times New Roman" w:eastAsia="新細明體" w:hAnsi="Times New Roman" w:cs="Times New Roman" w:hint="eastAsia"/>
                <w:color w:val="000000"/>
                <w:kern w:val="0"/>
                <w:sz w:val="20"/>
                <w:szCs w:val="20"/>
              </w:rPr>
              <w:t>R</w:t>
            </w:r>
            <w:r w:rsidRPr="001F0AAF">
              <w:rPr>
                <w:rFonts w:ascii="Times New Roman" w:eastAsia="新細明體" w:hAnsi="Times New Roman" w:cs="Times New Roman"/>
                <w:color w:val="000000"/>
                <w:kern w:val="0"/>
                <w:sz w:val="20"/>
                <w:szCs w:val="20"/>
              </w:rPr>
              <w:t>ules</w:t>
            </w:r>
          </w:p>
        </w:tc>
      </w:tr>
      <w:tr w:rsidR="001F0AAF" w:rsidRPr="00DD33CE" w14:paraId="551FF354" w14:textId="77777777" w:rsidTr="004A19E1">
        <w:trPr>
          <w:trHeight w:val="283"/>
        </w:trPr>
        <w:tc>
          <w:tcPr>
            <w:tcW w:w="1418" w:type="dxa"/>
            <w:tcMar>
              <w:top w:w="40" w:type="dxa"/>
              <w:left w:w="100" w:type="dxa"/>
              <w:bottom w:w="100" w:type="dxa"/>
              <w:right w:w="60" w:type="dxa"/>
            </w:tcMar>
            <w:vAlign w:val="center"/>
          </w:tcPr>
          <w:p w14:paraId="77A9344D" w14:textId="25573C8A" w:rsidR="001F0AAF" w:rsidRPr="00143488" w:rsidRDefault="001F0AAF" w:rsidP="001F0AAF">
            <w:pPr>
              <w:widowControl/>
              <w:spacing w:line="0" w:lineRule="atLeast"/>
              <w:jc w:val="both"/>
              <w:rPr>
                <w:rFonts w:ascii="Times New Roman" w:eastAsia="新細明體" w:hAnsi="Times New Roman" w:cs="Times New Roman"/>
                <w:color w:val="000000"/>
                <w:kern w:val="0"/>
                <w:sz w:val="20"/>
                <w:szCs w:val="20"/>
              </w:rPr>
            </w:pPr>
            <w:r w:rsidRPr="001F0AAF">
              <w:rPr>
                <w:rFonts w:ascii="Times New Roman" w:eastAsia="新細明體" w:hAnsi="Times New Roman" w:cs="Times New Roman"/>
                <w:color w:val="000000"/>
                <w:kern w:val="0"/>
                <w:sz w:val="20"/>
                <w:szCs w:val="20"/>
              </w:rPr>
              <w:t>TPG</w:t>
            </w:r>
            <w:r w:rsidR="004A19E1">
              <w:rPr>
                <w:rFonts w:ascii="Times New Roman" w:eastAsia="新細明體" w:hAnsi="Times New Roman" w:cs="Times New Roman"/>
                <w:color w:val="000000"/>
                <w:kern w:val="0"/>
                <w:sz w:val="20"/>
                <w:szCs w:val="20"/>
              </w:rPr>
              <w:t xml:space="preserve"> [26]</w:t>
            </w:r>
          </w:p>
        </w:tc>
        <w:tc>
          <w:tcPr>
            <w:tcW w:w="2268" w:type="dxa"/>
            <w:tcMar>
              <w:top w:w="40" w:type="dxa"/>
              <w:left w:w="100" w:type="dxa"/>
              <w:bottom w:w="100" w:type="dxa"/>
              <w:right w:w="60" w:type="dxa"/>
            </w:tcMar>
            <w:vAlign w:val="center"/>
          </w:tcPr>
          <w:p w14:paraId="31485B12" w14:textId="6380C60D" w:rsidR="001F0AAF" w:rsidRPr="00143488" w:rsidRDefault="00213A18" w:rsidP="001F0AAF">
            <w:pPr>
              <w:widowControl/>
              <w:spacing w:line="0" w:lineRule="atLeast"/>
              <w:rPr>
                <w:rFonts w:ascii="Times New Roman" w:eastAsia="新細明體" w:hAnsi="Times New Roman" w:cs="Times New Roman"/>
                <w:color w:val="000000"/>
                <w:kern w:val="0"/>
                <w:sz w:val="20"/>
                <w:szCs w:val="20"/>
              </w:rPr>
            </w:pPr>
            <w:r w:rsidRPr="001F0AAF">
              <w:rPr>
                <w:rFonts w:ascii="Times New Roman" w:eastAsia="新細明體" w:hAnsi="Times New Roman" w:cs="Times New Roman"/>
                <w:color w:val="000000"/>
                <w:kern w:val="0"/>
                <w:sz w:val="20"/>
                <w:szCs w:val="20"/>
              </w:rPr>
              <w:t>Technique Classification</w:t>
            </w:r>
          </w:p>
        </w:tc>
        <w:tc>
          <w:tcPr>
            <w:tcW w:w="850" w:type="dxa"/>
            <w:vAlign w:val="center"/>
          </w:tcPr>
          <w:p w14:paraId="3FDA86FF" w14:textId="283A4BA6" w:rsidR="001F0AAF" w:rsidRPr="00143488" w:rsidRDefault="001F0AAF" w:rsidP="00213A18">
            <w:pPr>
              <w:widowControl/>
              <w:spacing w:line="0" w:lineRule="atLeast"/>
              <w:jc w:val="center"/>
              <w:rPr>
                <w:rFonts w:ascii="Times New Roman" w:eastAsia="新細明體" w:hAnsi="Times New Roman" w:cs="Times New Roman"/>
                <w:color w:val="000000"/>
                <w:kern w:val="0"/>
                <w:sz w:val="20"/>
                <w:szCs w:val="20"/>
              </w:rPr>
            </w:pPr>
            <w:r w:rsidRPr="001F0AAF">
              <w:rPr>
                <w:rFonts w:ascii="Times New Roman" w:eastAsia="新細明體" w:hAnsi="Times New Roman" w:cs="Times New Roman"/>
                <w:color w:val="000000"/>
                <w:kern w:val="0"/>
                <w:sz w:val="20"/>
                <w:szCs w:val="20"/>
              </w:rPr>
              <w:t>V</w:t>
            </w:r>
          </w:p>
        </w:tc>
        <w:tc>
          <w:tcPr>
            <w:tcW w:w="851" w:type="dxa"/>
            <w:vAlign w:val="center"/>
          </w:tcPr>
          <w:p w14:paraId="3D79CD16" w14:textId="77777777" w:rsidR="001F0AAF" w:rsidRPr="00A85D61" w:rsidRDefault="001F0AAF" w:rsidP="00213A18">
            <w:pPr>
              <w:widowControl/>
              <w:spacing w:line="0" w:lineRule="atLeast"/>
              <w:jc w:val="center"/>
              <w:rPr>
                <w:rFonts w:ascii="Times New Roman" w:eastAsia="新細明體" w:hAnsi="Times New Roman" w:cs="Times New Roman"/>
                <w:color w:val="000000"/>
                <w:kern w:val="0"/>
                <w:sz w:val="20"/>
                <w:szCs w:val="20"/>
              </w:rPr>
            </w:pPr>
          </w:p>
        </w:tc>
        <w:tc>
          <w:tcPr>
            <w:tcW w:w="1134" w:type="dxa"/>
            <w:tcMar>
              <w:top w:w="40" w:type="dxa"/>
              <w:left w:w="100" w:type="dxa"/>
              <w:bottom w:w="100" w:type="dxa"/>
              <w:right w:w="60" w:type="dxa"/>
            </w:tcMar>
            <w:vAlign w:val="center"/>
          </w:tcPr>
          <w:p w14:paraId="04BDA6C7" w14:textId="5F74F40C" w:rsidR="001F0AAF" w:rsidRPr="00A85D61" w:rsidRDefault="001F0AAF" w:rsidP="00213A18">
            <w:pPr>
              <w:widowControl/>
              <w:spacing w:line="0" w:lineRule="atLeast"/>
              <w:jc w:val="center"/>
              <w:rPr>
                <w:rFonts w:ascii="Times New Roman" w:eastAsia="新細明體" w:hAnsi="Times New Roman" w:cs="Times New Roman"/>
                <w:color w:val="000000"/>
                <w:kern w:val="0"/>
                <w:sz w:val="20"/>
                <w:szCs w:val="20"/>
              </w:rPr>
            </w:pPr>
            <w:r w:rsidRPr="001F0AAF">
              <w:rPr>
                <w:rFonts w:ascii="Times New Roman" w:eastAsia="新細明體" w:hAnsi="Times New Roman" w:cs="Times New Roman"/>
                <w:color w:val="000000"/>
                <w:kern w:val="0"/>
                <w:sz w:val="20"/>
                <w:szCs w:val="20"/>
              </w:rPr>
              <w:t>V</w:t>
            </w:r>
          </w:p>
        </w:tc>
        <w:tc>
          <w:tcPr>
            <w:tcW w:w="1417" w:type="dxa"/>
            <w:vAlign w:val="center"/>
          </w:tcPr>
          <w:p w14:paraId="7AB3D557" w14:textId="24C35AE9" w:rsidR="001F0AAF" w:rsidRPr="00143488" w:rsidRDefault="001F0AAF" w:rsidP="00213A18">
            <w:pPr>
              <w:widowControl/>
              <w:spacing w:line="0" w:lineRule="atLeast"/>
              <w:jc w:val="center"/>
              <w:rPr>
                <w:rFonts w:ascii="Times New Roman" w:eastAsia="新細明體" w:hAnsi="Times New Roman" w:cs="Times New Roman"/>
                <w:color w:val="000000"/>
                <w:kern w:val="0"/>
                <w:sz w:val="20"/>
                <w:szCs w:val="20"/>
              </w:rPr>
            </w:pPr>
            <w:r w:rsidRPr="001F0AAF">
              <w:rPr>
                <w:rFonts w:ascii="Times New Roman" w:eastAsia="新細明體" w:hAnsi="Times New Roman" w:cs="Times New Roman"/>
                <w:color w:val="000000"/>
                <w:kern w:val="0"/>
                <w:sz w:val="20"/>
                <w:szCs w:val="20"/>
              </w:rPr>
              <w:t>V</w:t>
            </w:r>
          </w:p>
        </w:tc>
        <w:tc>
          <w:tcPr>
            <w:tcW w:w="2393" w:type="dxa"/>
            <w:vAlign w:val="center"/>
          </w:tcPr>
          <w:p w14:paraId="600C5B85" w14:textId="75835B5B" w:rsidR="001F0AAF" w:rsidRPr="00143488" w:rsidRDefault="001F0AAF" w:rsidP="001F0AAF">
            <w:pPr>
              <w:widowControl/>
              <w:spacing w:line="0" w:lineRule="atLeast"/>
              <w:jc w:val="center"/>
              <w:rPr>
                <w:rFonts w:ascii="Times New Roman" w:eastAsia="新細明體" w:hAnsi="Times New Roman" w:cs="Times New Roman"/>
                <w:color w:val="000000"/>
                <w:kern w:val="0"/>
                <w:sz w:val="20"/>
                <w:szCs w:val="20"/>
              </w:rPr>
            </w:pPr>
            <w:r w:rsidRPr="001F0AAF">
              <w:rPr>
                <w:rFonts w:ascii="Times New Roman" w:eastAsia="新細明體" w:hAnsi="Times New Roman" w:cs="Times New Roman"/>
                <w:color w:val="000000"/>
                <w:kern w:val="0"/>
                <w:sz w:val="20"/>
                <w:szCs w:val="20"/>
              </w:rPr>
              <w:t xml:space="preserve">Rules by </w:t>
            </w:r>
            <w:proofErr w:type="spellStart"/>
            <w:r w:rsidRPr="001F0AAF">
              <w:rPr>
                <w:rFonts w:ascii="Times New Roman" w:eastAsia="新細明體" w:hAnsi="Times New Roman" w:cs="Times New Roman"/>
                <w:color w:val="000000"/>
                <w:kern w:val="0"/>
                <w:sz w:val="20"/>
                <w:szCs w:val="20"/>
              </w:rPr>
              <w:t>Symantic</w:t>
            </w:r>
            <w:proofErr w:type="spellEnd"/>
            <w:r w:rsidRPr="001F0AAF">
              <w:rPr>
                <w:rFonts w:ascii="Times New Roman" w:eastAsia="新細明體" w:hAnsi="Times New Roman" w:cs="Times New Roman"/>
                <w:color w:val="000000"/>
                <w:kern w:val="0"/>
                <w:sz w:val="20"/>
                <w:szCs w:val="20"/>
              </w:rPr>
              <w:t xml:space="preserve"> EDR</w:t>
            </w:r>
          </w:p>
        </w:tc>
      </w:tr>
      <w:tr w:rsidR="00143488" w:rsidRPr="00DD33CE" w14:paraId="401E1E2D" w14:textId="77777777" w:rsidTr="004A19E1">
        <w:trPr>
          <w:trHeight w:val="454"/>
        </w:trPr>
        <w:tc>
          <w:tcPr>
            <w:tcW w:w="1418" w:type="dxa"/>
            <w:tcMar>
              <w:top w:w="40" w:type="dxa"/>
              <w:left w:w="100" w:type="dxa"/>
              <w:bottom w:w="100" w:type="dxa"/>
              <w:right w:w="60" w:type="dxa"/>
            </w:tcMar>
            <w:vAlign w:val="center"/>
            <w:hideMark/>
          </w:tcPr>
          <w:p w14:paraId="45AA171D" w14:textId="16D91389" w:rsidR="00143488" w:rsidRPr="00DF35C9" w:rsidRDefault="00143488" w:rsidP="00143488">
            <w:pPr>
              <w:widowControl/>
              <w:spacing w:line="0" w:lineRule="atLeast"/>
              <w:jc w:val="both"/>
              <w:rPr>
                <w:rFonts w:ascii="Times New Roman" w:eastAsia="新細明體" w:hAnsi="Times New Roman" w:cs="Times New Roman"/>
                <w:color w:val="000000"/>
                <w:kern w:val="0"/>
                <w:sz w:val="20"/>
                <w:szCs w:val="20"/>
              </w:rPr>
            </w:pPr>
            <w:r w:rsidRPr="00143488">
              <w:rPr>
                <w:rFonts w:ascii="Times New Roman" w:eastAsia="新細明體" w:hAnsi="Times New Roman" w:cs="Times New Roman"/>
                <w:color w:val="000000"/>
                <w:kern w:val="0"/>
                <w:sz w:val="20"/>
                <w:szCs w:val="20"/>
              </w:rPr>
              <w:t>Log2Vec</w:t>
            </w:r>
            <w:r w:rsidR="004A19E1">
              <w:rPr>
                <w:rFonts w:ascii="Times New Roman" w:eastAsia="新細明體" w:hAnsi="Times New Roman" w:cs="Times New Roman"/>
                <w:color w:val="000000"/>
                <w:kern w:val="0"/>
                <w:sz w:val="20"/>
                <w:szCs w:val="20"/>
              </w:rPr>
              <w:t xml:space="preserve"> [</w:t>
            </w:r>
            <w:r w:rsidR="004A19E1">
              <w:rPr>
                <w:rFonts w:ascii="Times New Roman" w:eastAsia="新細明體" w:hAnsi="Times New Roman" w:cs="Times New Roman"/>
                <w:color w:val="000000"/>
                <w:kern w:val="0"/>
                <w:sz w:val="20"/>
                <w:szCs w:val="20"/>
              </w:rPr>
              <w:t>40</w:t>
            </w:r>
            <w:r w:rsidR="004A19E1">
              <w:rPr>
                <w:rFonts w:ascii="Times New Roman" w:eastAsia="新細明體" w:hAnsi="Times New Roman" w:cs="Times New Roman"/>
                <w:color w:val="000000"/>
                <w:kern w:val="0"/>
                <w:sz w:val="20"/>
                <w:szCs w:val="20"/>
              </w:rPr>
              <w:t>]</w:t>
            </w:r>
          </w:p>
        </w:tc>
        <w:tc>
          <w:tcPr>
            <w:tcW w:w="2268" w:type="dxa"/>
            <w:tcMar>
              <w:top w:w="40" w:type="dxa"/>
              <w:left w:w="100" w:type="dxa"/>
              <w:bottom w:w="100" w:type="dxa"/>
              <w:right w:w="60" w:type="dxa"/>
            </w:tcMar>
            <w:vAlign w:val="center"/>
          </w:tcPr>
          <w:p w14:paraId="2945892E" w14:textId="7936A8E0" w:rsidR="00143488" w:rsidRPr="00A85D61" w:rsidRDefault="00143488" w:rsidP="00143488">
            <w:pPr>
              <w:widowControl/>
              <w:spacing w:line="0" w:lineRule="atLeast"/>
              <w:rPr>
                <w:rFonts w:ascii="Times New Roman" w:eastAsia="新細明體" w:hAnsi="Times New Roman" w:cs="Times New Roman"/>
                <w:color w:val="000000"/>
                <w:kern w:val="0"/>
                <w:sz w:val="20"/>
                <w:szCs w:val="20"/>
              </w:rPr>
            </w:pPr>
            <w:r w:rsidRPr="00143488">
              <w:rPr>
                <w:rFonts w:ascii="Times New Roman" w:eastAsia="新細明體" w:hAnsi="Times New Roman" w:cs="Times New Roman"/>
                <w:color w:val="000000"/>
                <w:kern w:val="0"/>
                <w:sz w:val="20"/>
                <w:szCs w:val="20"/>
              </w:rPr>
              <w:t>Anomaly Detection</w:t>
            </w:r>
          </w:p>
        </w:tc>
        <w:tc>
          <w:tcPr>
            <w:tcW w:w="850" w:type="dxa"/>
            <w:vAlign w:val="center"/>
          </w:tcPr>
          <w:p w14:paraId="6BAC74C9" w14:textId="4419724E" w:rsidR="00143488" w:rsidRPr="00A85D61" w:rsidRDefault="00143488" w:rsidP="00213A18">
            <w:pPr>
              <w:widowControl/>
              <w:spacing w:line="0" w:lineRule="atLeast"/>
              <w:jc w:val="center"/>
              <w:rPr>
                <w:rFonts w:ascii="Times New Roman" w:eastAsia="新細明體" w:hAnsi="Times New Roman" w:cs="Times New Roman"/>
                <w:color w:val="000000"/>
                <w:kern w:val="0"/>
                <w:sz w:val="20"/>
                <w:szCs w:val="20"/>
              </w:rPr>
            </w:pPr>
            <w:r w:rsidRPr="00143488">
              <w:rPr>
                <w:rFonts w:ascii="Times New Roman" w:eastAsia="新細明體" w:hAnsi="Times New Roman" w:cs="Times New Roman"/>
                <w:color w:val="000000"/>
                <w:kern w:val="0"/>
                <w:sz w:val="20"/>
                <w:szCs w:val="20"/>
              </w:rPr>
              <w:t>V</w:t>
            </w:r>
          </w:p>
        </w:tc>
        <w:tc>
          <w:tcPr>
            <w:tcW w:w="851" w:type="dxa"/>
            <w:vAlign w:val="center"/>
          </w:tcPr>
          <w:p w14:paraId="5209435F" w14:textId="1F42F3A7" w:rsidR="00143488" w:rsidRPr="00A85D61" w:rsidRDefault="00143488" w:rsidP="00213A18">
            <w:pPr>
              <w:widowControl/>
              <w:spacing w:line="0" w:lineRule="atLeast"/>
              <w:jc w:val="center"/>
              <w:rPr>
                <w:rFonts w:ascii="Times New Roman" w:eastAsia="新細明體" w:hAnsi="Times New Roman" w:cs="Times New Roman"/>
                <w:color w:val="000000"/>
                <w:kern w:val="0"/>
                <w:sz w:val="20"/>
                <w:szCs w:val="20"/>
              </w:rPr>
            </w:pPr>
          </w:p>
        </w:tc>
        <w:tc>
          <w:tcPr>
            <w:tcW w:w="1134" w:type="dxa"/>
            <w:tcMar>
              <w:top w:w="40" w:type="dxa"/>
              <w:left w:w="100" w:type="dxa"/>
              <w:bottom w:w="100" w:type="dxa"/>
              <w:right w:w="60" w:type="dxa"/>
            </w:tcMar>
            <w:vAlign w:val="center"/>
          </w:tcPr>
          <w:p w14:paraId="486A7332" w14:textId="77777777" w:rsidR="00143488" w:rsidRPr="00A85D61" w:rsidRDefault="00143488" w:rsidP="00213A18">
            <w:pPr>
              <w:widowControl/>
              <w:spacing w:line="0" w:lineRule="atLeast"/>
              <w:jc w:val="center"/>
              <w:rPr>
                <w:rFonts w:ascii="Times New Roman" w:eastAsia="新細明體" w:hAnsi="Times New Roman" w:cs="Times New Roman"/>
                <w:color w:val="000000"/>
                <w:kern w:val="0"/>
                <w:sz w:val="20"/>
                <w:szCs w:val="20"/>
              </w:rPr>
            </w:pPr>
          </w:p>
        </w:tc>
        <w:tc>
          <w:tcPr>
            <w:tcW w:w="1417" w:type="dxa"/>
            <w:vAlign w:val="center"/>
          </w:tcPr>
          <w:p w14:paraId="36D21D48" w14:textId="5A5197F8" w:rsidR="00143488" w:rsidRPr="00A85D61" w:rsidRDefault="00143488" w:rsidP="00213A18">
            <w:pPr>
              <w:widowControl/>
              <w:spacing w:line="0" w:lineRule="atLeast"/>
              <w:jc w:val="center"/>
              <w:rPr>
                <w:rFonts w:ascii="Times New Roman" w:eastAsia="新細明體" w:hAnsi="Times New Roman" w:cs="Times New Roman"/>
                <w:color w:val="000000"/>
                <w:kern w:val="0"/>
                <w:sz w:val="20"/>
                <w:szCs w:val="20"/>
              </w:rPr>
            </w:pPr>
            <w:r w:rsidRPr="00143488">
              <w:rPr>
                <w:rFonts w:ascii="Times New Roman" w:eastAsia="新細明體" w:hAnsi="Times New Roman" w:cs="Times New Roman"/>
                <w:color w:val="000000"/>
                <w:kern w:val="0"/>
                <w:sz w:val="20"/>
                <w:szCs w:val="20"/>
              </w:rPr>
              <w:t>V</w:t>
            </w:r>
          </w:p>
        </w:tc>
        <w:tc>
          <w:tcPr>
            <w:tcW w:w="2393" w:type="dxa"/>
            <w:vAlign w:val="center"/>
          </w:tcPr>
          <w:p w14:paraId="35BA1E03" w14:textId="7B2FDC13" w:rsidR="00143488" w:rsidRPr="00A85D61" w:rsidRDefault="00143488" w:rsidP="00143488">
            <w:pPr>
              <w:widowControl/>
              <w:spacing w:line="0" w:lineRule="atLeast"/>
              <w:jc w:val="center"/>
              <w:rPr>
                <w:rFonts w:ascii="Times New Roman" w:eastAsia="新細明體" w:hAnsi="Times New Roman" w:cs="Times New Roman"/>
                <w:color w:val="000000"/>
                <w:kern w:val="0"/>
                <w:sz w:val="20"/>
                <w:szCs w:val="20"/>
              </w:rPr>
            </w:pPr>
            <w:r w:rsidRPr="00143488">
              <w:rPr>
                <w:rFonts w:ascii="Times New Roman" w:eastAsia="新細明體" w:hAnsi="Times New Roman" w:cs="Times New Roman"/>
                <w:color w:val="000000"/>
                <w:kern w:val="0"/>
                <w:sz w:val="20"/>
                <w:szCs w:val="20"/>
              </w:rPr>
              <w:t xml:space="preserve">Graph </w:t>
            </w:r>
            <w:r w:rsidR="00410055">
              <w:rPr>
                <w:rFonts w:ascii="Times New Roman" w:eastAsia="新細明體" w:hAnsi="Times New Roman" w:cs="Times New Roman" w:hint="eastAsia"/>
                <w:color w:val="000000"/>
                <w:kern w:val="0"/>
                <w:sz w:val="20"/>
                <w:szCs w:val="20"/>
              </w:rPr>
              <w:t>R</w:t>
            </w:r>
            <w:r w:rsidRPr="00143488">
              <w:rPr>
                <w:rFonts w:ascii="Times New Roman" w:eastAsia="新細明體" w:hAnsi="Times New Roman" w:cs="Times New Roman"/>
                <w:color w:val="000000"/>
                <w:kern w:val="0"/>
                <w:sz w:val="20"/>
                <w:szCs w:val="20"/>
              </w:rPr>
              <w:t xml:space="preserve">ules, </w:t>
            </w:r>
            <w:r w:rsidR="00D73585">
              <w:rPr>
                <w:rFonts w:ascii="Times New Roman" w:eastAsia="新細明體" w:hAnsi="Times New Roman" w:cs="Times New Roman"/>
                <w:color w:val="000000"/>
                <w:kern w:val="0"/>
                <w:sz w:val="20"/>
                <w:szCs w:val="20"/>
              </w:rPr>
              <w:br/>
            </w:r>
            <w:r w:rsidRPr="00143488">
              <w:rPr>
                <w:rFonts w:ascii="Times New Roman" w:eastAsia="新細明體" w:hAnsi="Times New Roman" w:cs="Times New Roman"/>
                <w:color w:val="000000"/>
                <w:kern w:val="0"/>
                <w:sz w:val="20"/>
                <w:szCs w:val="20"/>
              </w:rPr>
              <w:t xml:space="preserve">Cluster </w:t>
            </w:r>
            <w:r w:rsidR="00410055">
              <w:rPr>
                <w:rFonts w:ascii="Times New Roman" w:eastAsia="新細明體" w:hAnsi="Times New Roman" w:cs="Times New Roman" w:hint="eastAsia"/>
                <w:color w:val="000000"/>
                <w:kern w:val="0"/>
                <w:sz w:val="20"/>
                <w:szCs w:val="20"/>
              </w:rPr>
              <w:t>D</w:t>
            </w:r>
            <w:r w:rsidRPr="00143488">
              <w:rPr>
                <w:rFonts w:ascii="Times New Roman" w:eastAsia="新細明體" w:hAnsi="Times New Roman" w:cs="Times New Roman"/>
                <w:color w:val="000000"/>
                <w:kern w:val="0"/>
                <w:sz w:val="20"/>
                <w:szCs w:val="20"/>
              </w:rPr>
              <w:t>etection</w:t>
            </w:r>
          </w:p>
        </w:tc>
      </w:tr>
      <w:tr w:rsidR="00143488" w:rsidRPr="00DD33CE" w14:paraId="663AF61A" w14:textId="77777777" w:rsidTr="004A19E1">
        <w:trPr>
          <w:trHeight w:val="57"/>
        </w:trPr>
        <w:tc>
          <w:tcPr>
            <w:tcW w:w="1418" w:type="dxa"/>
            <w:tcMar>
              <w:top w:w="40" w:type="dxa"/>
              <w:left w:w="100" w:type="dxa"/>
              <w:bottom w:w="100" w:type="dxa"/>
              <w:right w:w="60" w:type="dxa"/>
            </w:tcMar>
            <w:vAlign w:val="center"/>
            <w:hideMark/>
          </w:tcPr>
          <w:p w14:paraId="5E7869F4" w14:textId="4D1F3AEC" w:rsidR="00143488" w:rsidRPr="00DF35C9" w:rsidRDefault="00143488" w:rsidP="00143488">
            <w:pPr>
              <w:widowControl/>
              <w:spacing w:line="0" w:lineRule="atLeast"/>
              <w:jc w:val="both"/>
              <w:rPr>
                <w:rFonts w:ascii="Times New Roman" w:eastAsia="新細明體" w:hAnsi="Times New Roman" w:cs="Times New Roman"/>
                <w:color w:val="000000"/>
                <w:kern w:val="0"/>
                <w:sz w:val="20"/>
                <w:szCs w:val="20"/>
              </w:rPr>
            </w:pPr>
            <w:r w:rsidRPr="00143488">
              <w:rPr>
                <w:rFonts w:ascii="Times New Roman" w:eastAsia="新細明體" w:hAnsi="Times New Roman" w:cs="Times New Roman"/>
                <w:color w:val="000000"/>
                <w:kern w:val="0"/>
                <w:sz w:val="20"/>
                <w:szCs w:val="20"/>
              </w:rPr>
              <w:t>Tiresias</w:t>
            </w:r>
            <w:r w:rsidR="004A19E1">
              <w:rPr>
                <w:rFonts w:ascii="Times New Roman" w:eastAsia="新細明體" w:hAnsi="Times New Roman" w:cs="Times New Roman"/>
                <w:color w:val="000000"/>
                <w:kern w:val="0"/>
                <w:sz w:val="20"/>
                <w:szCs w:val="20"/>
              </w:rPr>
              <w:t xml:space="preserve"> [41]</w:t>
            </w:r>
          </w:p>
        </w:tc>
        <w:tc>
          <w:tcPr>
            <w:tcW w:w="2268" w:type="dxa"/>
            <w:tcMar>
              <w:top w:w="40" w:type="dxa"/>
              <w:left w:w="100" w:type="dxa"/>
              <w:bottom w:w="100" w:type="dxa"/>
              <w:right w:w="60" w:type="dxa"/>
            </w:tcMar>
            <w:vAlign w:val="center"/>
          </w:tcPr>
          <w:p w14:paraId="4C85AC07" w14:textId="41470437" w:rsidR="00143488" w:rsidRPr="00A85D61" w:rsidRDefault="00143488" w:rsidP="00143488">
            <w:pPr>
              <w:widowControl/>
              <w:spacing w:line="0" w:lineRule="atLeast"/>
              <w:rPr>
                <w:rFonts w:ascii="Times New Roman" w:eastAsia="新細明體" w:hAnsi="Times New Roman" w:cs="Times New Roman"/>
                <w:color w:val="000000"/>
                <w:kern w:val="0"/>
                <w:sz w:val="20"/>
                <w:szCs w:val="20"/>
              </w:rPr>
            </w:pPr>
            <w:r w:rsidRPr="00143488">
              <w:rPr>
                <w:rFonts w:ascii="Times New Roman" w:eastAsia="新細明體" w:hAnsi="Times New Roman" w:cs="Times New Roman"/>
                <w:color w:val="000000"/>
                <w:kern w:val="0"/>
                <w:sz w:val="20"/>
                <w:szCs w:val="20"/>
              </w:rPr>
              <w:t>Event Forecast</w:t>
            </w:r>
          </w:p>
        </w:tc>
        <w:tc>
          <w:tcPr>
            <w:tcW w:w="850" w:type="dxa"/>
            <w:vAlign w:val="center"/>
          </w:tcPr>
          <w:p w14:paraId="3F256215" w14:textId="3E772324" w:rsidR="00143488" w:rsidRPr="00A85D61" w:rsidRDefault="00143488" w:rsidP="00213A18">
            <w:pPr>
              <w:widowControl/>
              <w:spacing w:line="0" w:lineRule="atLeast"/>
              <w:jc w:val="center"/>
              <w:rPr>
                <w:rFonts w:ascii="Times New Roman" w:eastAsia="新細明體" w:hAnsi="Times New Roman" w:cs="Times New Roman"/>
                <w:color w:val="000000"/>
                <w:kern w:val="0"/>
                <w:sz w:val="20"/>
                <w:szCs w:val="20"/>
              </w:rPr>
            </w:pPr>
            <w:r w:rsidRPr="00143488">
              <w:rPr>
                <w:rFonts w:ascii="Times New Roman" w:eastAsia="新細明體" w:hAnsi="Times New Roman" w:cs="Times New Roman"/>
                <w:color w:val="000000"/>
                <w:kern w:val="0"/>
                <w:sz w:val="20"/>
                <w:szCs w:val="20"/>
              </w:rPr>
              <w:t>V</w:t>
            </w:r>
          </w:p>
        </w:tc>
        <w:tc>
          <w:tcPr>
            <w:tcW w:w="851" w:type="dxa"/>
            <w:vAlign w:val="center"/>
          </w:tcPr>
          <w:p w14:paraId="18309BCB" w14:textId="7B8BFBD5" w:rsidR="00143488" w:rsidRPr="00A85D61" w:rsidRDefault="00143488" w:rsidP="00213A18">
            <w:pPr>
              <w:widowControl/>
              <w:spacing w:line="0" w:lineRule="atLeast"/>
              <w:jc w:val="center"/>
              <w:rPr>
                <w:rFonts w:ascii="Times New Roman" w:eastAsia="新細明體" w:hAnsi="Times New Roman" w:cs="Times New Roman"/>
                <w:color w:val="000000"/>
                <w:kern w:val="0"/>
                <w:sz w:val="20"/>
                <w:szCs w:val="20"/>
              </w:rPr>
            </w:pPr>
          </w:p>
        </w:tc>
        <w:tc>
          <w:tcPr>
            <w:tcW w:w="1134" w:type="dxa"/>
            <w:tcMar>
              <w:top w:w="40" w:type="dxa"/>
              <w:left w:w="100" w:type="dxa"/>
              <w:bottom w:w="100" w:type="dxa"/>
              <w:right w:w="60" w:type="dxa"/>
            </w:tcMar>
            <w:vAlign w:val="center"/>
          </w:tcPr>
          <w:p w14:paraId="1BD57E42" w14:textId="44491FD4" w:rsidR="00143488" w:rsidRPr="00A85D61" w:rsidRDefault="00143488" w:rsidP="00213A18">
            <w:pPr>
              <w:widowControl/>
              <w:spacing w:line="0" w:lineRule="atLeast"/>
              <w:jc w:val="center"/>
              <w:rPr>
                <w:rFonts w:ascii="Times New Roman" w:eastAsia="新細明體" w:hAnsi="Times New Roman" w:cs="Times New Roman"/>
                <w:color w:val="000000"/>
                <w:kern w:val="0"/>
                <w:sz w:val="20"/>
                <w:szCs w:val="20"/>
              </w:rPr>
            </w:pPr>
          </w:p>
        </w:tc>
        <w:tc>
          <w:tcPr>
            <w:tcW w:w="1417" w:type="dxa"/>
            <w:vAlign w:val="center"/>
          </w:tcPr>
          <w:p w14:paraId="685976B3" w14:textId="4456CED3" w:rsidR="00143488" w:rsidRPr="00A85D61" w:rsidRDefault="00143488" w:rsidP="00213A18">
            <w:pPr>
              <w:widowControl/>
              <w:spacing w:line="0" w:lineRule="atLeast"/>
              <w:jc w:val="center"/>
              <w:rPr>
                <w:rFonts w:ascii="Times New Roman" w:eastAsia="新細明體" w:hAnsi="Times New Roman" w:cs="Times New Roman"/>
                <w:color w:val="000000"/>
                <w:kern w:val="0"/>
                <w:sz w:val="20"/>
                <w:szCs w:val="20"/>
              </w:rPr>
            </w:pPr>
          </w:p>
        </w:tc>
        <w:tc>
          <w:tcPr>
            <w:tcW w:w="2393" w:type="dxa"/>
            <w:vAlign w:val="center"/>
          </w:tcPr>
          <w:p w14:paraId="4B2BB13B" w14:textId="02528099" w:rsidR="00143488" w:rsidRPr="00A85D61" w:rsidRDefault="00143488" w:rsidP="00143488">
            <w:pPr>
              <w:widowControl/>
              <w:spacing w:line="0" w:lineRule="atLeast"/>
              <w:jc w:val="center"/>
              <w:rPr>
                <w:rFonts w:ascii="Times New Roman" w:eastAsia="新細明體" w:hAnsi="Times New Roman" w:cs="Times New Roman"/>
                <w:color w:val="000000"/>
                <w:kern w:val="0"/>
                <w:sz w:val="20"/>
                <w:szCs w:val="20"/>
              </w:rPr>
            </w:pPr>
            <w:r w:rsidRPr="00143488">
              <w:rPr>
                <w:rFonts w:ascii="Times New Roman" w:eastAsia="新細明體" w:hAnsi="Times New Roman" w:cs="Times New Roman"/>
                <w:color w:val="000000"/>
                <w:kern w:val="0"/>
                <w:sz w:val="20"/>
                <w:szCs w:val="20"/>
              </w:rPr>
              <w:t>RNNs</w:t>
            </w:r>
          </w:p>
        </w:tc>
      </w:tr>
      <w:tr w:rsidR="00410055" w:rsidRPr="00DD33CE" w14:paraId="6EBE505F" w14:textId="77777777" w:rsidTr="004A19E1">
        <w:trPr>
          <w:trHeight w:val="57"/>
        </w:trPr>
        <w:tc>
          <w:tcPr>
            <w:tcW w:w="1418" w:type="dxa"/>
            <w:tcMar>
              <w:top w:w="40" w:type="dxa"/>
              <w:left w:w="100" w:type="dxa"/>
              <w:bottom w:w="100" w:type="dxa"/>
              <w:right w:w="60" w:type="dxa"/>
            </w:tcMar>
            <w:vAlign w:val="center"/>
            <w:hideMark/>
          </w:tcPr>
          <w:p w14:paraId="7F004332" w14:textId="46675219" w:rsidR="00143488" w:rsidRPr="00DF35C9" w:rsidRDefault="00143488" w:rsidP="00143488">
            <w:pPr>
              <w:widowControl/>
              <w:spacing w:line="0" w:lineRule="atLeast"/>
              <w:jc w:val="both"/>
              <w:rPr>
                <w:rFonts w:ascii="Times New Roman" w:eastAsia="新細明體" w:hAnsi="Times New Roman" w:cs="Times New Roman"/>
                <w:color w:val="000000"/>
                <w:kern w:val="0"/>
                <w:sz w:val="20"/>
                <w:szCs w:val="20"/>
              </w:rPr>
            </w:pPr>
            <w:proofErr w:type="spellStart"/>
            <w:r w:rsidRPr="00143488">
              <w:rPr>
                <w:rFonts w:ascii="Times New Roman" w:eastAsia="新細明體" w:hAnsi="Times New Roman" w:cs="Times New Roman"/>
                <w:color w:val="000000"/>
                <w:kern w:val="0"/>
                <w:sz w:val="20"/>
                <w:szCs w:val="20"/>
              </w:rPr>
              <w:t>SetConv</w:t>
            </w:r>
            <w:proofErr w:type="spellEnd"/>
            <w:r w:rsidR="004A19E1">
              <w:rPr>
                <w:rFonts w:ascii="Times New Roman" w:eastAsia="新細明體" w:hAnsi="Times New Roman" w:cs="Times New Roman"/>
                <w:color w:val="000000"/>
                <w:kern w:val="0"/>
                <w:sz w:val="20"/>
                <w:szCs w:val="20"/>
              </w:rPr>
              <w:t xml:space="preserve"> [42]</w:t>
            </w:r>
          </w:p>
        </w:tc>
        <w:tc>
          <w:tcPr>
            <w:tcW w:w="2268" w:type="dxa"/>
            <w:tcMar>
              <w:top w:w="40" w:type="dxa"/>
              <w:left w:w="100" w:type="dxa"/>
              <w:bottom w:w="100" w:type="dxa"/>
              <w:right w:w="60" w:type="dxa"/>
            </w:tcMar>
            <w:vAlign w:val="center"/>
          </w:tcPr>
          <w:p w14:paraId="481EC9C1" w14:textId="2F73D7C6" w:rsidR="00143488" w:rsidRPr="00A85D61" w:rsidRDefault="00143488" w:rsidP="00143488">
            <w:pPr>
              <w:widowControl/>
              <w:spacing w:line="0" w:lineRule="atLeast"/>
              <w:rPr>
                <w:rFonts w:ascii="Times New Roman" w:eastAsia="新細明體" w:hAnsi="Times New Roman" w:cs="Times New Roman"/>
                <w:color w:val="000000"/>
                <w:kern w:val="0"/>
                <w:sz w:val="20"/>
                <w:szCs w:val="20"/>
              </w:rPr>
            </w:pPr>
            <w:r w:rsidRPr="00143488">
              <w:rPr>
                <w:rFonts w:ascii="Times New Roman" w:eastAsia="新細明體" w:hAnsi="Times New Roman" w:cs="Times New Roman"/>
                <w:color w:val="000000"/>
                <w:kern w:val="0"/>
                <w:sz w:val="20"/>
                <w:szCs w:val="20"/>
              </w:rPr>
              <w:t>Tactic Classification</w:t>
            </w:r>
          </w:p>
        </w:tc>
        <w:tc>
          <w:tcPr>
            <w:tcW w:w="850" w:type="dxa"/>
            <w:vAlign w:val="center"/>
          </w:tcPr>
          <w:p w14:paraId="602EBCDD" w14:textId="0A299336" w:rsidR="00143488" w:rsidRPr="00A85D61" w:rsidRDefault="00143488" w:rsidP="00213A18">
            <w:pPr>
              <w:pStyle w:val="Web"/>
              <w:spacing w:before="0" w:beforeAutospacing="0" w:after="0" w:afterAutospacing="0" w:line="0" w:lineRule="atLeast"/>
              <w:jc w:val="center"/>
              <w:rPr>
                <w:rFonts w:ascii="Times New Roman" w:hAnsi="Times New Roman" w:cs="Times New Roman"/>
                <w:color w:val="000000"/>
                <w:sz w:val="20"/>
                <w:szCs w:val="20"/>
              </w:rPr>
            </w:pPr>
          </w:p>
        </w:tc>
        <w:tc>
          <w:tcPr>
            <w:tcW w:w="851" w:type="dxa"/>
            <w:vAlign w:val="center"/>
          </w:tcPr>
          <w:p w14:paraId="7C105C9F" w14:textId="60675A57" w:rsidR="00143488" w:rsidRPr="00A85D61" w:rsidRDefault="00143488" w:rsidP="00213A18">
            <w:pPr>
              <w:widowControl/>
              <w:spacing w:line="0" w:lineRule="atLeast"/>
              <w:jc w:val="center"/>
              <w:rPr>
                <w:rFonts w:ascii="Times New Roman" w:eastAsia="新細明體" w:hAnsi="Times New Roman" w:cs="Times New Roman"/>
                <w:color w:val="000000"/>
                <w:kern w:val="0"/>
                <w:sz w:val="20"/>
                <w:szCs w:val="20"/>
              </w:rPr>
            </w:pPr>
            <w:r w:rsidRPr="00143488">
              <w:rPr>
                <w:rFonts w:ascii="Times New Roman" w:eastAsia="新細明體" w:hAnsi="Times New Roman" w:cs="Times New Roman"/>
                <w:color w:val="000000"/>
                <w:kern w:val="0"/>
                <w:sz w:val="20"/>
                <w:szCs w:val="20"/>
              </w:rPr>
              <w:t>V</w:t>
            </w:r>
          </w:p>
        </w:tc>
        <w:tc>
          <w:tcPr>
            <w:tcW w:w="1134" w:type="dxa"/>
            <w:tcMar>
              <w:top w:w="40" w:type="dxa"/>
              <w:left w:w="100" w:type="dxa"/>
              <w:bottom w:w="100" w:type="dxa"/>
              <w:right w:w="60" w:type="dxa"/>
            </w:tcMar>
            <w:vAlign w:val="center"/>
          </w:tcPr>
          <w:p w14:paraId="1ABE4703" w14:textId="6F678CBD" w:rsidR="00143488" w:rsidRPr="00A85D61" w:rsidRDefault="00143488" w:rsidP="00213A18">
            <w:pPr>
              <w:widowControl/>
              <w:spacing w:line="0" w:lineRule="atLeast"/>
              <w:jc w:val="center"/>
              <w:rPr>
                <w:rFonts w:ascii="Times New Roman" w:eastAsia="新細明體" w:hAnsi="Times New Roman" w:cs="Times New Roman"/>
                <w:color w:val="000000"/>
                <w:kern w:val="0"/>
                <w:sz w:val="20"/>
                <w:szCs w:val="20"/>
              </w:rPr>
            </w:pPr>
            <w:r w:rsidRPr="00143488">
              <w:rPr>
                <w:rFonts w:ascii="Times New Roman" w:eastAsia="新細明體" w:hAnsi="Times New Roman" w:cs="Times New Roman"/>
                <w:color w:val="000000"/>
                <w:kern w:val="0"/>
                <w:sz w:val="20"/>
                <w:szCs w:val="20"/>
              </w:rPr>
              <w:t>V</w:t>
            </w:r>
          </w:p>
        </w:tc>
        <w:tc>
          <w:tcPr>
            <w:tcW w:w="1417" w:type="dxa"/>
            <w:vAlign w:val="center"/>
          </w:tcPr>
          <w:p w14:paraId="10B6EC53" w14:textId="728F2977" w:rsidR="00143488" w:rsidRPr="00A85D61" w:rsidRDefault="00143488" w:rsidP="00213A18">
            <w:pPr>
              <w:widowControl/>
              <w:spacing w:line="0" w:lineRule="atLeast"/>
              <w:jc w:val="center"/>
              <w:rPr>
                <w:rFonts w:ascii="Times New Roman" w:eastAsia="新細明體" w:hAnsi="Times New Roman" w:cs="Times New Roman"/>
                <w:color w:val="000000"/>
                <w:kern w:val="0"/>
                <w:sz w:val="20"/>
                <w:szCs w:val="20"/>
              </w:rPr>
            </w:pPr>
          </w:p>
        </w:tc>
        <w:tc>
          <w:tcPr>
            <w:tcW w:w="2393" w:type="dxa"/>
            <w:vAlign w:val="center"/>
          </w:tcPr>
          <w:p w14:paraId="5494E266" w14:textId="41F19936" w:rsidR="00143488" w:rsidRPr="00A85D61" w:rsidRDefault="00143488" w:rsidP="00143488">
            <w:pPr>
              <w:widowControl/>
              <w:spacing w:line="0" w:lineRule="atLeast"/>
              <w:jc w:val="center"/>
              <w:rPr>
                <w:rFonts w:ascii="Times New Roman" w:eastAsia="新細明體" w:hAnsi="Times New Roman" w:cs="Times New Roman"/>
                <w:color w:val="000000"/>
                <w:kern w:val="0"/>
                <w:sz w:val="20"/>
                <w:szCs w:val="20"/>
              </w:rPr>
            </w:pPr>
            <w:r w:rsidRPr="00143488">
              <w:rPr>
                <w:rFonts w:ascii="Times New Roman" w:eastAsia="新細明體" w:hAnsi="Times New Roman" w:cs="Times New Roman"/>
                <w:color w:val="000000"/>
                <w:kern w:val="0"/>
                <w:sz w:val="20"/>
                <w:szCs w:val="20"/>
              </w:rPr>
              <w:t>OAML, CNNs</w:t>
            </w:r>
          </w:p>
        </w:tc>
      </w:tr>
      <w:tr w:rsidR="00410055" w:rsidRPr="00DD33CE" w14:paraId="32302C30" w14:textId="77777777" w:rsidTr="004A19E1">
        <w:trPr>
          <w:trHeight w:val="21"/>
        </w:trPr>
        <w:tc>
          <w:tcPr>
            <w:tcW w:w="1418" w:type="dxa"/>
            <w:tcBorders>
              <w:bottom w:val="single" w:sz="8" w:space="0" w:color="auto"/>
            </w:tcBorders>
            <w:tcMar>
              <w:top w:w="40" w:type="dxa"/>
              <w:left w:w="100" w:type="dxa"/>
              <w:bottom w:w="100" w:type="dxa"/>
              <w:right w:w="60" w:type="dxa"/>
            </w:tcMar>
            <w:vAlign w:val="center"/>
          </w:tcPr>
          <w:p w14:paraId="161E4D3E" w14:textId="598D8385" w:rsidR="00143488" w:rsidRPr="00A411E5" w:rsidRDefault="00143488" w:rsidP="00143488">
            <w:pPr>
              <w:widowControl/>
              <w:spacing w:line="0" w:lineRule="atLeast"/>
              <w:jc w:val="both"/>
              <w:rPr>
                <w:rFonts w:ascii="Times New Roman" w:eastAsia="新細明體" w:hAnsi="Times New Roman" w:cs="Times New Roman"/>
                <w:color w:val="4472C4" w:themeColor="accent1"/>
                <w:kern w:val="0"/>
                <w:sz w:val="20"/>
                <w:szCs w:val="20"/>
              </w:rPr>
            </w:pPr>
            <w:r w:rsidRPr="00A411E5">
              <w:rPr>
                <w:rFonts w:ascii="Times New Roman" w:eastAsia="新細明體" w:hAnsi="Times New Roman" w:cs="Times New Roman"/>
                <w:color w:val="4472C4" w:themeColor="accent1"/>
                <w:kern w:val="0"/>
                <w:sz w:val="20"/>
                <w:szCs w:val="20"/>
              </w:rPr>
              <w:t>Our Research</w:t>
            </w:r>
          </w:p>
        </w:tc>
        <w:tc>
          <w:tcPr>
            <w:tcW w:w="2268" w:type="dxa"/>
            <w:tcBorders>
              <w:bottom w:val="single" w:sz="8" w:space="0" w:color="auto"/>
            </w:tcBorders>
            <w:tcMar>
              <w:top w:w="40" w:type="dxa"/>
              <w:left w:w="100" w:type="dxa"/>
              <w:bottom w:w="100" w:type="dxa"/>
              <w:right w:w="60" w:type="dxa"/>
            </w:tcMar>
            <w:vAlign w:val="center"/>
          </w:tcPr>
          <w:p w14:paraId="2385F966" w14:textId="20226FAB" w:rsidR="00143488" w:rsidRPr="00A411E5" w:rsidRDefault="00143488" w:rsidP="00143488">
            <w:pPr>
              <w:widowControl/>
              <w:spacing w:line="0" w:lineRule="atLeast"/>
              <w:rPr>
                <w:rFonts w:ascii="Times New Roman" w:eastAsia="新細明體" w:hAnsi="Times New Roman" w:cs="Times New Roman"/>
                <w:color w:val="4472C4" w:themeColor="accent1"/>
                <w:kern w:val="0"/>
                <w:sz w:val="20"/>
                <w:szCs w:val="20"/>
              </w:rPr>
            </w:pPr>
            <w:r w:rsidRPr="00A411E5">
              <w:rPr>
                <w:rFonts w:ascii="Times New Roman" w:eastAsia="新細明體" w:hAnsi="Times New Roman" w:cs="Times New Roman"/>
                <w:color w:val="4472C4" w:themeColor="accent1"/>
                <w:kern w:val="0"/>
                <w:sz w:val="20"/>
                <w:szCs w:val="20"/>
              </w:rPr>
              <w:t xml:space="preserve">Display &amp; Query Malware </w:t>
            </w:r>
            <w:r w:rsidR="00E553D7" w:rsidRPr="00A411E5">
              <w:rPr>
                <w:rFonts w:ascii="Times New Roman" w:eastAsia="新細明體" w:hAnsi="Times New Roman" w:cs="Times New Roman"/>
                <w:color w:val="4472C4" w:themeColor="accent1"/>
                <w:kern w:val="0"/>
                <w:sz w:val="20"/>
                <w:szCs w:val="20"/>
              </w:rPr>
              <w:t xml:space="preserve">Execution </w:t>
            </w:r>
            <w:r w:rsidR="00997BDF" w:rsidRPr="00A411E5">
              <w:rPr>
                <w:rFonts w:ascii="Times New Roman" w:eastAsia="新細明體" w:hAnsi="Times New Roman" w:cs="Times New Roman" w:hint="eastAsia"/>
                <w:color w:val="4472C4" w:themeColor="accent1"/>
                <w:kern w:val="0"/>
                <w:sz w:val="20"/>
                <w:szCs w:val="20"/>
              </w:rPr>
              <w:t>S</w:t>
            </w:r>
            <w:r w:rsidR="00997BDF" w:rsidRPr="00A411E5">
              <w:rPr>
                <w:rFonts w:ascii="Times New Roman" w:eastAsia="新細明體" w:hAnsi="Times New Roman" w:cs="Times New Roman"/>
                <w:color w:val="4472C4" w:themeColor="accent1"/>
                <w:kern w:val="0"/>
                <w:sz w:val="20"/>
                <w:szCs w:val="20"/>
              </w:rPr>
              <w:t>teps</w:t>
            </w:r>
          </w:p>
        </w:tc>
        <w:tc>
          <w:tcPr>
            <w:tcW w:w="850" w:type="dxa"/>
            <w:tcBorders>
              <w:bottom w:val="single" w:sz="8" w:space="0" w:color="auto"/>
            </w:tcBorders>
            <w:vAlign w:val="center"/>
          </w:tcPr>
          <w:p w14:paraId="65BD8888" w14:textId="4CE54448" w:rsidR="00143488" w:rsidRPr="00A411E5" w:rsidRDefault="00143488" w:rsidP="00213A18">
            <w:pPr>
              <w:widowControl/>
              <w:spacing w:line="0" w:lineRule="atLeast"/>
              <w:jc w:val="center"/>
              <w:rPr>
                <w:rFonts w:ascii="Times New Roman" w:eastAsia="新細明體" w:hAnsi="Times New Roman" w:cs="Times New Roman"/>
                <w:color w:val="4472C4" w:themeColor="accent1"/>
                <w:kern w:val="0"/>
                <w:sz w:val="20"/>
                <w:szCs w:val="20"/>
              </w:rPr>
            </w:pPr>
          </w:p>
        </w:tc>
        <w:tc>
          <w:tcPr>
            <w:tcW w:w="851" w:type="dxa"/>
            <w:tcBorders>
              <w:bottom w:val="single" w:sz="8" w:space="0" w:color="auto"/>
            </w:tcBorders>
            <w:vAlign w:val="center"/>
          </w:tcPr>
          <w:p w14:paraId="332BB860" w14:textId="560BEDF8" w:rsidR="00143488" w:rsidRPr="00A411E5" w:rsidRDefault="00143488" w:rsidP="00213A18">
            <w:pPr>
              <w:widowControl/>
              <w:spacing w:line="0" w:lineRule="atLeast"/>
              <w:jc w:val="center"/>
              <w:rPr>
                <w:rFonts w:ascii="Times New Roman" w:eastAsia="新細明體" w:hAnsi="Times New Roman" w:cs="Times New Roman"/>
                <w:color w:val="4472C4" w:themeColor="accent1"/>
                <w:kern w:val="0"/>
                <w:sz w:val="20"/>
                <w:szCs w:val="20"/>
              </w:rPr>
            </w:pPr>
            <w:r w:rsidRPr="00A411E5">
              <w:rPr>
                <w:rFonts w:ascii="Times New Roman" w:eastAsia="新細明體" w:hAnsi="Times New Roman" w:cs="Times New Roman"/>
                <w:color w:val="4472C4" w:themeColor="accent1"/>
                <w:kern w:val="0"/>
                <w:sz w:val="20"/>
                <w:szCs w:val="20"/>
              </w:rPr>
              <w:t>V</w:t>
            </w:r>
          </w:p>
        </w:tc>
        <w:tc>
          <w:tcPr>
            <w:tcW w:w="1134" w:type="dxa"/>
            <w:tcBorders>
              <w:bottom w:val="single" w:sz="8" w:space="0" w:color="auto"/>
            </w:tcBorders>
            <w:tcMar>
              <w:top w:w="40" w:type="dxa"/>
              <w:left w:w="100" w:type="dxa"/>
              <w:bottom w:w="100" w:type="dxa"/>
              <w:right w:w="60" w:type="dxa"/>
            </w:tcMar>
            <w:vAlign w:val="center"/>
          </w:tcPr>
          <w:p w14:paraId="2F4D1517" w14:textId="1AA7DD0A" w:rsidR="00143488" w:rsidRPr="00A411E5" w:rsidRDefault="00143488" w:rsidP="00213A18">
            <w:pPr>
              <w:widowControl/>
              <w:spacing w:line="0" w:lineRule="atLeast"/>
              <w:jc w:val="center"/>
              <w:rPr>
                <w:rFonts w:ascii="Times New Roman" w:eastAsia="新細明體" w:hAnsi="Times New Roman" w:cs="Times New Roman"/>
                <w:color w:val="4472C4" w:themeColor="accent1"/>
                <w:kern w:val="0"/>
                <w:sz w:val="20"/>
                <w:szCs w:val="20"/>
              </w:rPr>
            </w:pPr>
            <w:r w:rsidRPr="00A411E5">
              <w:rPr>
                <w:rFonts w:ascii="Times New Roman" w:eastAsia="新細明體" w:hAnsi="Times New Roman" w:cs="Times New Roman"/>
                <w:color w:val="4472C4" w:themeColor="accent1"/>
                <w:kern w:val="0"/>
                <w:sz w:val="20"/>
                <w:szCs w:val="20"/>
              </w:rPr>
              <w:t>V</w:t>
            </w:r>
          </w:p>
        </w:tc>
        <w:tc>
          <w:tcPr>
            <w:tcW w:w="1417" w:type="dxa"/>
            <w:tcBorders>
              <w:bottom w:val="single" w:sz="8" w:space="0" w:color="auto"/>
            </w:tcBorders>
            <w:vAlign w:val="center"/>
          </w:tcPr>
          <w:p w14:paraId="3B2EE182" w14:textId="4C8CCFA4" w:rsidR="00143488" w:rsidRPr="00A411E5" w:rsidRDefault="00143488" w:rsidP="00213A18">
            <w:pPr>
              <w:widowControl/>
              <w:spacing w:line="0" w:lineRule="atLeast"/>
              <w:jc w:val="center"/>
              <w:rPr>
                <w:rFonts w:ascii="Times New Roman" w:eastAsia="新細明體" w:hAnsi="Times New Roman" w:cs="Times New Roman"/>
                <w:color w:val="4472C4" w:themeColor="accent1"/>
                <w:kern w:val="0"/>
                <w:sz w:val="20"/>
                <w:szCs w:val="20"/>
              </w:rPr>
            </w:pPr>
            <w:r w:rsidRPr="00A411E5">
              <w:rPr>
                <w:rFonts w:ascii="Times New Roman" w:eastAsia="新細明體" w:hAnsi="Times New Roman" w:cs="Times New Roman"/>
                <w:color w:val="4472C4" w:themeColor="accent1"/>
                <w:kern w:val="0"/>
                <w:sz w:val="20"/>
                <w:szCs w:val="20"/>
              </w:rPr>
              <w:t>V</w:t>
            </w:r>
          </w:p>
        </w:tc>
        <w:tc>
          <w:tcPr>
            <w:tcW w:w="2393" w:type="dxa"/>
            <w:tcBorders>
              <w:bottom w:val="single" w:sz="8" w:space="0" w:color="auto"/>
            </w:tcBorders>
            <w:vAlign w:val="center"/>
          </w:tcPr>
          <w:p w14:paraId="108DFD04" w14:textId="307DFB5D" w:rsidR="00143488" w:rsidRPr="00A411E5" w:rsidRDefault="00143488" w:rsidP="00143488">
            <w:pPr>
              <w:widowControl/>
              <w:spacing w:line="0" w:lineRule="atLeast"/>
              <w:jc w:val="center"/>
              <w:rPr>
                <w:rFonts w:ascii="Times New Roman" w:eastAsia="新細明體" w:hAnsi="Times New Roman" w:cs="Times New Roman"/>
                <w:color w:val="4472C4" w:themeColor="accent1"/>
                <w:kern w:val="0"/>
                <w:sz w:val="20"/>
                <w:szCs w:val="20"/>
              </w:rPr>
            </w:pPr>
            <w:r w:rsidRPr="00A411E5">
              <w:rPr>
                <w:rFonts w:ascii="Times New Roman" w:eastAsia="新細明體" w:hAnsi="Times New Roman" w:cs="Times New Roman"/>
                <w:color w:val="4472C4" w:themeColor="accent1"/>
                <w:kern w:val="0"/>
                <w:sz w:val="20"/>
                <w:szCs w:val="20"/>
              </w:rPr>
              <w:t xml:space="preserve">Execution </w:t>
            </w:r>
            <w:r w:rsidR="00410055" w:rsidRPr="00A411E5">
              <w:rPr>
                <w:rFonts w:ascii="Times New Roman" w:eastAsia="新細明體" w:hAnsi="Times New Roman" w:cs="Times New Roman" w:hint="eastAsia"/>
                <w:color w:val="4472C4" w:themeColor="accent1"/>
                <w:kern w:val="0"/>
                <w:sz w:val="20"/>
                <w:szCs w:val="20"/>
              </w:rPr>
              <w:t>C</w:t>
            </w:r>
            <w:r w:rsidRPr="00A411E5">
              <w:rPr>
                <w:rFonts w:ascii="Times New Roman" w:eastAsia="新細明體" w:hAnsi="Times New Roman" w:cs="Times New Roman"/>
                <w:color w:val="4472C4" w:themeColor="accent1"/>
                <w:kern w:val="0"/>
                <w:sz w:val="20"/>
                <w:szCs w:val="20"/>
              </w:rPr>
              <w:t xml:space="preserve">ausal </w:t>
            </w:r>
            <w:r w:rsidR="00410055" w:rsidRPr="00A411E5">
              <w:rPr>
                <w:rFonts w:ascii="Times New Roman" w:eastAsia="新細明體" w:hAnsi="Times New Roman" w:cs="Times New Roman" w:hint="eastAsia"/>
                <w:color w:val="4472C4" w:themeColor="accent1"/>
                <w:kern w:val="0"/>
                <w:sz w:val="20"/>
                <w:szCs w:val="20"/>
              </w:rPr>
              <w:t>R</w:t>
            </w:r>
            <w:r w:rsidRPr="00A411E5">
              <w:rPr>
                <w:rFonts w:ascii="Times New Roman" w:eastAsia="新細明體" w:hAnsi="Times New Roman" w:cs="Times New Roman"/>
                <w:color w:val="4472C4" w:themeColor="accent1"/>
                <w:kern w:val="0"/>
                <w:sz w:val="20"/>
                <w:szCs w:val="20"/>
              </w:rPr>
              <w:t>elationship</w:t>
            </w:r>
          </w:p>
        </w:tc>
      </w:tr>
    </w:tbl>
    <w:p w14:paraId="470940D3" w14:textId="3101BD59" w:rsidR="00BA55DC" w:rsidRPr="008B7349" w:rsidRDefault="00BA55DC" w:rsidP="008B7349">
      <w:pPr>
        <w:tabs>
          <w:tab w:val="num" w:pos="720"/>
        </w:tabs>
        <w:spacing w:before="100" w:beforeAutospacing="1" w:after="100" w:afterAutospacing="1" w:line="200" w:lineRule="atLeast"/>
        <w:ind w:leftChars="-50" w:left="240" w:hanging="360"/>
        <w:rPr>
          <w:rFonts w:ascii="Times New Roman" w:hAnsi="Times New Roman" w:cs="Times New Roman"/>
        </w:rPr>
      </w:pPr>
      <w:r>
        <w:rPr>
          <w:rFonts w:ascii="Times New Roman" w:hAnsi="Times New Roman" w:cs="Times New Roman" w:hint="eastAsia"/>
        </w:rPr>
        <w:t>表格</w:t>
      </w:r>
      <w:r w:rsidR="005A3B2A">
        <w:rPr>
          <w:rFonts w:ascii="Times New Roman" w:hAnsi="Times New Roman" w:cs="Times New Roman" w:hint="eastAsia"/>
        </w:rPr>
        <w:t>三</w:t>
      </w:r>
      <w:r>
        <w:rPr>
          <w:rFonts w:ascii="Times New Roman" w:hAnsi="Times New Roman" w:cs="Times New Roman" w:hint="eastAsia"/>
        </w:rPr>
        <w:t>:</w:t>
      </w:r>
      <w:r w:rsidR="008B7349" w:rsidRPr="008B7349">
        <w:rPr>
          <w:rFonts w:ascii="Times New Roman" w:hAnsi="Times New Roman" w:cs="Times New Roman"/>
        </w:rPr>
        <w:t xml:space="preserve"> Log Processing</w:t>
      </w:r>
      <w:r w:rsidR="004A4526">
        <w:rPr>
          <w:rFonts w:ascii="Times New Roman" w:hAnsi="Times New Roman" w:cs="Times New Roman" w:hint="eastAsia"/>
        </w:rPr>
        <w:t xml:space="preserve"> a</w:t>
      </w:r>
      <w:r w:rsidR="004A4526">
        <w:rPr>
          <w:rFonts w:ascii="Times New Roman" w:hAnsi="Times New Roman" w:cs="Times New Roman"/>
        </w:rPr>
        <w:t xml:space="preserve">nd </w:t>
      </w:r>
      <w:r w:rsidR="004A4526" w:rsidRPr="008B7349">
        <w:rPr>
          <w:rFonts w:ascii="Times New Roman" w:hAnsi="Times New Roman" w:cs="Times New Roman"/>
        </w:rPr>
        <w:t>Provenance Graph Construction</w:t>
      </w:r>
    </w:p>
    <w:p w14:paraId="3BF2A604" w14:textId="478BCEE7" w:rsidR="00221175" w:rsidRDefault="00BA55DC" w:rsidP="00221175">
      <w:pPr>
        <w:widowControl/>
        <w:tabs>
          <w:tab w:val="num" w:pos="720"/>
        </w:tabs>
        <w:spacing w:before="100" w:beforeAutospacing="1" w:after="100" w:afterAutospacing="1" w:line="200" w:lineRule="atLeast"/>
        <w:ind w:leftChars="-50" w:left="240" w:hanging="360"/>
        <w:rPr>
          <w:rFonts w:ascii="Times New Roman" w:hAnsi="Times New Roman" w:cs="Times New Roman"/>
        </w:rPr>
      </w:pPr>
      <w:r>
        <w:rPr>
          <w:rFonts w:ascii="Times New Roman" w:hAnsi="Times New Roman" w:cs="Times New Roman" w:hint="eastAsia"/>
        </w:rPr>
        <w:t>表格描述</w:t>
      </w:r>
      <w:r>
        <w:rPr>
          <w:rFonts w:ascii="Times New Roman" w:hAnsi="Times New Roman" w:cs="Times New Roman" w:hint="eastAsia"/>
        </w:rPr>
        <w:t xml:space="preserve">: </w:t>
      </w:r>
      <w:r w:rsidRPr="00727B1D">
        <w:rPr>
          <w:rFonts w:ascii="Times New Roman" w:hAnsi="Times New Roman" w:cs="Times New Roman"/>
        </w:rPr>
        <w:t xml:space="preserve">Comparison of </w:t>
      </w:r>
      <w:r w:rsidR="001729E0">
        <w:rPr>
          <w:rFonts w:ascii="Times New Roman" w:hAnsi="Times New Roman" w:cs="Times New Roman"/>
        </w:rPr>
        <w:t>log</w:t>
      </w:r>
      <w:r w:rsidRPr="00727B1D">
        <w:rPr>
          <w:rFonts w:ascii="Times New Roman" w:hAnsi="Times New Roman" w:cs="Times New Roman"/>
        </w:rPr>
        <w:t xml:space="preserve"> processing researches. </w:t>
      </w:r>
      <w:r w:rsidR="005C515A">
        <w:rPr>
          <w:rFonts w:ascii="Times New Roman" w:hAnsi="Times New Roman" w:cs="Times New Roman"/>
        </w:rPr>
        <w:t>Most of the studies convert and merge log data as a provenance graph-like data</w:t>
      </w:r>
      <w:r w:rsidR="00155F81">
        <w:rPr>
          <w:rFonts w:ascii="Times New Roman" w:hAnsi="Times New Roman" w:cs="Times New Roman"/>
        </w:rPr>
        <w:t>-</w:t>
      </w:r>
      <w:r w:rsidR="005C515A">
        <w:rPr>
          <w:rFonts w:ascii="Times New Roman" w:hAnsi="Times New Roman" w:cs="Times New Roman"/>
        </w:rPr>
        <w:t>structure.</w:t>
      </w:r>
      <w:r w:rsidR="00221175">
        <w:rPr>
          <w:rFonts w:ascii="Times New Roman" w:hAnsi="Times New Roman" w:cs="Times New Roman"/>
        </w:rPr>
        <w:t xml:space="preserve"> </w:t>
      </w:r>
      <w:r w:rsidR="00221175">
        <w:rPr>
          <w:rFonts w:ascii="Times New Roman" w:hAnsi="Times New Roman" w:cs="Times New Roman"/>
        </w:rPr>
        <w:t>\</w:t>
      </w:r>
      <w:proofErr w:type="gramStart"/>
      <w:r w:rsidR="00221175">
        <w:rPr>
          <w:rFonts w:ascii="Times New Roman" w:hAnsi="Times New Roman" w:cs="Times New Roman"/>
        </w:rPr>
        <w:t>cite{</w:t>
      </w:r>
      <w:proofErr w:type="gramEnd"/>
      <w:r w:rsidR="00221175" w:rsidRPr="00221175">
        <w:t>milajerdi_2019_holmes</w:t>
      </w:r>
      <w:r w:rsidR="00221175">
        <w:t xml:space="preserve">, </w:t>
      </w:r>
      <w:r w:rsidR="00221175" w:rsidRPr="00221175">
        <w:rPr>
          <w:rFonts w:ascii="Times New Roman" w:hAnsi="Times New Roman" w:cs="Times New Roman"/>
        </w:rPr>
        <w:t>hassan_2020_tactical</w:t>
      </w:r>
      <w:r w:rsidR="00221175">
        <w:rPr>
          <w:rFonts w:ascii="Times New Roman" w:hAnsi="Times New Roman" w:cs="Times New Roman"/>
        </w:rPr>
        <w:t xml:space="preserve">, </w:t>
      </w:r>
      <w:r w:rsidR="00221175" w:rsidRPr="00221175">
        <w:rPr>
          <w:rFonts w:ascii="Times New Roman" w:hAnsi="Times New Roman" w:cs="Times New Roman"/>
        </w:rPr>
        <w:t>liu_2019_log2vec</w:t>
      </w:r>
      <w:r w:rsidR="00221175">
        <w:rPr>
          <w:rFonts w:ascii="Times New Roman" w:hAnsi="Times New Roman" w:cs="Times New Roman"/>
        </w:rPr>
        <w:t xml:space="preserve">, </w:t>
      </w:r>
      <w:r w:rsidR="00221175" w:rsidRPr="00221175">
        <w:rPr>
          <w:rFonts w:ascii="Times New Roman" w:hAnsi="Times New Roman" w:cs="Times New Roman"/>
        </w:rPr>
        <w:t>shen_2018_tiresias</w:t>
      </w:r>
      <w:r w:rsidR="00221175">
        <w:rPr>
          <w:rFonts w:ascii="Times New Roman" w:hAnsi="Times New Roman" w:cs="Times New Roman"/>
        </w:rPr>
        <w:t xml:space="preserve">, </w:t>
      </w:r>
      <w:r w:rsidR="004A19E1" w:rsidRPr="004A19E1">
        <w:rPr>
          <w:rFonts w:ascii="Times New Roman" w:hAnsi="Times New Roman" w:cs="Times New Roman"/>
        </w:rPr>
        <w:t>akbar_2021_identifying</w:t>
      </w:r>
      <w:r w:rsidR="00221175">
        <w:rPr>
          <w:rFonts w:ascii="Times New Roman" w:hAnsi="Times New Roman" w:cs="Times New Roman"/>
        </w:rPr>
        <w:t>}</w:t>
      </w:r>
    </w:p>
    <w:p w14:paraId="4908BC8A" w14:textId="66D7C20A" w:rsidR="00BA55DC" w:rsidRDefault="00BA55DC" w:rsidP="00BA55DC">
      <w:pPr>
        <w:widowControl/>
        <w:tabs>
          <w:tab w:val="num" w:pos="720"/>
        </w:tabs>
        <w:spacing w:before="100" w:beforeAutospacing="1" w:after="100" w:afterAutospacing="1" w:line="200" w:lineRule="atLeast"/>
        <w:ind w:leftChars="-50" w:left="240" w:hanging="360"/>
        <w:rPr>
          <w:rFonts w:ascii="Times New Roman" w:hAnsi="Times New Roman" w:cs="Times New Roman"/>
        </w:rPr>
      </w:pPr>
    </w:p>
    <w:p w14:paraId="56D4808D" w14:textId="315474EB" w:rsidR="00143488" w:rsidRDefault="00143488" w:rsidP="003001FE">
      <w:pPr>
        <w:widowControl/>
        <w:tabs>
          <w:tab w:val="num" w:pos="720"/>
        </w:tabs>
        <w:spacing w:before="100" w:beforeAutospacing="1" w:after="100" w:afterAutospacing="1" w:line="200" w:lineRule="atLeast"/>
        <w:ind w:leftChars="-50" w:left="240" w:hanging="360"/>
        <w:rPr>
          <w:rFonts w:ascii="Times New Roman" w:hAnsi="Times New Roman" w:cs="Times New Roman"/>
        </w:rPr>
      </w:pPr>
    </w:p>
    <w:tbl>
      <w:tblPr>
        <w:tblW w:w="8080" w:type="dxa"/>
        <w:tblLayout w:type="fixed"/>
        <w:tblCellMar>
          <w:top w:w="15" w:type="dxa"/>
          <w:left w:w="15" w:type="dxa"/>
          <w:bottom w:w="15" w:type="dxa"/>
          <w:right w:w="15" w:type="dxa"/>
        </w:tblCellMar>
        <w:tblLook w:val="04A0" w:firstRow="1" w:lastRow="0" w:firstColumn="1" w:lastColumn="0" w:noHBand="0" w:noVBand="1"/>
      </w:tblPr>
      <w:tblGrid>
        <w:gridCol w:w="1418"/>
        <w:gridCol w:w="3252"/>
        <w:gridCol w:w="1142"/>
        <w:gridCol w:w="1134"/>
        <w:gridCol w:w="1134"/>
      </w:tblGrid>
      <w:tr w:rsidR="006A797F" w:rsidRPr="00A85D61" w14:paraId="3C2C077D" w14:textId="77777777" w:rsidTr="009770E0">
        <w:trPr>
          <w:trHeight w:val="501"/>
        </w:trPr>
        <w:tc>
          <w:tcPr>
            <w:tcW w:w="1418" w:type="dxa"/>
            <w:tcBorders>
              <w:top w:val="single" w:sz="8" w:space="0" w:color="auto"/>
              <w:bottom w:val="single" w:sz="4" w:space="0" w:color="auto"/>
            </w:tcBorders>
            <w:tcMar>
              <w:top w:w="40" w:type="dxa"/>
              <w:left w:w="100" w:type="dxa"/>
              <w:bottom w:w="100" w:type="dxa"/>
              <w:right w:w="60" w:type="dxa"/>
            </w:tcMar>
            <w:vAlign w:val="center"/>
            <w:hideMark/>
          </w:tcPr>
          <w:p w14:paraId="36DA56F4" w14:textId="77777777" w:rsidR="006A797F" w:rsidRPr="000E726A" w:rsidRDefault="006A797F" w:rsidP="00F87DF4">
            <w:pPr>
              <w:widowControl/>
              <w:spacing w:line="0" w:lineRule="atLeast"/>
              <w:contextualSpacing/>
              <w:jc w:val="both"/>
              <w:rPr>
                <w:rFonts w:ascii="新細明體" w:eastAsia="新細明體" w:hAnsi="新細明體" w:cs="新細明體"/>
                <w:b/>
                <w:bCs/>
                <w:kern w:val="0"/>
                <w:sz w:val="20"/>
                <w:szCs w:val="20"/>
              </w:rPr>
            </w:pPr>
            <w:r w:rsidRPr="000E726A">
              <w:rPr>
                <w:rFonts w:ascii="Times New Roman" w:eastAsia="新細明體" w:hAnsi="Times New Roman" w:cs="Times New Roman"/>
                <w:b/>
                <w:bCs/>
                <w:color w:val="000000"/>
                <w:kern w:val="0"/>
                <w:sz w:val="20"/>
                <w:szCs w:val="20"/>
              </w:rPr>
              <w:t>Studies</w:t>
            </w:r>
          </w:p>
        </w:tc>
        <w:tc>
          <w:tcPr>
            <w:tcW w:w="3252" w:type="dxa"/>
            <w:tcBorders>
              <w:top w:val="single" w:sz="8" w:space="0" w:color="auto"/>
              <w:bottom w:val="single" w:sz="4" w:space="0" w:color="auto"/>
            </w:tcBorders>
            <w:tcMar>
              <w:top w:w="40" w:type="dxa"/>
              <w:left w:w="100" w:type="dxa"/>
              <w:bottom w:w="100" w:type="dxa"/>
              <w:right w:w="60" w:type="dxa"/>
            </w:tcMar>
            <w:vAlign w:val="center"/>
            <w:hideMark/>
          </w:tcPr>
          <w:p w14:paraId="7146AA5A" w14:textId="77777777" w:rsidR="006A797F" w:rsidRPr="000E726A" w:rsidRDefault="006A797F" w:rsidP="00F87DF4">
            <w:pPr>
              <w:widowControl/>
              <w:spacing w:line="0" w:lineRule="atLeast"/>
              <w:contextualSpacing/>
              <w:jc w:val="both"/>
              <w:rPr>
                <w:rFonts w:ascii="Times New Roman" w:eastAsia="新細明體" w:hAnsi="Times New Roman" w:cs="Times New Roman"/>
                <w:b/>
                <w:bCs/>
                <w:color w:val="000000"/>
                <w:kern w:val="0"/>
                <w:sz w:val="20"/>
                <w:szCs w:val="20"/>
              </w:rPr>
            </w:pPr>
            <w:r w:rsidRPr="000E726A">
              <w:rPr>
                <w:rFonts w:ascii="Times New Roman" w:eastAsia="新細明體" w:hAnsi="Times New Roman" w:cs="Times New Roman"/>
                <w:b/>
                <w:bCs/>
                <w:color w:val="000000"/>
                <w:kern w:val="0"/>
                <w:sz w:val="20"/>
                <w:szCs w:val="20"/>
              </w:rPr>
              <w:t>Research Objectives</w:t>
            </w:r>
          </w:p>
        </w:tc>
        <w:tc>
          <w:tcPr>
            <w:tcW w:w="1142" w:type="dxa"/>
            <w:tcBorders>
              <w:top w:val="single" w:sz="8" w:space="0" w:color="auto"/>
              <w:bottom w:val="single" w:sz="4" w:space="0" w:color="auto"/>
            </w:tcBorders>
            <w:vAlign w:val="center"/>
          </w:tcPr>
          <w:p w14:paraId="5056FBCA" w14:textId="3582F912" w:rsidR="006A797F" w:rsidRPr="000E726A" w:rsidRDefault="006A797F" w:rsidP="00F87DF4">
            <w:pPr>
              <w:pStyle w:val="Web"/>
              <w:spacing w:before="0" w:beforeAutospacing="0" w:after="0" w:afterAutospacing="0" w:line="0" w:lineRule="atLeast"/>
              <w:contextualSpacing/>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Target on Platform</w:t>
            </w:r>
          </w:p>
        </w:tc>
        <w:tc>
          <w:tcPr>
            <w:tcW w:w="1134" w:type="dxa"/>
            <w:tcBorders>
              <w:top w:val="single" w:sz="8" w:space="0" w:color="auto"/>
              <w:bottom w:val="single" w:sz="4" w:space="0" w:color="auto"/>
            </w:tcBorders>
            <w:tcMar>
              <w:top w:w="40" w:type="dxa"/>
              <w:left w:w="100" w:type="dxa"/>
              <w:bottom w:w="100" w:type="dxa"/>
              <w:right w:w="60" w:type="dxa"/>
            </w:tcMar>
            <w:vAlign w:val="center"/>
            <w:hideMark/>
          </w:tcPr>
          <w:p w14:paraId="340652F2" w14:textId="40F73C20" w:rsidR="006A797F" w:rsidRPr="000E726A" w:rsidRDefault="006A797F" w:rsidP="00F87DF4">
            <w:pPr>
              <w:pStyle w:val="Web"/>
              <w:spacing w:before="0" w:beforeAutospacing="0" w:after="0" w:afterAutospacing="0" w:line="0" w:lineRule="atLeast"/>
              <w:contextualSpacing/>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Target on Document</w:t>
            </w:r>
          </w:p>
        </w:tc>
        <w:tc>
          <w:tcPr>
            <w:tcW w:w="1134" w:type="dxa"/>
            <w:tcBorders>
              <w:top w:val="single" w:sz="8" w:space="0" w:color="auto"/>
              <w:bottom w:val="single" w:sz="4" w:space="0" w:color="auto"/>
            </w:tcBorders>
            <w:vAlign w:val="center"/>
          </w:tcPr>
          <w:p w14:paraId="71A8CA3B" w14:textId="4129FCE8" w:rsidR="006A797F" w:rsidRPr="000E726A" w:rsidRDefault="006A797F" w:rsidP="00F87DF4">
            <w:pPr>
              <w:widowControl/>
              <w:spacing w:line="0" w:lineRule="atLeast"/>
              <w:contextualSpacing/>
              <w:jc w:val="center"/>
              <w:rPr>
                <w:rFonts w:ascii="Times New Roman" w:eastAsia="新細明體" w:hAnsi="Times New Roman" w:cs="Times New Roman"/>
                <w:b/>
                <w:bCs/>
                <w:color w:val="000000"/>
                <w:kern w:val="0"/>
                <w:sz w:val="20"/>
                <w:szCs w:val="20"/>
              </w:rPr>
            </w:pPr>
            <w:r>
              <w:rPr>
                <w:rFonts w:ascii="Times New Roman" w:eastAsia="新細明體" w:hAnsi="Times New Roman" w:cs="Times New Roman"/>
                <w:b/>
                <w:bCs/>
                <w:color w:val="000000"/>
                <w:kern w:val="0"/>
                <w:sz w:val="20"/>
                <w:szCs w:val="20"/>
              </w:rPr>
              <w:t>Require Expert</w:t>
            </w:r>
          </w:p>
        </w:tc>
      </w:tr>
      <w:tr w:rsidR="006A797F" w:rsidRPr="00DD33CE" w14:paraId="69DB0213" w14:textId="77777777" w:rsidTr="00C956BB">
        <w:trPr>
          <w:trHeight w:val="428"/>
        </w:trPr>
        <w:tc>
          <w:tcPr>
            <w:tcW w:w="1418" w:type="dxa"/>
            <w:tcBorders>
              <w:top w:val="single" w:sz="4" w:space="0" w:color="auto"/>
            </w:tcBorders>
            <w:tcMar>
              <w:top w:w="40" w:type="dxa"/>
              <w:left w:w="100" w:type="dxa"/>
              <w:bottom w:w="100" w:type="dxa"/>
              <w:right w:w="60" w:type="dxa"/>
            </w:tcMar>
            <w:vAlign w:val="center"/>
            <w:hideMark/>
          </w:tcPr>
          <w:p w14:paraId="00281A8F" w14:textId="1A385844" w:rsidR="006A797F" w:rsidRPr="00DF35C9" w:rsidRDefault="006A797F" w:rsidP="00F87DF4">
            <w:pPr>
              <w:widowControl/>
              <w:spacing w:line="0" w:lineRule="atLeast"/>
              <w:jc w:val="both"/>
              <w:rPr>
                <w:rFonts w:ascii="Times New Roman" w:eastAsia="新細明體" w:hAnsi="Times New Roman" w:cs="Times New Roman"/>
                <w:color w:val="000000"/>
                <w:kern w:val="0"/>
                <w:sz w:val="20"/>
                <w:szCs w:val="20"/>
              </w:rPr>
            </w:pPr>
            <w:r>
              <w:rPr>
                <w:rFonts w:ascii="Times New Roman" w:eastAsia="新細明體" w:hAnsi="Times New Roman" w:cs="Times New Roman"/>
                <w:color w:val="000000"/>
                <w:kern w:val="0"/>
                <w:sz w:val="20"/>
                <w:szCs w:val="20"/>
              </w:rPr>
              <w:t>[5]</w:t>
            </w:r>
          </w:p>
        </w:tc>
        <w:tc>
          <w:tcPr>
            <w:tcW w:w="3252" w:type="dxa"/>
            <w:tcBorders>
              <w:top w:val="single" w:sz="4" w:space="0" w:color="auto"/>
            </w:tcBorders>
            <w:tcMar>
              <w:top w:w="40" w:type="dxa"/>
              <w:left w:w="100" w:type="dxa"/>
              <w:bottom w:w="100" w:type="dxa"/>
              <w:right w:w="60" w:type="dxa"/>
            </w:tcMar>
            <w:vAlign w:val="center"/>
          </w:tcPr>
          <w:p w14:paraId="1D8F92C1" w14:textId="3CD9CB83" w:rsidR="006A797F" w:rsidRPr="00A85D61" w:rsidRDefault="006A797F" w:rsidP="00F87DF4">
            <w:pPr>
              <w:widowControl/>
              <w:spacing w:line="0" w:lineRule="atLeast"/>
              <w:rPr>
                <w:rFonts w:ascii="Times New Roman" w:eastAsia="新細明體" w:hAnsi="Times New Roman" w:cs="Times New Roman"/>
                <w:color w:val="000000"/>
                <w:kern w:val="0"/>
                <w:sz w:val="20"/>
                <w:szCs w:val="20"/>
              </w:rPr>
            </w:pPr>
            <w:r>
              <w:rPr>
                <w:rFonts w:ascii="Times New Roman" w:eastAsia="新細明體" w:hAnsi="Times New Roman" w:cs="Times New Roman"/>
                <w:color w:val="000000"/>
                <w:kern w:val="0"/>
                <w:sz w:val="20"/>
                <w:szCs w:val="20"/>
              </w:rPr>
              <w:t xml:space="preserve">Construct </w:t>
            </w:r>
            <w:r w:rsidRPr="0079031E">
              <w:rPr>
                <w:rFonts w:ascii="Times New Roman" w:eastAsia="新細明體" w:hAnsi="Times New Roman" w:cs="Times New Roman"/>
                <w:color w:val="000000"/>
                <w:kern w:val="0"/>
                <w:sz w:val="20"/>
                <w:szCs w:val="20"/>
              </w:rPr>
              <w:t xml:space="preserve">contextual CTI </w:t>
            </w:r>
            <w:r>
              <w:rPr>
                <w:rFonts w:ascii="Times New Roman" w:eastAsia="新細明體" w:hAnsi="Times New Roman" w:cs="Times New Roman"/>
                <w:color w:val="000000"/>
                <w:kern w:val="0"/>
                <w:sz w:val="20"/>
                <w:szCs w:val="20"/>
              </w:rPr>
              <w:t>O</w:t>
            </w:r>
            <w:r w:rsidRPr="0079031E">
              <w:rPr>
                <w:rFonts w:ascii="Times New Roman" w:eastAsia="新細明體" w:hAnsi="Times New Roman" w:cs="Times New Roman"/>
                <w:color w:val="000000"/>
                <w:kern w:val="0"/>
                <w:sz w:val="20"/>
                <w:szCs w:val="20"/>
              </w:rPr>
              <w:t>ntology</w:t>
            </w:r>
          </w:p>
        </w:tc>
        <w:tc>
          <w:tcPr>
            <w:tcW w:w="1142" w:type="dxa"/>
            <w:tcBorders>
              <w:top w:val="single" w:sz="4" w:space="0" w:color="auto"/>
            </w:tcBorders>
            <w:vAlign w:val="center"/>
          </w:tcPr>
          <w:p w14:paraId="4A401BD3" w14:textId="67CA604E" w:rsidR="006A797F" w:rsidRPr="00A85D61" w:rsidRDefault="006A797F" w:rsidP="00F87DF4">
            <w:pPr>
              <w:widowControl/>
              <w:spacing w:line="0" w:lineRule="atLeast"/>
              <w:jc w:val="center"/>
              <w:rPr>
                <w:rFonts w:ascii="Times New Roman" w:eastAsia="新細明體" w:hAnsi="Times New Roman" w:cs="Times New Roman"/>
                <w:color w:val="000000"/>
                <w:kern w:val="0"/>
                <w:sz w:val="20"/>
                <w:szCs w:val="20"/>
              </w:rPr>
            </w:pPr>
            <w:r>
              <w:rPr>
                <w:rFonts w:ascii="Times New Roman" w:eastAsia="新細明體" w:hAnsi="Times New Roman" w:cs="Times New Roman" w:hint="eastAsia"/>
                <w:color w:val="000000"/>
                <w:kern w:val="0"/>
                <w:sz w:val="20"/>
                <w:szCs w:val="20"/>
              </w:rPr>
              <w:t>V</w:t>
            </w:r>
          </w:p>
        </w:tc>
        <w:tc>
          <w:tcPr>
            <w:tcW w:w="1134" w:type="dxa"/>
            <w:tcBorders>
              <w:top w:val="single" w:sz="4" w:space="0" w:color="auto"/>
            </w:tcBorders>
            <w:tcMar>
              <w:top w:w="40" w:type="dxa"/>
              <w:left w:w="100" w:type="dxa"/>
              <w:bottom w:w="100" w:type="dxa"/>
              <w:right w:w="60" w:type="dxa"/>
            </w:tcMar>
            <w:vAlign w:val="center"/>
          </w:tcPr>
          <w:p w14:paraId="18785A14" w14:textId="2513B4EB" w:rsidR="006A797F" w:rsidRPr="00A85D61" w:rsidRDefault="006A797F" w:rsidP="00F87DF4">
            <w:pPr>
              <w:widowControl/>
              <w:spacing w:line="0" w:lineRule="atLeast"/>
              <w:jc w:val="center"/>
              <w:rPr>
                <w:rFonts w:ascii="Times New Roman" w:eastAsia="新細明體" w:hAnsi="Times New Roman" w:cs="Times New Roman"/>
                <w:color w:val="000000"/>
                <w:kern w:val="0"/>
                <w:sz w:val="20"/>
                <w:szCs w:val="20"/>
              </w:rPr>
            </w:pPr>
          </w:p>
        </w:tc>
        <w:tc>
          <w:tcPr>
            <w:tcW w:w="1134" w:type="dxa"/>
            <w:tcBorders>
              <w:top w:val="single" w:sz="4" w:space="0" w:color="auto"/>
            </w:tcBorders>
            <w:vAlign w:val="center"/>
          </w:tcPr>
          <w:p w14:paraId="5C245E5F" w14:textId="780BE991" w:rsidR="006A797F" w:rsidRPr="00A85D61" w:rsidRDefault="006A797F" w:rsidP="00F87DF4">
            <w:pPr>
              <w:widowControl/>
              <w:spacing w:line="0" w:lineRule="atLeast"/>
              <w:jc w:val="center"/>
              <w:rPr>
                <w:rFonts w:ascii="Times New Roman" w:eastAsia="新細明體" w:hAnsi="Times New Roman" w:cs="Times New Roman"/>
                <w:color w:val="000000"/>
                <w:kern w:val="0"/>
                <w:sz w:val="20"/>
                <w:szCs w:val="20"/>
              </w:rPr>
            </w:pPr>
            <w:r>
              <w:rPr>
                <w:rFonts w:ascii="Times New Roman" w:eastAsia="新細明體" w:hAnsi="Times New Roman" w:cs="Times New Roman" w:hint="eastAsia"/>
                <w:color w:val="000000"/>
                <w:kern w:val="0"/>
                <w:sz w:val="20"/>
                <w:szCs w:val="20"/>
              </w:rPr>
              <w:t>V</w:t>
            </w:r>
          </w:p>
        </w:tc>
      </w:tr>
      <w:tr w:rsidR="006A797F" w:rsidRPr="00DD33CE" w14:paraId="28765CD8" w14:textId="77777777" w:rsidTr="00C956BB">
        <w:trPr>
          <w:trHeight w:val="307"/>
        </w:trPr>
        <w:tc>
          <w:tcPr>
            <w:tcW w:w="1418" w:type="dxa"/>
            <w:tcMar>
              <w:top w:w="40" w:type="dxa"/>
              <w:left w:w="100" w:type="dxa"/>
              <w:bottom w:w="100" w:type="dxa"/>
              <w:right w:w="60" w:type="dxa"/>
            </w:tcMar>
            <w:vAlign w:val="center"/>
            <w:hideMark/>
          </w:tcPr>
          <w:p w14:paraId="11EB7D74" w14:textId="206201AE" w:rsidR="006A797F" w:rsidRPr="00DF35C9" w:rsidRDefault="006A797F" w:rsidP="00F87DF4">
            <w:pPr>
              <w:widowControl/>
              <w:spacing w:line="0" w:lineRule="atLeast"/>
              <w:jc w:val="both"/>
              <w:rPr>
                <w:rFonts w:ascii="Times New Roman" w:eastAsia="新細明體" w:hAnsi="Times New Roman" w:cs="Times New Roman"/>
                <w:color w:val="000000"/>
                <w:kern w:val="0"/>
                <w:sz w:val="20"/>
                <w:szCs w:val="20"/>
              </w:rPr>
            </w:pPr>
            <w:r>
              <w:rPr>
                <w:rFonts w:ascii="Times New Roman" w:eastAsia="新細明體" w:hAnsi="Times New Roman" w:cs="Times New Roman"/>
                <w:color w:val="000000"/>
                <w:kern w:val="0"/>
                <w:sz w:val="20"/>
                <w:szCs w:val="20"/>
              </w:rPr>
              <w:t>[6]</w:t>
            </w:r>
          </w:p>
        </w:tc>
        <w:tc>
          <w:tcPr>
            <w:tcW w:w="3252" w:type="dxa"/>
            <w:tcMar>
              <w:top w:w="40" w:type="dxa"/>
              <w:left w:w="100" w:type="dxa"/>
              <w:bottom w:w="100" w:type="dxa"/>
              <w:right w:w="60" w:type="dxa"/>
            </w:tcMar>
            <w:vAlign w:val="center"/>
          </w:tcPr>
          <w:p w14:paraId="123889DC" w14:textId="27317FB3" w:rsidR="006A797F" w:rsidRPr="00A85D61" w:rsidRDefault="006A797F" w:rsidP="00F87DF4">
            <w:pPr>
              <w:widowControl/>
              <w:spacing w:line="0" w:lineRule="atLeast"/>
              <w:rPr>
                <w:rFonts w:ascii="Times New Roman" w:eastAsia="新細明體" w:hAnsi="Times New Roman" w:cs="Times New Roman"/>
                <w:color w:val="000000"/>
                <w:kern w:val="0"/>
                <w:sz w:val="20"/>
                <w:szCs w:val="20"/>
              </w:rPr>
            </w:pPr>
            <w:r>
              <w:rPr>
                <w:rFonts w:ascii="Times New Roman" w:eastAsia="新細明體" w:hAnsi="Times New Roman" w:cs="Times New Roman"/>
                <w:color w:val="000000"/>
                <w:kern w:val="0"/>
                <w:sz w:val="20"/>
                <w:szCs w:val="20"/>
              </w:rPr>
              <w:t>Propose D</w:t>
            </w:r>
            <w:r w:rsidRPr="0079031E">
              <w:rPr>
                <w:rFonts w:ascii="Times New Roman" w:eastAsia="新細明體" w:hAnsi="Times New Roman" w:cs="Times New Roman"/>
                <w:color w:val="000000"/>
                <w:kern w:val="0"/>
                <w:sz w:val="20"/>
                <w:szCs w:val="20"/>
              </w:rPr>
              <w:t xml:space="preserve">ata </w:t>
            </w:r>
            <w:r>
              <w:rPr>
                <w:rFonts w:ascii="Times New Roman" w:eastAsia="新細明體" w:hAnsi="Times New Roman" w:cs="Times New Roman"/>
                <w:color w:val="000000"/>
                <w:kern w:val="0"/>
                <w:sz w:val="20"/>
                <w:szCs w:val="20"/>
              </w:rPr>
              <w:t>Q</w:t>
            </w:r>
            <w:r w:rsidRPr="0079031E">
              <w:rPr>
                <w:rFonts w:ascii="Times New Roman" w:eastAsia="新細明體" w:hAnsi="Times New Roman" w:cs="Times New Roman"/>
                <w:color w:val="000000"/>
                <w:kern w:val="0"/>
                <w:sz w:val="20"/>
                <w:szCs w:val="20"/>
              </w:rPr>
              <w:t>uality methodologies</w:t>
            </w:r>
          </w:p>
        </w:tc>
        <w:tc>
          <w:tcPr>
            <w:tcW w:w="1142" w:type="dxa"/>
            <w:vAlign w:val="center"/>
          </w:tcPr>
          <w:p w14:paraId="04CEA888" w14:textId="59DD7184" w:rsidR="006A797F" w:rsidRPr="00A85D61" w:rsidRDefault="006A797F" w:rsidP="00F87DF4">
            <w:pPr>
              <w:widowControl/>
              <w:spacing w:line="0" w:lineRule="atLeast"/>
              <w:jc w:val="center"/>
              <w:rPr>
                <w:rFonts w:ascii="Times New Roman" w:eastAsia="新細明體" w:hAnsi="Times New Roman" w:cs="Times New Roman"/>
                <w:color w:val="000000"/>
                <w:kern w:val="0"/>
                <w:sz w:val="20"/>
                <w:szCs w:val="20"/>
              </w:rPr>
            </w:pPr>
            <w:r>
              <w:rPr>
                <w:rFonts w:ascii="Times New Roman" w:eastAsia="新細明體" w:hAnsi="Times New Roman" w:cs="Times New Roman" w:hint="eastAsia"/>
                <w:color w:val="000000"/>
                <w:kern w:val="0"/>
                <w:sz w:val="20"/>
                <w:szCs w:val="20"/>
              </w:rPr>
              <w:t>V</w:t>
            </w:r>
          </w:p>
        </w:tc>
        <w:tc>
          <w:tcPr>
            <w:tcW w:w="1134" w:type="dxa"/>
            <w:tcMar>
              <w:top w:w="40" w:type="dxa"/>
              <w:left w:w="100" w:type="dxa"/>
              <w:bottom w:w="100" w:type="dxa"/>
              <w:right w:w="60" w:type="dxa"/>
            </w:tcMar>
            <w:vAlign w:val="center"/>
          </w:tcPr>
          <w:p w14:paraId="0724231B" w14:textId="77777777" w:rsidR="006A797F" w:rsidRPr="00A85D61" w:rsidRDefault="006A797F" w:rsidP="00F87DF4">
            <w:pPr>
              <w:widowControl/>
              <w:spacing w:line="0" w:lineRule="atLeast"/>
              <w:jc w:val="center"/>
              <w:rPr>
                <w:rFonts w:ascii="Times New Roman" w:eastAsia="新細明體" w:hAnsi="Times New Roman" w:cs="Times New Roman"/>
                <w:color w:val="000000"/>
                <w:kern w:val="0"/>
                <w:sz w:val="20"/>
                <w:szCs w:val="20"/>
              </w:rPr>
            </w:pPr>
          </w:p>
        </w:tc>
        <w:tc>
          <w:tcPr>
            <w:tcW w:w="1134" w:type="dxa"/>
            <w:vAlign w:val="center"/>
          </w:tcPr>
          <w:p w14:paraId="1063710B" w14:textId="5179CAB6" w:rsidR="006A797F" w:rsidRPr="00A85D61" w:rsidRDefault="006A797F" w:rsidP="00F87DF4">
            <w:pPr>
              <w:widowControl/>
              <w:spacing w:line="0" w:lineRule="atLeast"/>
              <w:jc w:val="center"/>
              <w:rPr>
                <w:rFonts w:ascii="Times New Roman" w:eastAsia="新細明體" w:hAnsi="Times New Roman" w:cs="Times New Roman"/>
                <w:color w:val="000000"/>
                <w:kern w:val="0"/>
                <w:sz w:val="20"/>
                <w:szCs w:val="20"/>
              </w:rPr>
            </w:pPr>
          </w:p>
        </w:tc>
      </w:tr>
      <w:tr w:rsidR="006A797F" w:rsidRPr="00DD33CE" w14:paraId="3103C359" w14:textId="77777777" w:rsidTr="00C956BB">
        <w:trPr>
          <w:trHeight w:val="395"/>
        </w:trPr>
        <w:tc>
          <w:tcPr>
            <w:tcW w:w="1418" w:type="dxa"/>
            <w:tcMar>
              <w:top w:w="40" w:type="dxa"/>
              <w:left w:w="100" w:type="dxa"/>
              <w:bottom w:w="100" w:type="dxa"/>
              <w:right w:w="60" w:type="dxa"/>
            </w:tcMar>
            <w:vAlign w:val="center"/>
            <w:hideMark/>
          </w:tcPr>
          <w:p w14:paraId="5FD4A4D5" w14:textId="5351275D" w:rsidR="006A797F" w:rsidRPr="00DF35C9" w:rsidRDefault="006A797F" w:rsidP="00F87DF4">
            <w:pPr>
              <w:widowControl/>
              <w:spacing w:line="0" w:lineRule="atLeast"/>
              <w:jc w:val="both"/>
              <w:rPr>
                <w:rFonts w:ascii="Times New Roman" w:eastAsia="新細明體" w:hAnsi="Times New Roman" w:cs="Times New Roman"/>
                <w:color w:val="000000"/>
                <w:kern w:val="0"/>
                <w:sz w:val="20"/>
                <w:szCs w:val="20"/>
              </w:rPr>
            </w:pPr>
            <w:r>
              <w:rPr>
                <w:rFonts w:ascii="Times New Roman" w:eastAsia="新細明體" w:hAnsi="Times New Roman" w:cs="Times New Roman"/>
                <w:color w:val="000000"/>
                <w:kern w:val="0"/>
                <w:sz w:val="20"/>
                <w:szCs w:val="20"/>
              </w:rPr>
              <w:t>[7]</w:t>
            </w:r>
          </w:p>
        </w:tc>
        <w:tc>
          <w:tcPr>
            <w:tcW w:w="3252" w:type="dxa"/>
            <w:tcMar>
              <w:top w:w="40" w:type="dxa"/>
              <w:left w:w="100" w:type="dxa"/>
              <w:bottom w:w="100" w:type="dxa"/>
              <w:right w:w="60" w:type="dxa"/>
            </w:tcMar>
            <w:vAlign w:val="center"/>
          </w:tcPr>
          <w:p w14:paraId="7BC45B76" w14:textId="7F5B4044" w:rsidR="006A797F" w:rsidRPr="00A85D61" w:rsidRDefault="006A797F" w:rsidP="00F87DF4">
            <w:pPr>
              <w:widowControl/>
              <w:spacing w:line="0" w:lineRule="atLeast"/>
              <w:rPr>
                <w:rFonts w:ascii="Times New Roman" w:eastAsia="新細明體" w:hAnsi="Times New Roman" w:cs="Times New Roman"/>
                <w:color w:val="000000"/>
                <w:kern w:val="0"/>
                <w:sz w:val="20"/>
                <w:szCs w:val="20"/>
              </w:rPr>
            </w:pPr>
            <w:r>
              <w:rPr>
                <w:rFonts w:ascii="Times New Roman" w:eastAsia="新細明體" w:hAnsi="Times New Roman" w:cs="Times New Roman"/>
                <w:color w:val="000000"/>
                <w:kern w:val="0"/>
                <w:sz w:val="20"/>
                <w:szCs w:val="20"/>
              </w:rPr>
              <w:t xml:space="preserve">Evaluate </w:t>
            </w:r>
            <w:r w:rsidR="00936F05">
              <w:rPr>
                <w:rFonts w:ascii="Times New Roman" w:eastAsia="新細明體" w:hAnsi="Times New Roman" w:cs="Times New Roman"/>
                <w:color w:val="000000"/>
                <w:kern w:val="0"/>
                <w:sz w:val="20"/>
                <w:szCs w:val="20"/>
              </w:rPr>
              <w:t>Q</w:t>
            </w:r>
            <w:r>
              <w:rPr>
                <w:rFonts w:ascii="Times New Roman" w:eastAsia="新細明體" w:hAnsi="Times New Roman" w:cs="Times New Roman"/>
                <w:color w:val="000000"/>
                <w:kern w:val="0"/>
                <w:sz w:val="20"/>
                <w:szCs w:val="20"/>
              </w:rPr>
              <w:t xml:space="preserve">uality of </w:t>
            </w:r>
            <w:r w:rsidRPr="00CE2A1D">
              <w:rPr>
                <w:rFonts w:ascii="Times New Roman" w:eastAsia="新細明體" w:hAnsi="Times New Roman" w:cs="Times New Roman"/>
                <w:color w:val="000000"/>
                <w:kern w:val="0"/>
                <w:sz w:val="20"/>
                <w:szCs w:val="20"/>
              </w:rPr>
              <w:t xml:space="preserve">CTI </w:t>
            </w:r>
            <w:r w:rsidR="005F3A33" w:rsidRPr="005F3A33">
              <w:rPr>
                <w:rFonts w:ascii="Times New Roman" w:eastAsia="新細明體" w:hAnsi="Times New Roman" w:cs="Times New Roman"/>
                <w:color w:val="000000"/>
                <w:kern w:val="0"/>
                <w:sz w:val="20"/>
                <w:szCs w:val="20"/>
              </w:rPr>
              <w:t>services</w:t>
            </w:r>
          </w:p>
        </w:tc>
        <w:tc>
          <w:tcPr>
            <w:tcW w:w="1142" w:type="dxa"/>
            <w:vAlign w:val="center"/>
          </w:tcPr>
          <w:p w14:paraId="0DE55A91" w14:textId="1F58C559" w:rsidR="006A797F" w:rsidRPr="00A85D61" w:rsidRDefault="006A797F" w:rsidP="00F87DF4">
            <w:pPr>
              <w:widowControl/>
              <w:spacing w:line="0" w:lineRule="atLeast"/>
              <w:jc w:val="center"/>
              <w:rPr>
                <w:rFonts w:ascii="Times New Roman" w:eastAsia="新細明體" w:hAnsi="Times New Roman" w:cs="Times New Roman"/>
                <w:color w:val="000000"/>
                <w:kern w:val="0"/>
                <w:sz w:val="20"/>
                <w:szCs w:val="20"/>
              </w:rPr>
            </w:pPr>
            <w:r>
              <w:rPr>
                <w:rFonts w:ascii="Times New Roman" w:eastAsia="新細明體" w:hAnsi="Times New Roman" w:cs="Times New Roman" w:hint="eastAsia"/>
                <w:color w:val="000000"/>
                <w:kern w:val="0"/>
                <w:sz w:val="20"/>
                <w:szCs w:val="20"/>
              </w:rPr>
              <w:t>V</w:t>
            </w:r>
          </w:p>
        </w:tc>
        <w:tc>
          <w:tcPr>
            <w:tcW w:w="1134" w:type="dxa"/>
            <w:tcMar>
              <w:top w:w="40" w:type="dxa"/>
              <w:left w:w="100" w:type="dxa"/>
              <w:bottom w:w="100" w:type="dxa"/>
              <w:right w:w="60" w:type="dxa"/>
            </w:tcMar>
            <w:vAlign w:val="center"/>
          </w:tcPr>
          <w:p w14:paraId="32D01FC7" w14:textId="6AE7D861" w:rsidR="006A797F" w:rsidRPr="00A85D61" w:rsidRDefault="006A797F" w:rsidP="00F87DF4">
            <w:pPr>
              <w:widowControl/>
              <w:spacing w:line="0" w:lineRule="atLeast"/>
              <w:jc w:val="center"/>
              <w:rPr>
                <w:rFonts w:ascii="Times New Roman" w:eastAsia="新細明體" w:hAnsi="Times New Roman" w:cs="Times New Roman"/>
                <w:color w:val="000000"/>
                <w:kern w:val="0"/>
                <w:sz w:val="20"/>
                <w:szCs w:val="20"/>
              </w:rPr>
            </w:pPr>
          </w:p>
        </w:tc>
        <w:tc>
          <w:tcPr>
            <w:tcW w:w="1134" w:type="dxa"/>
            <w:vAlign w:val="center"/>
          </w:tcPr>
          <w:p w14:paraId="755FEA7C" w14:textId="4E4BBCF6" w:rsidR="006A797F" w:rsidRPr="00A85D61" w:rsidRDefault="006A797F" w:rsidP="00F87DF4">
            <w:pPr>
              <w:widowControl/>
              <w:spacing w:line="0" w:lineRule="atLeast"/>
              <w:jc w:val="center"/>
              <w:rPr>
                <w:rFonts w:ascii="Times New Roman" w:eastAsia="新細明體" w:hAnsi="Times New Roman" w:cs="Times New Roman"/>
                <w:color w:val="000000"/>
                <w:kern w:val="0"/>
                <w:sz w:val="20"/>
                <w:szCs w:val="20"/>
              </w:rPr>
            </w:pPr>
            <w:r>
              <w:rPr>
                <w:rFonts w:ascii="Times New Roman" w:eastAsia="新細明體" w:hAnsi="Times New Roman" w:cs="Times New Roman" w:hint="eastAsia"/>
                <w:color w:val="000000"/>
                <w:kern w:val="0"/>
                <w:sz w:val="20"/>
                <w:szCs w:val="20"/>
              </w:rPr>
              <w:t>V</w:t>
            </w:r>
          </w:p>
        </w:tc>
      </w:tr>
      <w:tr w:rsidR="006A797F" w:rsidRPr="00DD33CE" w14:paraId="38964A23" w14:textId="77777777" w:rsidTr="00C956BB">
        <w:trPr>
          <w:trHeight w:val="289"/>
        </w:trPr>
        <w:tc>
          <w:tcPr>
            <w:tcW w:w="1418" w:type="dxa"/>
            <w:tcMar>
              <w:top w:w="40" w:type="dxa"/>
              <w:left w:w="100" w:type="dxa"/>
              <w:bottom w:w="100" w:type="dxa"/>
              <w:right w:w="60" w:type="dxa"/>
            </w:tcMar>
            <w:vAlign w:val="center"/>
            <w:hideMark/>
          </w:tcPr>
          <w:p w14:paraId="786A0AC4" w14:textId="5119C6D1" w:rsidR="006A797F" w:rsidRPr="00DF35C9" w:rsidRDefault="006A797F" w:rsidP="00F87DF4">
            <w:pPr>
              <w:widowControl/>
              <w:spacing w:line="0" w:lineRule="atLeast"/>
              <w:jc w:val="both"/>
              <w:rPr>
                <w:rFonts w:ascii="Times New Roman" w:eastAsia="新細明體" w:hAnsi="Times New Roman" w:cs="Times New Roman"/>
                <w:color w:val="000000"/>
                <w:kern w:val="0"/>
                <w:sz w:val="20"/>
                <w:szCs w:val="20"/>
              </w:rPr>
            </w:pPr>
            <w:r>
              <w:rPr>
                <w:rFonts w:ascii="Times New Roman" w:eastAsia="新細明體" w:hAnsi="Times New Roman" w:cs="Times New Roman"/>
                <w:color w:val="000000"/>
                <w:kern w:val="0"/>
                <w:sz w:val="20"/>
                <w:szCs w:val="20"/>
              </w:rPr>
              <w:t>[8]</w:t>
            </w:r>
          </w:p>
        </w:tc>
        <w:tc>
          <w:tcPr>
            <w:tcW w:w="3252" w:type="dxa"/>
            <w:tcMar>
              <w:top w:w="40" w:type="dxa"/>
              <w:left w:w="100" w:type="dxa"/>
              <w:bottom w:w="100" w:type="dxa"/>
              <w:right w:w="60" w:type="dxa"/>
            </w:tcMar>
            <w:vAlign w:val="center"/>
          </w:tcPr>
          <w:p w14:paraId="172BEE74" w14:textId="02D78C7B" w:rsidR="006A797F" w:rsidRPr="00A85D61" w:rsidRDefault="006A797F" w:rsidP="00F87DF4">
            <w:pPr>
              <w:widowControl/>
              <w:spacing w:line="0" w:lineRule="atLeast"/>
              <w:rPr>
                <w:rFonts w:ascii="Times New Roman" w:eastAsia="新細明體" w:hAnsi="Times New Roman" w:cs="Times New Roman"/>
                <w:color w:val="000000"/>
                <w:kern w:val="0"/>
                <w:sz w:val="20"/>
                <w:szCs w:val="20"/>
              </w:rPr>
            </w:pPr>
            <w:r>
              <w:rPr>
                <w:rFonts w:ascii="Times New Roman" w:eastAsia="新細明體" w:hAnsi="Times New Roman" w:cs="Times New Roman"/>
                <w:color w:val="000000"/>
                <w:kern w:val="0"/>
                <w:sz w:val="20"/>
                <w:szCs w:val="20"/>
              </w:rPr>
              <w:t xml:space="preserve">Evaluate </w:t>
            </w:r>
            <w:r w:rsidR="00936F05">
              <w:rPr>
                <w:rFonts w:ascii="Times New Roman" w:eastAsia="新細明體" w:hAnsi="Times New Roman" w:cs="Times New Roman"/>
                <w:color w:val="000000"/>
                <w:kern w:val="0"/>
                <w:sz w:val="20"/>
                <w:szCs w:val="20"/>
              </w:rPr>
              <w:t>Q</w:t>
            </w:r>
            <w:r>
              <w:rPr>
                <w:rFonts w:ascii="Times New Roman" w:eastAsia="新細明體" w:hAnsi="Times New Roman" w:cs="Times New Roman"/>
                <w:color w:val="000000"/>
                <w:kern w:val="0"/>
                <w:sz w:val="20"/>
                <w:szCs w:val="20"/>
              </w:rPr>
              <w:t xml:space="preserve">uality of </w:t>
            </w:r>
            <w:r w:rsidRPr="00CE2A1D">
              <w:rPr>
                <w:rFonts w:ascii="Times New Roman" w:eastAsia="新細明體" w:hAnsi="Times New Roman" w:cs="Times New Roman"/>
                <w:color w:val="000000"/>
                <w:kern w:val="0"/>
                <w:sz w:val="20"/>
                <w:szCs w:val="20"/>
              </w:rPr>
              <w:t>CTI feeds</w:t>
            </w:r>
          </w:p>
        </w:tc>
        <w:tc>
          <w:tcPr>
            <w:tcW w:w="1142" w:type="dxa"/>
            <w:vAlign w:val="center"/>
          </w:tcPr>
          <w:p w14:paraId="1D7288F0" w14:textId="2B97AC7E" w:rsidR="006A797F" w:rsidRPr="00A85D61" w:rsidRDefault="006A797F" w:rsidP="00F87DF4">
            <w:pPr>
              <w:widowControl/>
              <w:spacing w:line="0" w:lineRule="atLeast"/>
              <w:jc w:val="center"/>
              <w:rPr>
                <w:rFonts w:ascii="Times New Roman" w:eastAsia="新細明體" w:hAnsi="Times New Roman" w:cs="Times New Roman"/>
                <w:color w:val="000000"/>
                <w:kern w:val="0"/>
                <w:sz w:val="20"/>
                <w:szCs w:val="20"/>
              </w:rPr>
            </w:pPr>
            <w:r>
              <w:rPr>
                <w:rFonts w:ascii="Times New Roman" w:eastAsia="新細明體" w:hAnsi="Times New Roman" w:cs="Times New Roman" w:hint="eastAsia"/>
                <w:color w:val="000000"/>
                <w:kern w:val="0"/>
                <w:sz w:val="20"/>
                <w:szCs w:val="20"/>
              </w:rPr>
              <w:t>V</w:t>
            </w:r>
          </w:p>
        </w:tc>
        <w:tc>
          <w:tcPr>
            <w:tcW w:w="1134" w:type="dxa"/>
            <w:tcMar>
              <w:top w:w="40" w:type="dxa"/>
              <w:left w:w="100" w:type="dxa"/>
              <w:bottom w:w="100" w:type="dxa"/>
              <w:right w:w="60" w:type="dxa"/>
            </w:tcMar>
            <w:vAlign w:val="center"/>
          </w:tcPr>
          <w:p w14:paraId="4DFC131D" w14:textId="3752510D" w:rsidR="006A797F" w:rsidRPr="00A85D61" w:rsidRDefault="006A797F" w:rsidP="00F87DF4">
            <w:pPr>
              <w:widowControl/>
              <w:spacing w:line="0" w:lineRule="atLeast"/>
              <w:jc w:val="center"/>
              <w:rPr>
                <w:rFonts w:ascii="Times New Roman" w:eastAsia="新細明體" w:hAnsi="Times New Roman" w:cs="Times New Roman"/>
                <w:color w:val="000000"/>
                <w:kern w:val="0"/>
                <w:sz w:val="20"/>
                <w:szCs w:val="20"/>
              </w:rPr>
            </w:pPr>
          </w:p>
        </w:tc>
        <w:tc>
          <w:tcPr>
            <w:tcW w:w="1134" w:type="dxa"/>
            <w:vAlign w:val="center"/>
          </w:tcPr>
          <w:p w14:paraId="5A7614A7" w14:textId="6A2B214E" w:rsidR="006A797F" w:rsidRPr="00A85D61" w:rsidRDefault="006A797F" w:rsidP="00F87DF4">
            <w:pPr>
              <w:widowControl/>
              <w:spacing w:line="0" w:lineRule="atLeast"/>
              <w:jc w:val="center"/>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hint="eastAsia"/>
                <w:color w:val="000000"/>
                <w:kern w:val="0"/>
                <w:sz w:val="20"/>
                <w:szCs w:val="20"/>
              </w:rPr>
              <w:t>△</w:t>
            </w:r>
          </w:p>
        </w:tc>
      </w:tr>
      <w:tr w:rsidR="006A797F" w:rsidRPr="00DD33CE" w14:paraId="5B8B8704" w14:textId="77777777" w:rsidTr="009770E0">
        <w:trPr>
          <w:trHeight w:val="496"/>
        </w:trPr>
        <w:tc>
          <w:tcPr>
            <w:tcW w:w="1418" w:type="dxa"/>
            <w:tcMar>
              <w:top w:w="40" w:type="dxa"/>
              <w:left w:w="100" w:type="dxa"/>
              <w:bottom w:w="100" w:type="dxa"/>
              <w:right w:w="60" w:type="dxa"/>
            </w:tcMar>
            <w:vAlign w:val="center"/>
          </w:tcPr>
          <w:p w14:paraId="1426F052" w14:textId="36B8AA6A" w:rsidR="006A797F" w:rsidRDefault="006A797F" w:rsidP="00F87DF4">
            <w:pPr>
              <w:widowControl/>
              <w:spacing w:line="0" w:lineRule="atLeast"/>
              <w:jc w:val="both"/>
              <w:rPr>
                <w:rFonts w:ascii="Times New Roman" w:eastAsia="新細明體" w:hAnsi="Times New Roman" w:cs="Times New Roman"/>
                <w:color w:val="000000"/>
                <w:kern w:val="0"/>
                <w:sz w:val="20"/>
                <w:szCs w:val="20"/>
              </w:rPr>
            </w:pPr>
            <w:r>
              <w:rPr>
                <w:rFonts w:ascii="Times New Roman" w:eastAsia="新細明體" w:hAnsi="Times New Roman" w:cs="Times New Roman" w:hint="eastAsia"/>
                <w:color w:val="000000"/>
                <w:kern w:val="0"/>
                <w:sz w:val="20"/>
                <w:szCs w:val="20"/>
              </w:rPr>
              <w:t>[</w:t>
            </w:r>
            <w:r w:rsidR="00C33C7C">
              <w:rPr>
                <w:rFonts w:ascii="Times New Roman" w:eastAsia="新細明體" w:hAnsi="Times New Roman" w:cs="Times New Roman"/>
                <w:color w:val="000000"/>
                <w:kern w:val="0"/>
                <w:sz w:val="20"/>
                <w:szCs w:val="20"/>
              </w:rPr>
              <w:t>32</w:t>
            </w:r>
            <w:r>
              <w:rPr>
                <w:rFonts w:ascii="Times New Roman" w:eastAsia="新細明體" w:hAnsi="Times New Roman" w:cs="Times New Roman"/>
                <w:color w:val="000000"/>
                <w:kern w:val="0"/>
                <w:sz w:val="20"/>
                <w:szCs w:val="20"/>
              </w:rPr>
              <w:t>]</w:t>
            </w:r>
          </w:p>
        </w:tc>
        <w:tc>
          <w:tcPr>
            <w:tcW w:w="3252" w:type="dxa"/>
            <w:tcMar>
              <w:top w:w="40" w:type="dxa"/>
              <w:left w:w="100" w:type="dxa"/>
              <w:bottom w:w="100" w:type="dxa"/>
              <w:right w:w="60" w:type="dxa"/>
            </w:tcMar>
            <w:vAlign w:val="center"/>
          </w:tcPr>
          <w:p w14:paraId="34DE4146" w14:textId="65076814" w:rsidR="006A797F" w:rsidRPr="00A85D61" w:rsidRDefault="006A797F" w:rsidP="00F87DF4">
            <w:pPr>
              <w:widowControl/>
              <w:spacing w:line="0" w:lineRule="atLeast"/>
              <w:rPr>
                <w:rFonts w:ascii="Times New Roman" w:eastAsia="新細明體" w:hAnsi="Times New Roman" w:cs="Times New Roman"/>
                <w:color w:val="000000"/>
                <w:kern w:val="0"/>
                <w:sz w:val="20"/>
                <w:szCs w:val="20"/>
              </w:rPr>
            </w:pPr>
            <w:r>
              <w:rPr>
                <w:rFonts w:ascii="Times New Roman" w:eastAsia="新細明體" w:hAnsi="Times New Roman" w:cs="Times New Roman"/>
                <w:color w:val="000000"/>
                <w:kern w:val="0"/>
                <w:sz w:val="20"/>
                <w:szCs w:val="20"/>
              </w:rPr>
              <w:t xml:space="preserve">Evaluate </w:t>
            </w:r>
            <w:r w:rsidR="00936F05">
              <w:rPr>
                <w:rFonts w:ascii="Times New Roman" w:eastAsia="新細明體" w:hAnsi="Times New Roman" w:cs="Times New Roman"/>
                <w:color w:val="000000"/>
                <w:kern w:val="0"/>
                <w:sz w:val="20"/>
                <w:szCs w:val="20"/>
              </w:rPr>
              <w:t>T</w:t>
            </w:r>
            <w:r w:rsidRPr="00F72A9B">
              <w:rPr>
                <w:rFonts w:ascii="Times New Roman" w:eastAsia="新細明體" w:hAnsi="Times New Roman" w:cs="Times New Roman"/>
                <w:color w:val="000000"/>
                <w:kern w:val="0"/>
                <w:sz w:val="20"/>
                <w:szCs w:val="20"/>
              </w:rPr>
              <w:t>rustworthiness of CTI sources</w:t>
            </w:r>
          </w:p>
        </w:tc>
        <w:tc>
          <w:tcPr>
            <w:tcW w:w="1142" w:type="dxa"/>
            <w:vAlign w:val="center"/>
          </w:tcPr>
          <w:p w14:paraId="7CDDBC11" w14:textId="74C12A59" w:rsidR="006A797F" w:rsidRPr="00A85D61" w:rsidRDefault="006A797F" w:rsidP="00F87DF4">
            <w:pPr>
              <w:widowControl/>
              <w:spacing w:line="0" w:lineRule="atLeast"/>
              <w:jc w:val="center"/>
              <w:rPr>
                <w:rFonts w:ascii="Times New Roman" w:eastAsia="新細明體" w:hAnsi="Times New Roman" w:cs="Times New Roman"/>
                <w:color w:val="000000"/>
                <w:kern w:val="0"/>
                <w:sz w:val="20"/>
                <w:szCs w:val="20"/>
              </w:rPr>
            </w:pPr>
            <w:r>
              <w:rPr>
                <w:rFonts w:ascii="Times New Roman" w:eastAsia="新細明體" w:hAnsi="Times New Roman" w:cs="Times New Roman" w:hint="eastAsia"/>
                <w:color w:val="000000"/>
                <w:kern w:val="0"/>
                <w:sz w:val="20"/>
                <w:szCs w:val="20"/>
              </w:rPr>
              <w:t>V</w:t>
            </w:r>
          </w:p>
        </w:tc>
        <w:tc>
          <w:tcPr>
            <w:tcW w:w="1134" w:type="dxa"/>
            <w:tcMar>
              <w:top w:w="40" w:type="dxa"/>
              <w:left w:w="100" w:type="dxa"/>
              <w:bottom w:w="100" w:type="dxa"/>
              <w:right w:w="60" w:type="dxa"/>
            </w:tcMar>
            <w:vAlign w:val="center"/>
          </w:tcPr>
          <w:p w14:paraId="6184E411" w14:textId="77777777" w:rsidR="006A797F" w:rsidRPr="00A85D61" w:rsidRDefault="006A797F" w:rsidP="00F87DF4">
            <w:pPr>
              <w:widowControl/>
              <w:spacing w:line="0" w:lineRule="atLeast"/>
              <w:jc w:val="center"/>
              <w:rPr>
                <w:rFonts w:ascii="Times New Roman" w:eastAsia="新細明體" w:hAnsi="Times New Roman" w:cs="Times New Roman"/>
                <w:color w:val="000000"/>
                <w:kern w:val="0"/>
                <w:sz w:val="20"/>
                <w:szCs w:val="20"/>
              </w:rPr>
            </w:pPr>
          </w:p>
        </w:tc>
        <w:tc>
          <w:tcPr>
            <w:tcW w:w="1134" w:type="dxa"/>
            <w:vAlign w:val="center"/>
          </w:tcPr>
          <w:p w14:paraId="422E3ECF" w14:textId="77777777" w:rsidR="006A797F" w:rsidRPr="00A85D61" w:rsidRDefault="006A797F" w:rsidP="00F87DF4">
            <w:pPr>
              <w:widowControl/>
              <w:spacing w:line="0" w:lineRule="atLeast"/>
              <w:jc w:val="center"/>
              <w:rPr>
                <w:rFonts w:ascii="Times New Roman" w:eastAsia="新細明體" w:hAnsi="Times New Roman" w:cs="Times New Roman"/>
                <w:color w:val="000000"/>
                <w:kern w:val="0"/>
                <w:sz w:val="20"/>
                <w:szCs w:val="20"/>
              </w:rPr>
            </w:pPr>
          </w:p>
        </w:tc>
      </w:tr>
      <w:tr w:rsidR="006A797F" w:rsidRPr="00DD33CE" w14:paraId="01E3C7EC" w14:textId="77777777" w:rsidTr="00C956BB">
        <w:trPr>
          <w:trHeight w:val="28"/>
        </w:trPr>
        <w:tc>
          <w:tcPr>
            <w:tcW w:w="1418" w:type="dxa"/>
            <w:tcBorders>
              <w:bottom w:val="single" w:sz="8" w:space="0" w:color="auto"/>
            </w:tcBorders>
            <w:tcMar>
              <w:top w:w="40" w:type="dxa"/>
              <w:left w:w="100" w:type="dxa"/>
              <w:bottom w:w="100" w:type="dxa"/>
              <w:right w:w="60" w:type="dxa"/>
            </w:tcMar>
            <w:vAlign w:val="center"/>
          </w:tcPr>
          <w:p w14:paraId="78A6FDD9" w14:textId="77777777" w:rsidR="006A797F" w:rsidRPr="00DF35C9" w:rsidRDefault="006A797F" w:rsidP="00F87DF4">
            <w:pPr>
              <w:widowControl/>
              <w:spacing w:line="0" w:lineRule="atLeast"/>
              <w:jc w:val="both"/>
              <w:rPr>
                <w:rFonts w:ascii="Times New Roman" w:eastAsia="新細明體" w:hAnsi="Times New Roman" w:cs="Times New Roman"/>
                <w:color w:val="000000"/>
                <w:kern w:val="0"/>
                <w:sz w:val="20"/>
                <w:szCs w:val="20"/>
              </w:rPr>
            </w:pPr>
            <w:r w:rsidRPr="006E1D6B">
              <w:rPr>
                <w:rFonts w:ascii="Times New Roman" w:eastAsia="新細明體" w:hAnsi="Times New Roman" w:cs="Times New Roman"/>
                <w:color w:val="4472C4" w:themeColor="accent1"/>
                <w:kern w:val="0"/>
                <w:sz w:val="20"/>
                <w:szCs w:val="20"/>
              </w:rPr>
              <w:t>Our Research</w:t>
            </w:r>
          </w:p>
        </w:tc>
        <w:tc>
          <w:tcPr>
            <w:tcW w:w="3252" w:type="dxa"/>
            <w:tcBorders>
              <w:bottom w:val="single" w:sz="8" w:space="0" w:color="auto"/>
            </w:tcBorders>
            <w:tcMar>
              <w:top w:w="40" w:type="dxa"/>
              <w:left w:w="100" w:type="dxa"/>
              <w:bottom w:w="100" w:type="dxa"/>
              <w:right w:w="60" w:type="dxa"/>
            </w:tcMar>
            <w:vAlign w:val="center"/>
          </w:tcPr>
          <w:p w14:paraId="39656591" w14:textId="2D7BD0A7" w:rsidR="006A797F" w:rsidRPr="00493C01" w:rsidRDefault="006A797F" w:rsidP="00F87DF4">
            <w:pPr>
              <w:widowControl/>
              <w:spacing w:line="0" w:lineRule="atLeast"/>
              <w:rPr>
                <w:rFonts w:ascii="Times New Roman" w:eastAsia="新細明體" w:hAnsi="Times New Roman" w:cs="Times New Roman"/>
                <w:color w:val="4472C4" w:themeColor="accent1"/>
                <w:kern w:val="0"/>
                <w:sz w:val="20"/>
                <w:szCs w:val="20"/>
              </w:rPr>
            </w:pPr>
            <w:r w:rsidRPr="008710F2">
              <w:rPr>
                <w:rFonts w:ascii="Times New Roman" w:eastAsia="新細明體" w:hAnsi="Times New Roman" w:cs="Times New Roman"/>
                <w:color w:val="4472C4" w:themeColor="accent1"/>
                <w:kern w:val="0"/>
                <w:sz w:val="20"/>
                <w:szCs w:val="20"/>
              </w:rPr>
              <w:t xml:space="preserve">Evaluate </w:t>
            </w:r>
            <w:r w:rsidR="00936F05">
              <w:rPr>
                <w:rFonts w:ascii="Times New Roman" w:eastAsia="新細明體" w:hAnsi="Times New Roman" w:cs="Times New Roman"/>
                <w:color w:val="4472C4" w:themeColor="accent1"/>
                <w:kern w:val="0"/>
                <w:sz w:val="20"/>
                <w:szCs w:val="20"/>
              </w:rPr>
              <w:t>Q</w:t>
            </w:r>
            <w:r w:rsidRPr="008710F2">
              <w:rPr>
                <w:rFonts w:ascii="Times New Roman" w:eastAsia="新細明體" w:hAnsi="Times New Roman" w:cs="Times New Roman"/>
                <w:color w:val="4472C4" w:themeColor="accent1"/>
                <w:kern w:val="0"/>
                <w:sz w:val="20"/>
                <w:szCs w:val="20"/>
              </w:rPr>
              <w:t xml:space="preserve">uality of CTI </w:t>
            </w:r>
            <w:r>
              <w:rPr>
                <w:rFonts w:ascii="Times New Roman" w:eastAsia="新細明體" w:hAnsi="Times New Roman" w:cs="Times New Roman"/>
                <w:color w:val="4472C4" w:themeColor="accent1"/>
                <w:kern w:val="0"/>
                <w:sz w:val="20"/>
                <w:szCs w:val="20"/>
              </w:rPr>
              <w:t>documents</w:t>
            </w:r>
          </w:p>
        </w:tc>
        <w:tc>
          <w:tcPr>
            <w:tcW w:w="1142" w:type="dxa"/>
            <w:tcBorders>
              <w:bottom w:val="single" w:sz="8" w:space="0" w:color="auto"/>
            </w:tcBorders>
            <w:vAlign w:val="center"/>
          </w:tcPr>
          <w:p w14:paraId="615C9909" w14:textId="53DEF2F1" w:rsidR="006A797F" w:rsidRPr="00493C01" w:rsidRDefault="006A797F" w:rsidP="00F87DF4">
            <w:pPr>
              <w:widowControl/>
              <w:spacing w:line="0" w:lineRule="atLeast"/>
              <w:jc w:val="center"/>
              <w:rPr>
                <w:rFonts w:ascii="Times New Roman" w:eastAsia="新細明體" w:hAnsi="Times New Roman" w:cs="Times New Roman"/>
                <w:color w:val="4472C4" w:themeColor="accent1"/>
                <w:kern w:val="0"/>
                <w:sz w:val="20"/>
                <w:szCs w:val="20"/>
              </w:rPr>
            </w:pPr>
          </w:p>
        </w:tc>
        <w:tc>
          <w:tcPr>
            <w:tcW w:w="1134" w:type="dxa"/>
            <w:tcBorders>
              <w:bottom w:val="single" w:sz="8" w:space="0" w:color="auto"/>
            </w:tcBorders>
            <w:tcMar>
              <w:top w:w="40" w:type="dxa"/>
              <w:left w:w="100" w:type="dxa"/>
              <w:bottom w:w="100" w:type="dxa"/>
              <w:right w:w="60" w:type="dxa"/>
            </w:tcMar>
            <w:vAlign w:val="center"/>
          </w:tcPr>
          <w:p w14:paraId="3867D6A6" w14:textId="31828A99" w:rsidR="006A797F" w:rsidRPr="00493C01" w:rsidRDefault="006A797F" w:rsidP="00F87DF4">
            <w:pPr>
              <w:widowControl/>
              <w:spacing w:line="0" w:lineRule="atLeast"/>
              <w:jc w:val="center"/>
              <w:rPr>
                <w:rFonts w:ascii="Times New Roman" w:eastAsia="新細明體" w:hAnsi="Times New Roman" w:cs="Times New Roman"/>
                <w:color w:val="4472C4" w:themeColor="accent1"/>
                <w:kern w:val="0"/>
                <w:sz w:val="20"/>
                <w:szCs w:val="20"/>
              </w:rPr>
            </w:pPr>
            <w:r>
              <w:rPr>
                <w:rFonts w:ascii="Times New Roman" w:eastAsia="新細明體" w:hAnsi="Times New Roman" w:cs="Times New Roman" w:hint="eastAsia"/>
                <w:color w:val="4472C4" w:themeColor="accent1"/>
                <w:kern w:val="0"/>
                <w:sz w:val="20"/>
                <w:szCs w:val="20"/>
              </w:rPr>
              <w:t>V</w:t>
            </w:r>
          </w:p>
        </w:tc>
        <w:tc>
          <w:tcPr>
            <w:tcW w:w="1134" w:type="dxa"/>
            <w:tcBorders>
              <w:bottom w:val="single" w:sz="8" w:space="0" w:color="auto"/>
            </w:tcBorders>
            <w:vAlign w:val="center"/>
          </w:tcPr>
          <w:p w14:paraId="02A269C3" w14:textId="1681BC7C" w:rsidR="006A797F" w:rsidRPr="00493C01" w:rsidRDefault="006A797F" w:rsidP="00F87DF4">
            <w:pPr>
              <w:widowControl/>
              <w:spacing w:line="0" w:lineRule="atLeast"/>
              <w:jc w:val="center"/>
              <w:rPr>
                <w:rFonts w:ascii="Times New Roman" w:eastAsia="新細明體" w:hAnsi="Times New Roman" w:cs="Times New Roman"/>
                <w:color w:val="4472C4" w:themeColor="accent1"/>
                <w:kern w:val="0"/>
                <w:sz w:val="20"/>
                <w:szCs w:val="20"/>
              </w:rPr>
            </w:pPr>
          </w:p>
        </w:tc>
      </w:tr>
    </w:tbl>
    <w:p w14:paraId="0F3B7441" w14:textId="055405CC" w:rsidR="00232409" w:rsidRDefault="005A3B2A" w:rsidP="005A3B2A">
      <w:pPr>
        <w:widowControl/>
        <w:tabs>
          <w:tab w:val="num" w:pos="720"/>
        </w:tabs>
        <w:spacing w:before="100" w:beforeAutospacing="1" w:after="100" w:afterAutospacing="1" w:line="200" w:lineRule="atLeast"/>
        <w:ind w:leftChars="-50" w:left="240" w:hanging="360"/>
        <w:rPr>
          <w:rFonts w:ascii="Times New Roman" w:hAnsi="Times New Roman" w:cs="Times New Roman"/>
        </w:rPr>
      </w:pPr>
      <w:r>
        <w:rPr>
          <w:rFonts w:ascii="Times New Roman" w:hAnsi="Times New Roman" w:cs="Times New Roman" w:hint="eastAsia"/>
        </w:rPr>
        <w:t>表格</w:t>
      </w:r>
      <w:proofErr w:type="gramStart"/>
      <w:r>
        <w:rPr>
          <w:rFonts w:ascii="Times New Roman" w:hAnsi="Times New Roman" w:cs="Times New Roman" w:hint="eastAsia"/>
        </w:rPr>
        <w:t>一</w:t>
      </w:r>
      <w:proofErr w:type="gramEnd"/>
      <w:r>
        <w:rPr>
          <w:rFonts w:ascii="Times New Roman" w:hAnsi="Times New Roman" w:cs="Times New Roman" w:hint="eastAsia"/>
        </w:rPr>
        <w:t xml:space="preserve">: </w:t>
      </w:r>
      <w:r w:rsidR="00232409">
        <w:rPr>
          <w:rFonts w:ascii="Times New Roman" w:hAnsi="Times New Roman" w:cs="Times New Roman" w:hint="eastAsia"/>
        </w:rPr>
        <w:t>Cy</w:t>
      </w:r>
      <w:r w:rsidR="00232409">
        <w:rPr>
          <w:rFonts w:ascii="Times New Roman" w:hAnsi="Times New Roman" w:cs="Times New Roman"/>
        </w:rPr>
        <w:t>ber</w:t>
      </w:r>
      <w:r w:rsidR="00232409" w:rsidRPr="00232409">
        <w:rPr>
          <w:rFonts w:ascii="Times New Roman" w:hAnsi="Times New Roman" w:cs="Times New Roman"/>
        </w:rPr>
        <w:t xml:space="preserve"> </w:t>
      </w:r>
      <w:r w:rsidR="00232409">
        <w:rPr>
          <w:rFonts w:ascii="Times New Roman" w:hAnsi="Times New Roman" w:cs="Times New Roman"/>
        </w:rPr>
        <w:t>T</w:t>
      </w:r>
      <w:r w:rsidR="00232409" w:rsidRPr="00E72BCF">
        <w:rPr>
          <w:rFonts w:ascii="Times New Roman" w:hAnsi="Times New Roman" w:cs="Times New Roman"/>
        </w:rPr>
        <w:t xml:space="preserve">hreat </w:t>
      </w:r>
      <w:r w:rsidR="00232409">
        <w:rPr>
          <w:rFonts w:ascii="Times New Roman" w:hAnsi="Times New Roman" w:cs="Times New Roman"/>
        </w:rPr>
        <w:t>I</w:t>
      </w:r>
      <w:r w:rsidR="00232409" w:rsidRPr="00E72BCF">
        <w:rPr>
          <w:rFonts w:ascii="Times New Roman" w:hAnsi="Times New Roman" w:cs="Times New Roman"/>
        </w:rPr>
        <w:t>ntelligence</w:t>
      </w:r>
      <w:r w:rsidR="00232409">
        <w:rPr>
          <w:rFonts w:ascii="Times New Roman" w:hAnsi="Times New Roman" w:cs="Times New Roman"/>
        </w:rPr>
        <w:t xml:space="preserve"> Evaluation</w:t>
      </w:r>
    </w:p>
    <w:p w14:paraId="7EEE5CBF" w14:textId="0BA620AE" w:rsidR="005A3B2A" w:rsidRDefault="005A3B2A" w:rsidP="005A3B2A">
      <w:pPr>
        <w:widowControl/>
        <w:tabs>
          <w:tab w:val="num" w:pos="720"/>
        </w:tabs>
        <w:spacing w:before="100" w:beforeAutospacing="1" w:after="100" w:afterAutospacing="1" w:line="200" w:lineRule="atLeast"/>
        <w:ind w:leftChars="-50" w:left="240" w:hanging="360"/>
        <w:rPr>
          <w:rFonts w:ascii="Times New Roman" w:hAnsi="Times New Roman" w:cs="Times New Roman"/>
        </w:rPr>
      </w:pPr>
      <w:r>
        <w:rPr>
          <w:rFonts w:ascii="Times New Roman" w:hAnsi="Times New Roman" w:cs="Times New Roman" w:hint="eastAsia"/>
        </w:rPr>
        <w:t>表格描述</w:t>
      </w:r>
      <w:r>
        <w:rPr>
          <w:rFonts w:ascii="Times New Roman" w:hAnsi="Times New Roman" w:cs="Times New Roman" w:hint="eastAsia"/>
        </w:rPr>
        <w:t xml:space="preserve">: </w:t>
      </w:r>
      <w:r w:rsidRPr="00727B1D">
        <w:rPr>
          <w:rFonts w:ascii="Times New Roman" w:hAnsi="Times New Roman" w:cs="Times New Roman"/>
        </w:rPr>
        <w:t xml:space="preserve">Comparison of </w:t>
      </w:r>
      <w:r w:rsidR="006A797F">
        <w:rPr>
          <w:rFonts w:ascii="Times New Roman" w:hAnsi="Times New Roman" w:cs="Times New Roman"/>
        </w:rPr>
        <w:t>CTI evaluation</w:t>
      </w:r>
      <w:r w:rsidRPr="00727B1D">
        <w:rPr>
          <w:rFonts w:ascii="Times New Roman" w:hAnsi="Times New Roman" w:cs="Times New Roman"/>
        </w:rPr>
        <w:t xml:space="preserve"> researches. The triangle</w:t>
      </w:r>
      <w:r>
        <w:rPr>
          <w:rFonts w:ascii="Times New Roman" w:hAnsi="Times New Roman" w:cs="Times New Roman"/>
        </w:rPr>
        <w:t xml:space="preserve"> </w:t>
      </w:r>
      <w:r w:rsidRPr="00761B0B">
        <w:rPr>
          <w:rFonts w:ascii="Times New Roman" w:hAnsi="Times New Roman" w:cs="Times New Roman"/>
        </w:rPr>
        <w:t>symbol</w:t>
      </w:r>
      <w:r w:rsidRPr="00727B1D">
        <w:rPr>
          <w:rFonts w:ascii="Times New Roman" w:hAnsi="Times New Roman" w:cs="Times New Roman"/>
        </w:rPr>
        <w:t xml:space="preserve"> represents </w:t>
      </w:r>
      <w:r w:rsidR="009D101E">
        <w:rPr>
          <w:rFonts w:ascii="Times New Roman" w:hAnsi="Times New Roman" w:cs="Times New Roman"/>
        </w:rPr>
        <w:t>that there is a requirement of establishing list</w:t>
      </w:r>
      <w:r w:rsidR="00CB4162">
        <w:rPr>
          <w:rFonts w:ascii="Times New Roman" w:hAnsi="Times New Roman" w:cs="Times New Roman"/>
        </w:rPr>
        <w:t>s</w:t>
      </w:r>
      <w:r w:rsidR="009D101E">
        <w:rPr>
          <w:rFonts w:ascii="Times New Roman" w:hAnsi="Times New Roman" w:cs="Times New Roman"/>
        </w:rPr>
        <w:t xml:space="preserve"> of </w:t>
      </w:r>
      <w:proofErr w:type="spellStart"/>
      <w:r w:rsidR="009D101E" w:rsidRPr="009D101E">
        <w:rPr>
          <w:rFonts w:ascii="Times New Roman" w:hAnsi="Times New Roman" w:cs="Times New Roman"/>
        </w:rPr>
        <w:t>unroutable</w:t>
      </w:r>
      <w:proofErr w:type="spellEnd"/>
      <w:r w:rsidR="009D101E" w:rsidRPr="009D101E">
        <w:rPr>
          <w:rFonts w:ascii="Times New Roman" w:hAnsi="Times New Roman" w:cs="Times New Roman"/>
        </w:rPr>
        <w:t xml:space="preserve"> </w:t>
      </w:r>
      <w:r w:rsidR="00191090">
        <w:rPr>
          <w:rFonts w:ascii="Times New Roman" w:hAnsi="Times New Roman" w:cs="Times New Roman"/>
        </w:rPr>
        <w:t xml:space="preserve">and active </w:t>
      </w:r>
      <w:r w:rsidR="009D101E">
        <w:rPr>
          <w:rFonts w:ascii="Times New Roman" w:hAnsi="Times New Roman" w:cs="Times New Roman"/>
        </w:rPr>
        <w:t>IPs</w:t>
      </w:r>
      <w:r w:rsidR="00F151F6">
        <w:rPr>
          <w:rFonts w:ascii="Times New Roman" w:hAnsi="Times New Roman" w:cs="Times New Roman"/>
        </w:rPr>
        <w:t xml:space="preserve"> </w:t>
      </w:r>
      <w:r w:rsidR="009D101E">
        <w:rPr>
          <w:rFonts w:ascii="Times New Roman" w:hAnsi="Times New Roman" w:cs="Times New Roman"/>
        </w:rPr>
        <w:t>by experts.</w:t>
      </w:r>
    </w:p>
    <w:p w14:paraId="395DA17E" w14:textId="77777777" w:rsidR="00B139FE" w:rsidRPr="005A3B2A" w:rsidRDefault="00B139FE">
      <w:pPr>
        <w:widowControl/>
        <w:rPr>
          <w:rFonts w:ascii="Times New Roman" w:hAnsi="Times New Roman" w:cs="Times New Roman"/>
        </w:rPr>
      </w:pPr>
    </w:p>
    <w:p w14:paraId="6A7CBAA3" w14:textId="5B5DD267" w:rsidR="00B139FE" w:rsidRDefault="00B139FE">
      <w:pPr>
        <w:widowControl/>
        <w:rPr>
          <w:rFonts w:ascii="Times New Roman" w:hAnsi="Times New Roman" w:cs="Times New Roman"/>
        </w:rPr>
      </w:pPr>
      <w:r>
        <w:rPr>
          <w:rFonts w:ascii="Times New Roman" w:hAnsi="Times New Roman" w:cs="Times New Roman"/>
        </w:rPr>
        <w:br w:type="page"/>
      </w:r>
    </w:p>
    <w:p w14:paraId="10163118" w14:textId="77777777" w:rsidR="00143488" w:rsidRDefault="00E72BCF" w:rsidP="003001FE">
      <w:pPr>
        <w:widowControl/>
        <w:tabs>
          <w:tab w:val="num" w:pos="720"/>
        </w:tabs>
        <w:spacing w:before="100" w:beforeAutospacing="1" w:after="100" w:afterAutospacing="1" w:line="200" w:lineRule="atLeast"/>
        <w:ind w:leftChars="-50" w:left="240" w:hanging="360"/>
        <w:rPr>
          <w:rFonts w:ascii="Times New Roman" w:hAnsi="Times New Roman" w:cs="Times New Roman"/>
        </w:rPr>
      </w:pPr>
      <w:r>
        <w:rPr>
          <w:rFonts w:ascii="Times New Roman" w:hAnsi="Times New Roman" w:cs="Times New Roman" w:hint="eastAsia"/>
        </w:rPr>
        <w:lastRenderedPageBreak/>
        <w:t>將這五篇論文寫成</w:t>
      </w:r>
      <w:r>
        <w:rPr>
          <w:rFonts w:ascii="Times New Roman" w:hAnsi="Times New Roman" w:cs="Times New Roman" w:hint="eastAsia"/>
        </w:rPr>
        <w:t xml:space="preserve"> </w:t>
      </w:r>
      <w:r>
        <w:rPr>
          <w:rFonts w:ascii="Times New Roman" w:hAnsi="Times New Roman" w:cs="Times New Roman"/>
        </w:rPr>
        <w:t xml:space="preserve">related work </w:t>
      </w:r>
      <w:r>
        <w:rPr>
          <w:rFonts w:ascii="Times New Roman" w:hAnsi="Times New Roman" w:cs="Times New Roman" w:hint="eastAsia"/>
        </w:rPr>
        <w:t>章節。</w:t>
      </w:r>
    </w:p>
    <w:p w14:paraId="119BB5F0" w14:textId="2C576043" w:rsidR="006F5098" w:rsidRDefault="00E72BCF" w:rsidP="006F5098">
      <w:pPr>
        <w:widowControl/>
        <w:spacing w:before="100" w:beforeAutospacing="1" w:after="100" w:afterAutospacing="1" w:line="200" w:lineRule="atLeast"/>
        <w:rPr>
          <w:rFonts w:ascii="Times New Roman" w:hAnsi="Times New Roman" w:cs="Times New Roman"/>
        </w:rPr>
      </w:pPr>
      <w:r w:rsidRPr="00E72BCF">
        <w:rPr>
          <w:rFonts w:ascii="Times New Roman" w:hAnsi="Times New Roman" w:cs="Times New Roman"/>
        </w:rPr>
        <w:t>Several studies have examined the effectiveness of threat intelligence</w:t>
      </w:r>
      <w:r>
        <w:rPr>
          <w:rFonts w:ascii="Times New Roman" w:hAnsi="Times New Roman" w:cs="Times New Roman" w:hint="eastAsia"/>
        </w:rPr>
        <w:t xml:space="preserve"> p</w:t>
      </w:r>
      <w:r>
        <w:rPr>
          <w:rFonts w:ascii="Times New Roman" w:hAnsi="Times New Roman" w:cs="Times New Roman"/>
        </w:rPr>
        <w:t>latforms or feeds</w:t>
      </w:r>
      <w:r w:rsidR="00D44A1B">
        <w:rPr>
          <w:rFonts w:ascii="Times New Roman" w:hAnsi="Times New Roman" w:cs="Times New Roman"/>
        </w:rPr>
        <w:t xml:space="preserve"> [</w:t>
      </w:r>
      <w:proofErr w:type="spellStart"/>
      <w:r w:rsidR="00D44A1B">
        <w:rPr>
          <w:rFonts w:ascii="Times New Roman" w:hAnsi="Times New Roman" w:cs="Times New Roman"/>
        </w:rPr>
        <w:t>x,x,x</w:t>
      </w:r>
      <w:proofErr w:type="spellEnd"/>
      <w:r w:rsidR="00D44A1B">
        <w:rPr>
          <w:rFonts w:ascii="Times New Roman" w:hAnsi="Times New Roman" w:cs="Times New Roman"/>
        </w:rPr>
        <w:t>,…]</w:t>
      </w:r>
      <w:r w:rsidR="00C844B4">
        <w:rPr>
          <w:rFonts w:ascii="Times New Roman" w:hAnsi="Times New Roman" w:cs="Times New Roman"/>
        </w:rPr>
        <w:t xml:space="preserve"> by </w:t>
      </w:r>
      <w:r w:rsidR="00C844B4">
        <w:rPr>
          <w:rFonts w:ascii="Times New Roman" w:hAnsi="Times New Roman" w:cs="Times New Roman" w:hint="eastAsia"/>
        </w:rPr>
        <w:t>自定義的</w:t>
      </w:r>
      <w:r w:rsidR="00C844B4">
        <w:rPr>
          <w:rFonts w:ascii="Times New Roman" w:hAnsi="Times New Roman" w:cs="Times New Roman" w:hint="eastAsia"/>
        </w:rPr>
        <w:t xml:space="preserve"> </w:t>
      </w:r>
      <w:r w:rsidR="00C844B4">
        <w:rPr>
          <w:rFonts w:ascii="Times New Roman" w:hAnsi="Times New Roman" w:cs="Times New Roman"/>
        </w:rPr>
        <w:t>quality metrics</w:t>
      </w:r>
      <w:r>
        <w:rPr>
          <w:rFonts w:ascii="Times New Roman" w:hAnsi="Times New Roman" w:cs="Times New Roman"/>
        </w:rPr>
        <w:t>.</w:t>
      </w:r>
      <w:r w:rsidR="00C844B4">
        <w:rPr>
          <w:rFonts w:ascii="Times New Roman" w:hAnsi="Times New Roman" w:cs="Times New Roman"/>
        </w:rPr>
        <w:t xml:space="preserve"> </w:t>
      </w:r>
      <w:r w:rsidR="001C1265">
        <w:rPr>
          <w:rFonts w:ascii="Times New Roman" w:hAnsi="Times New Roman" w:cs="Times New Roman" w:hint="eastAsia"/>
        </w:rPr>
        <w:t>這些</w:t>
      </w:r>
      <w:r w:rsidR="001C1265">
        <w:rPr>
          <w:rFonts w:ascii="Times New Roman" w:hAnsi="Times New Roman" w:cs="Times New Roman" w:hint="eastAsia"/>
        </w:rPr>
        <w:t xml:space="preserve"> </w:t>
      </w:r>
      <w:r w:rsidR="001C1265">
        <w:rPr>
          <w:rFonts w:ascii="Times New Roman" w:hAnsi="Times New Roman" w:cs="Times New Roman"/>
        </w:rPr>
        <w:t>quality metrics</w:t>
      </w:r>
      <w:r w:rsidR="001C1265">
        <w:rPr>
          <w:rFonts w:ascii="Times New Roman" w:hAnsi="Times New Roman" w:cs="Times New Roman" w:hint="eastAsia"/>
        </w:rPr>
        <w:t xml:space="preserve"> </w:t>
      </w:r>
      <w:r w:rsidR="001C1265">
        <w:rPr>
          <w:rFonts w:ascii="Times New Roman" w:hAnsi="Times New Roman" w:cs="Times New Roman" w:hint="eastAsia"/>
        </w:rPr>
        <w:t>往往</w:t>
      </w:r>
      <w:r w:rsidR="001C1265" w:rsidRPr="00321C57">
        <w:rPr>
          <w:rFonts w:ascii="Times New Roman" w:hAnsi="Times New Roman" w:cs="Times New Roman"/>
        </w:rPr>
        <w:t>十分仰賴</w:t>
      </w:r>
      <w:r w:rsidR="001C1265" w:rsidRPr="00321C57">
        <w:rPr>
          <w:rFonts w:ascii="Times New Roman" w:hAnsi="Times New Roman" w:cs="Times New Roman"/>
        </w:rPr>
        <w:t xml:space="preserve"> STIX </w:t>
      </w:r>
      <w:r w:rsidR="001C1265" w:rsidRPr="00321C57">
        <w:rPr>
          <w:rFonts w:ascii="Times New Roman" w:hAnsi="Times New Roman" w:cs="Times New Roman"/>
        </w:rPr>
        <w:t>格式</w:t>
      </w:r>
      <w:r w:rsidR="001C1265" w:rsidRPr="00321C57">
        <w:rPr>
          <w:rFonts w:ascii="Times New Roman" w:hAnsi="Times New Roman" w:cs="Times New Roman" w:hint="eastAsia"/>
        </w:rPr>
        <w:t>，藉由</w:t>
      </w:r>
      <w:r w:rsidR="001C1265" w:rsidRPr="00321C57">
        <w:rPr>
          <w:rFonts w:ascii="Times New Roman" w:hAnsi="Times New Roman" w:cs="Times New Roman" w:hint="eastAsia"/>
        </w:rPr>
        <w:t xml:space="preserve"> </w:t>
      </w:r>
      <w:r w:rsidR="001C1265" w:rsidRPr="00321C57">
        <w:rPr>
          <w:rFonts w:ascii="Times New Roman" w:hAnsi="Times New Roman" w:cs="Times New Roman"/>
        </w:rPr>
        <w:t>STIX</w:t>
      </w:r>
      <w:r w:rsidR="001C1265" w:rsidRPr="00321C57">
        <w:rPr>
          <w:rFonts w:ascii="Times New Roman" w:hAnsi="Times New Roman" w:cs="Times New Roman" w:hint="eastAsia"/>
        </w:rPr>
        <w:t xml:space="preserve"> </w:t>
      </w:r>
      <w:r w:rsidR="001C1265" w:rsidRPr="00321C57">
        <w:rPr>
          <w:rFonts w:ascii="Times New Roman" w:hAnsi="Times New Roman" w:cs="Times New Roman"/>
        </w:rPr>
        <w:t>object</w:t>
      </w:r>
      <w:r w:rsidR="001C1265" w:rsidRPr="00321C57">
        <w:rPr>
          <w:rFonts w:ascii="Times New Roman" w:hAnsi="Times New Roman" w:cs="Times New Roman" w:hint="eastAsia"/>
        </w:rPr>
        <w:t xml:space="preserve"> </w:t>
      </w:r>
      <w:r w:rsidR="001C1265" w:rsidRPr="00321C57">
        <w:rPr>
          <w:rFonts w:ascii="Times New Roman" w:hAnsi="Times New Roman" w:cs="Times New Roman" w:hint="eastAsia"/>
        </w:rPr>
        <w:t>中的屬性來計算分數</w:t>
      </w:r>
      <w:r w:rsidR="00CB73AA" w:rsidRPr="00321C57">
        <w:rPr>
          <w:rFonts w:ascii="Times New Roman" w:hAnsi="Times New Roman" w:cs="Times New Roman" w:hint="eastAsia"/>
        </w:rPr>
        <w:t>。因此無法運用在</w:t>
      </w:r>
      <w:r w:rsidR="00CB73AA" w:rsidRPr="00321C57">
        <w:rPr>
          <w:rFonts w:ascii="Times New Roman" w:hAnsi="Times New Roman" w:cs="Times New Roman" w:hint="eastAsia"/>
        </w:rPr>
        <w:t xml:space="preserve"> </w:t>
      </w:r>
      <w:r w:rsidR="00CB73AA">
        <w:rPr>
          <w:rFonts w:ascii="Times New Roman" w:hAnsi="Times New Roman" w:cs="Times New Roman" w:hint="eastAsia"/>
        </w:rPr>
        <w:t xml:space="preserve">CTI </w:t>
      </w:r>
      <w:r w:rsidR="00CB73AA">
        <w:rPr>
          <w:rFonts w:ascii="Times New Roman" w:hAnsi="Times New Roman" w:cs="Times New Roman"/>
        </w:rPr>
        <w:t>report</w:t>
      </w:r>
      <w:r w:rsidR="00CB73AA">
        <w:rPr>
          <w:rFonts w:ascii="Times New Roman" w:hAnsi="Times New Roman" w:cs="Times New Roman" w:hint="eastAsia"/>
        </w:rPr>
        <w:t xml:space="preserve"> </w:t>
      </w:r>
      <w:r w:rsidR="00CB73AA">
        <w:rPr>
          <w:rFonts w:ascii="Times New Roman" w:hAnsi="Times New Roman" w:cs="Times New Roman" w:hint="eastAsia"/>
        </w:rPr>
        <w:t>的評估上</w:t>
      </w:r>
      <w:r w:rsidR="001C1265">
        <w:rPr>
          <w:rFonts w:ascii="Times New Roman" w:hAnsi="Times New Roman" w:cs="Times New Roman" w:hint="eastAsia"/>
        </w:rPr>
        <w:t>。可惜的是，</w:t>
      </w:r>
      <w:r w:rsidR="00C844B4">
        <w:rPr>
          <w:rFonts w:ascii="Times New Roman" w:hAnsi="Times New Roman" w:cs="Times New Roman" w:hint="eastAsia"/>
        </w:rPr>
        <w:t>目前並沒有</w:t>
      </w:r>
      <w:r w:rsidR="00E94888">
        <w:rPr>
          <w:rFonts w:ascii="Times New Roman" w:hAnsi="Times New Roman" w:cs="Times New Roman" w:hint="eastAsia"/>
        </w:rPr>
        <w:t>專門</w:t>
      </w:r>
      <w:r w:rsidR="005159B8">
        <w:rPr>
          <w:rFonts w:ascii="Times New Roman" w:hAnsi="Times New Roman" w:cs="Times New Roman" w:hint="eastAsia"/>
        </w:rPr>
        <w:t>對</w:t>
      </w:r>
      <w:r w:rsidR="005159B8">
        <w:rPr>
          <w:rFonts w:ascii="Times New Roman" w:hAnsi="Times New Roman" w:cs="Times New Roman" w:hint="eastAsia"/>
        </w:rPr>
        <w:t xml:space="preserve"> CTI </w:t>
      </w:r>
      <w:r w:rsidR="005159B8">
        <w:rPr>
          <w:rFonts w:ascii="Times New Roman" w:hAnsi="Times New Roman" w:cs="Times New Roman"/>
        </w:rPr>
        <w:t>report</w:t>
      </w:r>
      <w:r w:rsidR="002A5139">
        <w:rPr>
          <w:rFonts w:ascii="Times New Roman" w:hAnsi="Times New Roman" w:cs="Times New Roman" w:hint="eastAsia"/>
        </w:rPr>
        <w:t>資訊價值</w:t>
      </w:r>
      <w:r w:rsidR="005159B8">
        <w:rPr>
          <w:rFonts w:ascii="Times New Roman" w:hAnsi="Times New Roman" w:cs="Times New Roman" w:hint="eastAsia"/>
        </w:rPr>
        <w:t>的</w:t>
      </w:r>
      <w:r w:rsidR="002A5139">
        <w:rPr>
          <w:rFonts w:ascii="Times New Roman" w:hAnsi="Times New Roman" w:cs="Times New Roman" w:hint="eastAsia"/>
        </w:rPr>
        <w:t>評估</w:t>
      </w:r>
      <w:r w:rsidR="005159B8">
        <w:rPr>
          <w:rFonts w:ascii="Times New Roman" w:hAnsi="Times New Roman" w:cs="Times New Roman" w:hint="eastAsia"/>
        </w:rPr>
        <w:t>文獻</w:t>
      </w:r>
      <w:r w:rsidR="00C844B4">
        <w:rPr>
          <w:rFonts w:ascii="Times New Roman" w:hAnsi="Times New Roman" w:cs="Times New Roman" w:hint="eastAsia"/>
        </w:rPr>
        <w:t>。</w:t>
      </w:r>
    </w:p>
    <w:p w14:paraId="0481EF5C" w14:textId="18B610EA" w:rsidR="006F5098" w:rsidRPr="007C403C" w:rsidRDefault="00DC4628" w:rsidP="007C403C">
      <w:pPr>
        <w:widowControl/>
        <w:spacing w:before="100" w:beforeAutospacing="1" w:after="100" w:afterAutospacing="1" w:line="200" w:lineRule="atLeast"/>
        <w:rPr>
          <w:rFonts w:ascii="Times New Roman" w:eastAsia="新細明體" w:hAnsi="Times New Roman" w:cs="Times New Roman"/>
          <w:kern w:val="0"/>
          <w:szCs w:val="24"/>
        </w:rPr>
      </w:pPr>
      <w:proofErr w:type="spellStart"/>
      <w:r w:rsidRPr="00DC4628">
        <w:rPr>
          <w:rFonts w:ascii="Times New Roman" w:eastAsia="新細明體" w:hAnsi="Times New Roman" w:cs="Times New Roman"/>
          <w:kern w:val="0"/>
          <w:szCs w:val="24"/>
        </w:rPr>
        <w:t>Mavroeidis</w:t>
      </w:r>
      <w:proofErr w:type="spellEnd"/>
      <w:r w:rsidRPr="00DC4628">
        <w:rPr>
          <w:rFonts w:ascii="Times New Roman" w:eastAsia="新細明體" w:hAnsi="Times New Roman" w:cs="Times New Roman"/>
          <w:kern w:val="0"/>
          <w:szCs w:val="24"/>
        </w:rPr>
        <w:t xml:space="preserve"> </w:t>
      </w:r>
      <w:r w:rsidR="006F5098">
        <w:rPr>
          <w:rFonts w:ascii="Times New Roman" w:eastAsia="新細明體" w:hAnsi="Times New Roman" w:cs="Times New Roman"/>
          <w:kern w:val="0"/>
          <w:szCs w:val="24"/>
        </w:rPr>
        <w:t>et. al</w:t>
      </w:r>
      <w:r w:rsidR="006F5098" w:rsidRPr="0038034C">
        <w:rPr>
          <w:rFonts w:ascii="Times New Roman" w:eastAsia="新細明體" w:hAnsi="Times New Roman" w:cs="Times New Roman"/>
          <w:kern w:val="0"/>
          <w:szCs w:val="24"/>
        </w:rPr>
        <w:t xml:space="preserve"> [5]</w:t>
      </w:r>
      <w:r w:rsidR="006F5098">
        <w:rPr>
          <w:rFonts w:ascii="Times New Roman" w:eastAsia="新細明體" w:hAnsi="Times New Roman" w:cs="Times New Roman"/>
          <w:kern w:val="0"/>
          <w:szCs w:val="24"/>
        </w:rPr>
        <w:t xml:space="preserve"> </w:t>
      </w:r>
      <w:r w:rsidR="006F5098" w:rsidRPr="0038034C">
        <w:rPr>
          <w:rFonts w:ascii="Times New Roman" w:eastAsia="新細明體" w:hAnsi="Times New Roman" w:cs="Times New Roman"/>
          <w:kern w:val="0"/>
          <w:szCs w:val="24"/>
        </w:rPr>
        <w:t>的目的是</w:t>
      </w:r>
      <w:proofErr w:type="gramStart"/>
      <w:r w:rsidR="006F5098" w:rsidRPr="0038034C">
        <w:rPr>
          <w:rFonts w:ascii="Times New Roman" w:eastAsia="新細明體" w:hAnsi="Times New Roman" w:cs="Times New Roman"/>
          <w:kern w:val="0"/>
          <w:szCs w:val="24"/>
        </w:rPr>
        <w:t>評估情資的</w:t>
      </w:r>
      <w:proofErr w:type="gramEnd"/>
      <w:r w:rsidR="001D6A5D" w:rsidRPr="001D6A5D">
        <w:rPr>
          <w:rFonts w:ascii="Times New Roman" w:eastAsia="新細明體" w:hAnsi="Times New Roman" w:cs="Times New Roman"/>
          <w:kern w:val="0"/>
          <w:szCs w:val="24"/>
        </w:rPr>
        <w:t xml:space="preserve">taxonomies </w:t>
      </w:r>
      <w:r w:rsidR="006F5098" w:rsidRPr="0038034C">
        <w:rPr>
          <w:rFonts w:ascii="Times New Roman" w:eastAsia="新細明體" w:hAnsi="Times New Roman" w:cs="Times New Roman"/>
          <w:kern w:val="0"/>
          <w:szCs w:val="24"/>
        </w:rPr>
        <w:t>(</w:t>
      </w:r>
      <w:r w:rsidR="006F5098" w:rsidRPr="0038034C">
        <w:rPr>
          <w:rFonts w:ascii="Times New Roman" w:eastAsia="新細明體" w:hAnsi="Times New Roman" w:cs="Times New Roman"/>
          <w:kern w:val="0"/>
          <w:szCs w:val="24"/>
        </w:rPr>
        <w:t>如</w:t>
      </w:r>
      <w:r w:rsidR="006F5098" w:rsidRPr="0038034C">
        <w:rPr>
          <w:rFonts w:ascii="Times New Roman" w:eastAsia="新細明體" w:hAnsi="Times New Roman" w:cs="Times New Roman"/>
          <w:kern w:val="0"/>
          <w:szCs w:val="24"/>
        </w:rPr>
        <w:t>CVE, NVD, ATT&amp;CK), sharing standards</w:t>
      </w:r>
      <w:r w:rsidR="001D6A5D">
        <w:rPr>
          <w:rFonts w:ascii="Times New Roman" w:eastAsia="新細明體" w:hAnsi="Times New Roman" w:cs="Times New Roman"/>
          <w:kern w:val="0"/>
          <w:szCs w:val="24"/>
        </w:rPr>
        <w:t xml:space="preserve"> (</w:t>
      </w:r>
      <w:r w:rsidR="006F5098" w:rsidRPr="0038034C">
        <w:rPr>
          <w:rFonts w:ascii="Times New Roman" w:eastAsia="新細明體" w:hAnsi="Times New Roman" w:cs="Times New Roman"/>
          <w:kern w:val="0"/>
          <w:szCs w:val="24"/>
        </w:rPr>
        <w:t>如</w:t>
      </w:r>
      <w:r w:rsidR="006F5098" w:rsidRPr="0038034C">
        <w:rPr>
          <w:rFonts w:ascii="Times New Roman" w:eastAsia="新細明體" w:hAnsi="Times New Roman" w:cs="Times New Roman"/>
          <w:kern w:val="0"/>
          <w:szCs w:val="24"/>
        </w:rPr>
        <w:t xml:space="preserve">STIX, MAEC, </w:t>
      </w:r>
      <w:proofErr w:type="spellStart"/>
      <w:r w:rsidR="006F5098" w:rsidRPr="0038034C">
        <w:rPr>
          <w:rFonts w:ascii="Times New Roman" w:eastAsia="新細明體" w:hAnsi="Times New Roman" w:cs="Times New Roman"/>
          <w:kern w:val="0"/>
          <w:szCs w:val="24"/>
        </w:rPr>
        <w:t>OpenIOC</w:t>
      </w:r>
      <w:proofErr w:type="spellEnd"/>
      <w:r w:rsidR="006F5098" w:rsidRPr="0038034C">
        <w:rPr>
          <w:rFonts w:ascii="Times New Roman" w:eastAsia="新細明體" w:hAnsi="Times New Roman" w:cs="Times New Roman"/>
          <w:kern w:val="0"/>
          <w:szCs w:val="24"/>
        </w:rPr>
        <w:t xml:space="preserve">), </w:t>
      </w:r>
      <w:r w:rsidR="006F5098" w:rsidRPr="0038034C">
        <w:rPr>
          <w:rFonts w:ascii="Times New Roman" w:eastAsia="新細明體" w:hAnsi="Times New Roman" w:cs="Times New Roman"/>
          <w:kern w:val="0"/>
          <w:szCs w:val="24"/>
        </w:rPr>
        <w:t>和</w:t>
      </w:r>
      <w:r w:rsidR="006F5098" w:rsidRPr="0038034C">
        <w:rPr>
          <w:rFonts w:ascii="Times New Roman" w:eastAsia="新細明體" w:hAnsi="Times New Roman" w:cs="Times New Roman"/>
          <w:kern w:val="0"/>
          <w:szCs w:val="24"/>
        </w:rPr>
        <w:t>ontologies</w:t>
      </w:r>
      <w:r w:rsidR="001D6A5D">
        <w:rPr>
          <w:rFonts w:ascii="Times New Roman" w:eastAsia="新細明體" w:hAnsi="Times New Roman" w:cs="Times New Roman"/>
          <w:kern w:val="0"/>
          <w:szCs w:val="24"/>
        </w:rPr>
        <w:t xml:space="preserve"> (</w:t>
      </w:r>
      <w:r w:rsidR="006F5098" w:rsidRPr="0038034C">
        <w:rPr>
          <w:rFonts w:ascii="Times New Roman" w:eastAsia="新細明體" w:hAnsi="Times New Roman" w:cs="Times New Roman"/>
          <w:kern w:val="0"/>
          <w:szCs w:val="24"/>
        </w:rPr>
        <w:t>如</w:t>
      </w:r>
      <w:r w:rsidR="006F5098" w:rsidRPr="0038034C">
        <w:rPr>
          <w:rFonts w:ascii="Times New Roman" w:eastAsia="新細明體" w:hAnsi="Times New Roman" w:cs="Times New Roman"/>
          <w:kern w:val="0"/>
          <w:szCs w:val="24"/>
        </w:rPr>
        <w:t>OVM, UCO)</w:t>
      </w:r>
      <w:r w:rsidR="006F5098" w:rsidRPr="0038034C">
        <w:rPr>
          <w:rFonts w:ascii="Times New Roman" w:eastAsia="新細明體" w:hAnsi="Times New Roman" w:cs="Times New Roman"/>
          <w:kern w:val="0"/>
          <w:szCs w:val="24"/>
        </w:rPr>
        <w:t>，作者欲研究如何建立上下文相關且明確的</w:t>
      </w:r>
      <w:r w:rsidR="006F5098" w:rsidRPr="0038034C">
        <w:rPr>
          <w:rFonts w:ascii="Times New Roman" w:eastAsia="新細明體" w:hAnsi="Times New Roman" w:cs="Times New Roman"/>
          <w:kern w:val="0"/>
          <w:szCs w:val="24"/>
        </w:rPr>
        <w:t xml:space="preserve"> CTI ontology</w:t>
      </w:r>
      <w:r w:rsidR="006F5098" w:rsidRPr="0038034C">
        <w:rPr>
          <w:rFonts w:ascii="Times New Roman" w:eastAsia="新細明體" w:hAnsi="Times New Roman" w:cs="Times New Roman"/>
          <w:kern w:val="0"/>
          <w:szCs w:val="24"/>
        </w:rPr>
        <w:t>。</w:t>
      </w:r>
      <w:r w:rsidR="007C403C" w:rsidRPr="0038034C">
        <w:rPr>
          <w:rFonts w:ascii="Times New Roman" w:eastAsia="新細明體" w:hAnsi="Times New Roman" w:cs="Times New Roman"/>
          <w:kern w:val="0"/>
          <w:szCs w:val="24"/>
        </w:rPr>
        <w:t>由於這是一篇</w:t>
      </w:r>
      <w:r w:rsidR="007C403C" w:rsidRPr="0038034C">
        <w:rPr>
          <w:rFonts w:ascii="Times New Roman" w:eastAsia="新細明體" w:hAnsi="Times New Roman" w:cs="Times New Roman"/>
          <w:kern w:val="0"/>
          <w:szCs w:val="24"/>
        </w:rPr>
        <w:t xml:space="preserve"> survey </w:t>
      </w:r>
      <w:r w:rsidR="007C403C" w:rsidRPr="0038034C">
        <w:rPr>
          <w:rFonts w:ascii="Times New Roman" w:eastAsia="新細明體" w:hAnsi="Times New Roman" w:cs="Times New Roman"/>
          <w:kern w:val="0"/>
          <w:szCs w:val="24"/>
        </w:rPr>
        <w:t>論文，作者沒有</w:t>
      </w:r>
      <w:proofErr w:type="gramStart"/>
      <w:r w:rsidR="007C403C" w:rsidRPr="0038034C">
        <w:rPr>
          <w:rFonts w:ascii="Times New Roman" w:eastAsia="新細明體" w:hAnsi="Times New Roman" w:cs="Times New Roman"/>
          <w:kern w:val="0"/>
          <w:szCs w:val="24"/>
        </w:rPr>
        <w:t>一</w:t>
      </w:r>
      <w:proofErr w:type="gramEnd"/>
      <w:r w:rsidR="007C403C" w:rsidRPr="0038034C">
        <w:rPr>
          <w:rFonts w:ascii="Times New Roman" w:eastAsia="新細明體" w:hAnsi="Times New Roman" w:cs="Times New Roman"/>
          <w:kern w:val="0"/>
          <w:szCs w:val="24"/>
        </w:rPr>
        <w:t>一對各論文提出解決方案，而是以</w:t>
      </w:r>
      <w:r w:rsidR="007C403C" w:rsidRPr="0038034C">
        <w:rPr>
          <w:rFonts w:ascii="Times New Roman" w:eastAsia="新細明體" w:hAnsi="Times New Roman" w:cs="Times New Roman"/>
          <w:kern w:val="0"/>
          <w:szCs w:val="24"/>
        </w:rPr>
        <w:t xml:space="preserve"> Detection Maturity Level Model </w:t>
      </w:r>
      <w:r w:rsidR="007C403C" w:rsidRPr="0038034C">
        <w:rPr>
          <w:rFonts w:ascii="Times New Roman" w:eastAsia="新細明體" w:hAnsi="Times New Roman" w:cs="Times New Roman"/>
          <w:kern w:val="0"/>
          <w:szCs w:val="24"/>
        </w:rPr>
        <w:t>和</w:t>
      </w:r>
      <w:r w:rsidR="007C403C" w:rsidRPr="0038034C">
        <w:rPr>
          <w:rFonts w:ascii="Times New Roman" w:eastAsia="新細明體" w:hAnsi="Times New Roman" w:cs="Times New Roman"/>
          <w:kern w:val="0"/>
          <w:szCs w:val="24"/>
        </w:rPr>
        <w:t xml:space="preserve"> Cyber Threat Intelligence Model </w:t>
      </w:r>
      <w:r w:rsidR="007C403C" w:rsidRPr="0038034C">
        <w:rPr>
          <w:rFonts w:ascii="Times New Roman" w:eastAsia="新細明體" w:hAnsi="Times New Roman" w:cs="Times New Roman"/>
          <w:kern w:val="0"/>
          <w:szCs w:val="24"/>
        </w:rPr>
        <w:t>作為衡量工具。在</w:t>
      </w:r>
      <w:r w:rsidR="007C403C" w:rsidRPr="0038034C">
        <w:rPr>
          <w:rFonts w:ascii="Times New Roman" w:eastAsia="新細明體" w:hAnsi="Times New Roman" w:cs="Times New Roman"/>
          <w:kern w:val="0"/>
          <w:szCs w:val="24"/>
        </w:rPr>
        <w:t xml:space="preserve"> DISCUSSION </w:t>
      </w:r>
      <w:r w:rsidR="007C403C" w:rsidRPr="0038034C">
        <w:rPr>
          <w:rFonts w:ascii="Times New Roman" w:eastAsia="新細明體" w:hAnsi="Times New Roman" w:cs="Times New Roman"/>
          <w:kern w:val="0"/>
          <w:szCs w:val="24"/>
        </w:rPr>
        <w:t>章節我們能推論出</w:t>
      </w:r>
      <w:r w:rsidR="007C403C" w:rsidRPr="0038034C">
        <w:rPr>
          <w:rFonts w:ascii="Times New Roman" w:eastAsia="新細明體" w:hAnsi="Times New Roman" w:cs="Times New Roman"/>
          <w:kern w:val="0"/>
          <w:szCs w:val="24"/>
        </w:rPr>
        <w:t xml:space="preserve"> (1) </w:t>
      </w:r>
      <w:r w:rsidR="007C403C" w:rsidRPr="0038034C">
        <w:rPr>
          <w:rFonts w:ascii="Times New Roman" w:eastAsia="新細明體" w:hAnsi="Times New Roman" w:cs="Times New Roman"/>
          <w:kern w:val="0"/>
          <w:szCs w:val="24"/>
        </w:rPr>
        <w:t>目前的</w:t>
      </w:r>
      <w:r w:rsidR="007C403C" w:rsidRPr="0038034C">
        <w:rPr>
          <w:rFonts w:ascii="Times New Roman" w:eastAsia="新細明體" w:hAnsi="Times New Roman" w:cs="Times New Roman"/>
          <w:kern w:val="0"/>
          <w:szCs w:val="24"/>
        </w:rPr>
        <w:t xml:space="preserve"> ontologies </w:t>
      </w:r>
      <w:r w:rsidR="007C403C" w:rsidRPr="0038034C">
        <w:rPr>
          <w:rFonts w:ascii="Times New Roman" w:eastAsia="新細明體" w:hAnsi="Times New Roman" w:cs="Times New Roman"/>
          <w:kern w:val="0"/>
          <w:szCs w:val="24"/>
        </w:rPr>
        <w:t>彼此間並不</w:t>
      </w:r>
      <w:r w:rsidR="007C403C" w:rsidRPr="0038034C">
        <w:rPr>
          <w:rFonts w:ascii="Times New Roman" w:eastAsia="新細明體" w:hAnsi="Times New Roman" w:cs="Times New Roman"/>
          <w:kern w:val="0"/>
          <w:szCs w:val="24"/>
        </w:rPr>
        <w:t xml:space="preserve"> connected or unified (2) </w:t>
      </w:r>
      <w:r w:rsidR="007C403C" w:rsidRPr="0038034C">
        <w:rPr>
          <w:rFonts w:ascii="Times New Roman" w:eastAsia="新細明體" w:hAnsi="Times New Roman" w:cs="Times New Roman"/>
          <w:kern w:val="0"/>
          <w:szCs w:val="24"/>
        </w:rPr>
        <w:t>若</w:t>
      </w:r>
      <w:r w:rsidR="007C403C" w:rsidRPr="0038034C">
        <w:rPr>
          <w:rFonts w:ascii="Times New Roman" w:eastAsia="新細明體" w:hAnsi="Times New Roman" w:cs="Times New Roman"/>
          <w:kern w:val="0"/>
          <w:szCs w:val="24"/>
        </w:rPr>
        <w:t xml:space="preserve"> taxonomies and existing ontologies </w:t>
      </w:r>
      <w:r w:rsidR="007C403C" w:rsidRPr="0038034C">
        <w:rPr>
          <w:rFonts w:ascii="Times New Roman" w:eastAsia="新細明體" w:hAnsi="Times New Roman" w:cs="Times New Roman"/>
          <w:kern w:val="0"/>
          <w:szCs w:val="24"/>
        </w:rPr>
        <w:t>有更標準化的連結便能消除</w:t>
      </w:r>
      <w:r w:rsidR="007C403C" w:rsidRPr="0038034C">
        <w:rPr>
          <w:rFonts w:ascii="Times New Roman" w:eastAsia="新細明體" w:hAnsi="Times New Roman" w:cs="Times New Roman"/>
          <w:kern w:val="0"/>
          <w:szCs w:val="24"/>
        </w:rPr>
        <w:t xml:space="preserve"> ambiguity</w:t>
      </w:r>
      <w:r w:rsidR="007C403C">
        <w:rPr>
          <w:rFonts w:ascii="Times New Roman" w:eastAsia="新細明體" w:hAnsi="Times New Roman" w:cs="Times New Roman" w:hint="eastAsia"/>
          <w:kern w:val="0"/>
          <w:szCs w:val="24"/>
        </w:rPr>
        <w:t>。</w:t>
      </w:r>
    </w:p>
    <w:p w14:paraId="59280A65" w14:textId="5E170019" w:rsidR="00812DFD" w:rsidRPr="00A53F6C" w:rsidRDefault="00946357" w:rsidP="00812DFD">
      <w:pPr>
        <w:widowControl/>
        <w:spacing w:before="100" w:beforeAutospacing="1" w:after="100" w:afterAutospacing="1" w:line="200" w:lineRule="atLeast"/>
        <w:rPr>
          <w:rFonts w:ascii="Times New Roman" w:eastAsia="新細明體" w:hAnsi="Times New Roman" w:cs="Times New Roman"/>
          <w:kern w:val="0"/>
          <w:szCs w:val="24"/>
        </w:rPr>
      </w:pPr>
      <w:proofErr w:type="spellStart"/>
      <w:r w:rsidRPr="00946357">
        <w:rPr>
          <w:rFonts w:ascii="Times New Roman" w:eastAsia="新細明體" w:hAnsi="Times New Roman" w:cs="Times New Roman"/>
          <w:kern w:val="0"/>
          <w:szCs w:val="24"/>
        </w:rPr>
        <w:t>Schlette</w:t>
      </w:r>
      <w:proofErr w:type="spellEnd"/>
      <w:r>
        <w:rPr>
          <w:rFonts w:ascii="Times New Roman" w:eastAsia="新細明體" w:hAnsi="Times New Roman" w:cs="Times New Roman" w:hint="eastAsia"/>
          <w:kern w:val="0"/>
          <w:szCs w:val="24"/>
        </w:rPr>
        <w:t xml:space="preserve"> </w:t>
      </w:r>
      <w:r w:rsidR="004F1145">
        <w:rPr>
          <w:rFonts w:ascii="Times New Roman" w:eastAsia="新細明體" w:hAnsi="Times New Roman" w:cs="Times New Roman"/>
          <w:kern w:val="0"/>
          <w:szCs w:val="24"/>
        </w:rPr>
        <w:t>et. al</w:t>
      </w:r>
      <w:r w:rsidR="004F1145" w:rsidRPr="0038034C">
        <w:rPr>
          <w:rFonts w:ascii="Times New Roman" w:eastAsia="新細明體" w:hAnsi="Times New Roman" w:cs="Times New Roman"/>
          <w:kern w:val="0"/>
          <w:szCs w:val="24"/>
        </w:rPr>
        <w:t xml:space="preserve"> </w:t>
      </w:r>
      <w:r w:rsidR="00812DFD" w:rsidRPr="0038034C">
        <w:rPr>
          <w:rFonts w:ascii="Times New Roman" w:eastAsia="新細明體" w:hAnsi="Times New Roman" w:cs="Times New Roman"/>
          <w:kern w:val="0"/>
          <w:szCs w:val="24"/>
        </w:rPr>
        <w:t xml:space="preserve">[6] </w:t>
      </w:r>
      <w:r w:rsidR="00812DFD" w:rsidRPr="0038034C">
        <w:rPr>
          <w:rFonts w:ascii="Times New Roman" w:eastAsia="新細明體" w:hAnsi="Times New Roman" w:cs="Times New Roman"/>
          <w:kern w:val="0"/>
          <w:szCs w:val="24"/>
        </w:rPr>
        <w:t>的目的是提出一個</w:t>
      </w:r>
      <w:r w:rsidR="00812DFD" w:rsidRPr="0038034C">
        <w:rPr>
          <w:rFonts w:ascii="Times New Roman" w:eastAsia="新細明體" w:hAnsi="Times New Roman" w:cs="Times New Roman"/>
          <w:kern w:val="0"/>
          <w:szCs w:val="24"/>
        </w:rPr>
        <w:t xml:space="preserve"> relevant quality dimensions and metrics </w:t>
      </w:r>
      <w:r w:rsidR="00812DFD" w:rsidRPr="0038034C">
        <w:rPr>
          <w:rFonts w:ascii="Times New Roman" w:eastAsia="新細明體" w:hAnsi="Times New Roman" w:cs="Times New Roman"/>
          <w:kern w:val="0"/>
          <w:szCs w:val="24"/>
        </w:rPr>
        <w:t>來評估</w:t>
      </w:r>
      <w:r w:rsidR="00812DFD" w:rsidRPr="0038034C">
        <w:rPr>
          <w:rFonts w:ascii="Times New Roman" w:eastAsia="新細明體" w:hAnsi="Times New Roman" w:cs="Times New Roman"/>
          <w:kern w:val="0"/>
          <w:szCs w:val="24"/>
        </w:rPr>
        <w:t xml:space="preserve"> CTI artifacts on the platform</w:t>
      </w:r>
      <w:r w:rsidR="00812DFD" w:rsidRPr="0038034C">
        <w:rPr>
          <w:rFonts w:ascii="Times New Roman" w:eastAsia="新細明體" w:hAnsi="Times New Roman" w:cs="Times New Roman"/>
          <w:kern w:val="0"/>
          <w:szCs w:val="24"/>
        </w:rPr>
        <w:t>。當組織對一起事件發布一連串</w:t>
      </w:r>
      <w:proofErr w:type="gramStart"/>
      <w:r w:rsidR="00812DFD" w:rsidRPr="0038034C">
        <w:rPr>
          <w:rFonts w:ascii="Times New Roman" w:eastAsia="新細明體" w:hAnsi="Times New Roman" w:cs="Times New Roman"/>
          <w:kern w:val="0"/>
          <w:szCs w:val="24"/>
        </w:rPr>
        <w:t>的情資報告</w:t>
      </w:r>
      <w:proofErr w:type="gramEnd"/>
      <w:r w:rsidR="00812DFD" w:rsidRPr="0038034C">
        <w:rPr>
          <w:rFonts w:ascii="Times New Roman" w:eastAsia="新細明體" w:hAnsi="Times New Roman" w:cs="Times New Roman"/>
          <w:kern w:val="0"/>
          <w:szCs w:val="24"/>
        </w:rPr>
        <w:t>時，會產生</w:t>
      </w:r>
      <w:r w:rsidR="00812DFD" w:rsidRPr="0038034C">
        <w:rPr>
          <w:rFonts w:ascii="Times New Roman" w:eastAsia="新細明體" w:hAnsi="Times New Roman" w:cs="Times New Roman"/>
          <w:kern w:val="0"/>
          <w:szCs w:val="24"/>
        </w:rPr>
        <w:t xml:space="preserve"> inaccurate (</w:t>
      </w:r>
      <w:r w:rsidR="00812DFD" w:rsidRPr="0038034C">
        <w:rPr>
          <w:rFonts w:ascii="Times New Roman" w:eastAsia="新細明體" w:hAnsi="Times New Roman" w:cs="Times New Roman"/>
          <w:kern w:val="0"/>
          <w:szCs w:val="24"/>
        </w:rPr>
        <w:t>軟體版本誤植</w:t>
      </w:r>
      <w:r w:rsidR="00812DFD" w:rsidRPr="0038034C">
        <w:rPr>
          <w:rFonts w:ascii="Times New Roman" w:eastAsia="新細明體" w:hAnsi="Times New Roman" w:cs="Times New Roman"/>
          <w:kern w:val="0"/>
          <w:szCs w:val="24"/>
        </w:rPr>
        <w:t>), outdated (</w:t>
      </w:r>
      <w:r w:rsidR="00812DFD" w:rsidRPr="0038034C">
        <w:rPr>
          <w:rFonts w:ascii="Times New Roman" w:eastAsia="新細明體" w:hAnsi="Times New Roman" w:cs="Times New Roman"/>
          <w:kern w:val="0"/>
          <w:szCs w:val="24"/>
        </w:rPr>
        <w:t>惡意程式已變種</w:t>
      </w:r>
      <w:r w:rsidR="00812DFD" w:rsidRPr="0038034C">
        <w:rPr>
          <w:rFonts w:ascii="Times New Roman" w:eastAsia="新細明體" w:hAnsi="Times New Roman" w:cs="Times New Roman"/>
          <w:kern w:val="0"/>
          <w:szCs w:val="24"/>
        </w:rPr>
        <w:t xml:space="preserve">), or duplicated information of threat intelligence </w:t>
      </w:r>
      <w:r w:rsidR="00812DFD" w:rsidRPr="0038034C">
        <w:rPr>
          <w:rFonts w:ascii="Times New Roman" w:eastAsia="新細明體" w:hAnsi="Times New Roman" w:cs="Times New Roman"/>
          <w:kern w:val="0"/>
          <w:szCs w:val="24"/>
        </w:rPr>
        <w:t>等情形。於是作者提出了</w:t>
      </w:r>
      <w:r w:rsidR="00812DFD" w:rsidRPr="0038034C">
        <w:rPr>
          <w:rFonts w:ascii="Times New Roman" w:eastAsia="新細明體" w:hAnsi="Times New Roman" w:cs="Times New Roman"/>
          <w:kern w:val="0"/>
          <w:szCs w:val="24"/>
        </w:rPr>
        <w:t xml:space="preserve"> data quality (DQ) methodologies</w:t>
      </w:r>
      <w:r w:rsidR="00812DFD" w:rsidRPr="0038034C">
        <w:rPr>
          <w:rFonts w:ascii="Times New Roman" w:eastAsia="新細明體" w:hAnsi="Times New Roman" w:cs="Times New Roman"/>
          <w:kern w:val="0"/>
          <w:szCs w:val="24"/>
        </w:rPr>
        <w:t>，涵蓋了三種層面</w:t>
      </w:r>
      <w:r w:rsidR="00812DFD" w:rsidRPr="0038034C">
        <w:rPr>
          <w:rFonts w:ascii="Times New Roman" w:eastAsia="新細明體" w:hAnsi="Times New Roman" w:cs="Times New Roman"/>
          <w:kern w:val="0"/>
          <w:szCs w:val="24"/>
        </w:rPr>
        <w:t>: (1) Report Level</w:t>
      </w:r>
      <w:r w:rsidR="00812DFD" w:rsidRPr="0038034C">
        <w:rPr>
          <w:rFonts w:ascii="Times New Roman" w:eastAsia="新細明體" w:hAnsi="Times New Roman" w:cs="Times New Roman"/>
          <w:kern w:val="0"/>
          <w:szCs w:val="24"/>
        </w:rPr>
        <w:t>，如</w:t>
      </w:r>
      <w:r w:rsidR="00812DFD" w:rsidRPr="0038034C">
        <w:rPr>
          <w:rFonts w:ascii="Times New Roman" w:eastAsia="新細明體" w:hAnsi="Times New Roman" w:cs="Times New Roman"/>
          <w:kern w:val="0"/>
          <w:szCs w:val="24"/>
        </w:rPr>
        <w:t xml:space="preserve"> reports </w:t>
      </w:r>
      <w:r w:rsidR="00812DFD" w:rsidRPr="0038034C">
        <w:rPr>
          <w:rFonts w:ascii="Times New Roman" w:eastAsia="新細明體" w:hAnsi="Times New Roman" w:cs="Times New Roman"/>
          <w:kern w:val="0"/>
          <w:szCs w:val="24"/>
        </w:rPr>
        <w:t>的數量</w:t>
      </w:r>
      <w:r w:rsidR="0020072A">
        <w:rPr>
          <w:rFonts w:ascii="Times New Roman" w:eastAsia="新細明體" w:hAnsi="Times New Roman" w:cs="Times New Roman" w:hint="eastAsia"/>
          <w:kern w:val="0"/>
          <w:szCs w:val="24"/>
        </w:rPr>
        <w:t>。</w:t>
      </w:r>
      <w:r w:rsidR="00812DFD" w:rsidRPr="0038034C">
        <w:rPr>
          <w:rFonts w:ascii="Times New Roman" w:eastAsia="新細明體" w:hAnsi="Times New Roman" w:cs="Times New Roman"/>
          <w:kern w:val="0"/>
          <w:szCs w:val="24"/>
        </w:rPr>
        <w:t>(2) Object Level</w:t>
      </w:r>
      <w:r w:rsidR="00812DFD" w:rsidRPr="0038034C">
        <w:rPr>
          <w:rFonts w:ascii="Times New Roman" w:eastAsia="新細明體" w:hAnsi="Times New Roman" w:cs="Times New Roman"/>
          <w:kern w:val="0"/>
          <w:szCs w:val="24"/>
        </w:rPr>
        <w:t>，如</w:t>
      </w:r>
      <w:r w:rsidR="00812DFD" w:rsidRPr="0038034C">
        <w:rPr>
          <w:rFonts w:ascii="Times New Roman" w:eastAsia="新細明體" w:hAnsi="Times New Roman" w:cs="Times New Roman"/>
          <w:kern w:val="0"/>
          <w:szCs w:val="24"/>
        </w:rPr>
        <w:t xml:space="preserve"> STIX-object </w:t>
      </w:r>
      <w:r w:rsidR="00812DFD" w:rsidRPr="0038034C">
        <w:rPr>
          <w:rFonts w:ascii="Times New Roman" w:eastAsia="新細明體" w:hAnsi="Times New Roman" w:cs="Times New Roman"/>
          <w:kern w:val="0"/>
          <w:szCs w:val="24"/>
        </w:rPr>
        <w:t>的</w:t>
      </w:r>
      <w:r w:rsidR="00812DFD" w:rsidRPr="0038034C">
        <w:rPr>
          <w:rFonts w:ascii="Times New Roman" w:eastAsia="新細明體" w:hAnsi="Times New Roman" w:cs="Times New Roman"/>
          <w:kern w:val="0"/>
          <w:szCs w:val="24"/>
        </w:rPr>
        <w:t xml:space="preserve"> Representational Consistency</w:t>
      </w:r>
      <w:r w:rsidR="00812DFD" w:rsidRPr="0038034C">
        <w:rPr>
          <w:rFonts w:ascii="Times New Roman" w:eastAsia="新細明體" w:hAnsi="Times New Roman" w:cs="Times New Roman"/>
          <w:kern w:val="0"/>
          <w:szCs w:val="24"/>
        </w:rPr>
        <w:t>，及發佈者和資料集的</w:t>
      </w:r>
      <w:r w:rsidR="00812DFD" w:rsidRPr="0038034C">
        <w:rPr>
          <w:rFonts w:ascii="Times New Roman" w:eastAsia="新細明體" w:hAnsi="Times New Roman" w:cs="Times New Roman"/>
          <w:kern w:val="0"/>
          <w:szCs w:val="24"/>
        </w:rPr>
        <w:t xml:space="preserve"> reputation</w:t>
      </w:r>
      <w:r w:rsidR="00812DFD" w:rsidRPr="0038034C">
        <w:rPr>
          <w:rFonts w:ascii="Times New Roman" w:eastAsia="新細明體" w:hAnsi="Times New Roman" w:cs="Times New Roman"/>
          <w:kern w:val="0"/>
          <w:szCs w:val="24"/>
        </w:rPr>
        <w:t>。</w:t>
      </w:r>
      <w:r w:rsidR="00812DFD" w:rsidRPr="0038034C">
        <w:rPr>
          <w:rFonts w:ascii="Times New Roman" w:eastAsia="新細明體" w:hAnsi="Times New Roman" w:cs="Times New Roman"/>
          <w:kern w:val="0"/>
          <w:szCs w:val="24"/>
        </w:rPr>
        <w:t>(3) Attribute Level</w:t>
      </w:r>
      <w:r w:rsidR="00812DFD" w:rsidRPr="0038034C">
        <w:rPr>
          <w:rFonts w:ascii="Times New Roman" w:eastAsia="新細明體" w:hAnsi="Times New Roman" w:cs="Times New Roman"/>
          <w:kern w:val="0"/>
          <w:szCs w:val="24"/>
        </w:rPr>
        <w:t>，如</w:t>
      </w:r>
      <w:r w:rsidR="00812DFD" w:rsidRPr="0038034C">
        <w:rPr>
          <w:rFonts w:ascii="Times New Roman" w:eastAsia="新細明體" w:hAnsi="Times New Roman" w:cs="Times New Roman"/>
          <w:kern w:val="0"/>
          <w:szCs w:val="24"/>
        </w:rPr>
        <w:t xml:space="preserve"> Concise representation (</w:t>
      </w:r>
      <w:r w:rsidR="00812DFD" w:rsidRPr="0038034C">
        <w:rPr>
          <w:rFonts w:ascii="Times New Roman" w:eastAsia="新細明體" w:hAnsi="Times New Roman" w:cs="Times New Roman"/>
          <w:kern w:val="0"/>
          <w:szCs w:val="24"/>
        </w:rPr>
        <w:t>表示資料的</w:t>
      </w:r>
      <w:r w:rsidR="00812DFD" w:rsidRPr="0038034C">
        <w:rPr>
          <w:rFonts w:ascii="Times New Roman" w:eastAsia="新細明體" w:hAnsi="Times New Roman" w:cs="Times New Roman"/>
          <w:kern w:val="0"/>
          <w:szCs w:val="24"/>
        </w:rPr>
        <w:t>expressiveness</w:t>
      </w:r>
      <w:r w:rsidR="00812DFD" w:rsidRPr="0038034C">
        <w:rPr>
          <w:rFonts w:ascii="Times New Roman" w:eastAsia="新細明體" w:hAnsi="Times New Roman" w:cs="Times New Roman"/>
          <w:kern w:val="0"/>
          <w:szCs w:val="24"/>
        </w:rPr>
        <w:t>和冗餘性</w:t>
      </w:r>
      <w:r w:rsidR="00812DFD" w:rsidRPr="0038034C">
        <w:rPr>
          <w:rFonts w:ascii="Times New Roman" w:eastAsia="新細明體" w:hAnsi="Times New Roman" w:cs="Times New Roman"/>
          <w:kern w:val="0"/>
          <w:szCs w:val="24"/>
        </w:rPr>
        <w:t>), Timeliness (</w:t>
      </w:r>
      <w:r w:rsidR="00812DFD" w:rsidRPr="0038034C">
        <w:rPr>
          <w:rFonts w:ascii="Times New Roman" w:eastAsia="新細明體" w:hAnsi="Times New Roman" w:cs="Times New Roman"/>
          <w:kern w:val="0"/>
          <w:szCs w:val="24"/>
        </w:rPr>
        <w:t>被創造和被修改的時間</w:t>
      </w:r>
      <w:r w:rsidR="00812DFD" w:rsidRPr="0038034C">
        <w:rPr>
          <w:rFonts w:ascii="Times New Roman" w:eastAsia="新細明體" w:hAnsi="Times New Roman" w:cs="Times New Roman"/>
          <w:kern w:val="0"/>
          <w:szCs w:val="24"/>
        </w:rPr>
        <w:t>), Objectivity (</w:t>
      </w:r>
      <w:r w:rsidR="00812DFD" w:rsidRPr="0038034C">
        <w:rPr>
          <w:rFonts w:ascii="Times New Roman" w:eastAsia="新細明體" w:hAnsi="Times New Roman" w:cs="Times New Roman"/>
          <w:kern w:val="0"/>
          <w:szCs w:val="24"/>
        </w:rPr>
        <w:t>使用機器學習方法判斷</w:t>
      </w:r>
      <w:r w:rsidR="00812DFD" w:rsidRPr="0038034C">
        <w:rPr>
          <w:rFonts w:ascii="Times New Roman" w:eastAsia="新細明體" w:hAnsi="Times New Roman" w:cs="Times New Roman"/>
          <w:kern w:val="0"/>
          <w:szCs w:val="24"/>
        </w:rPr>
        <w:t xml:space="preserve"> STIX object </w:t>
      </w:r>
      <w:r w:rsidR="00812DFD" w:rsidRPr="0038034C">
        <w:rPr>
          <w:rFonts w:ascii="Times New Roman" w:eastAsia="新細明體" w:hAnsi="Times New Roman" w:cs="Times New Roman"/>
          <w:kern w:val="0"/>
          <w:szCs w:val="24"/>
        </w:rPr>
        <w:t>得內容客觀或不客觀</w:t>
      </w:r>
      <w:r w:rsidR="00812DFD" w:rsidRPr="0038034C">
        <w:rPr>
          <w:rFonts w:ascii="Times New Roman" w:eastAsia="新細明體" w:hAnsi="Times New Roman" w:cs="Times New Roman"/>
          <w:kern w:val="0"/>
          <w:szCs w:val="24"/>
        </w:rPr>
        <w:t xml:space="preserve">), </w:t>
      </w:r>
      <w:r w:rsidR="00EC59FE">
        <w:rPr>
          <w:rFonts w:ascii="Times New Roman" w:eastAsia="新細明體" w:hAnsi="Times New Roman" w:cs="Times New Roman" w:hint="eastAsia"/>
          <w:kern w:val="0"/>
          <w:szCs w:val="24"/>
        </w:rPr>
        <w:t>等</w:t>
      </w:r>
      <w:r w:rsidR="00812DFD" w:rsidRPr="0038034C">
        <w:rPr>
          <w:rFonts w:ascii="Times New Roman" w:eastAsia="新細明體" w:hAnsi="Times New Roman" w:cs="Times New Roman"/>
          <w:kern w:val="0"/>
          <w:szCs w:val="24"/>
        </w:rPr>
        <w:t>。</w:t>
      </w:r>
    </w:p>
    <w:p w14:paraId="4D4F97B1" w14:textId="7B0D126A" w:rsidR="00CD45AA" w:rsidRPr="0038034C" w:rsidRDefault="002723E8" w:rsidP="00CD45AA">
      <w:pPr>
        <w:widowControl/>
        <w:spacing w:before="100" w:beforeAutospacing="1" w:after="100" w:afterAutospacing="1" w:line="200" w:lineRule="atLeast"/>
        <w:rPr>
          <w:rFonts w:ascii="Times New Roman" w:eastAsia="新細明體" w:hAnsi="Times New Roman" w:cs="Times New Roman"/>
          <w:kern w:val="0"/>
          <w:szCs w:val="24"/>
        </w:rPr>
      </w:pPr>
      <w:r w:rsidRPr="00ED0A03">
        <w:rPr>
          <w:rFonts w:ascii="Times New Roman" w:eastAsia="新細明體" w:hAnsi="Times New Roman" w:cs="Times New Roman"/>
          <w:kern w:val="0"/>
          <w:szCs w:val="24"/>
        </w:rPr>
        <w:t xml:space="preserve">Li </w:t>
      </w:r>
      <w:r w:rsidR="008223C5">
        <w:rPr>
          <w:rFonts w:ascii="Times New Roman" w:eastAsia="新細明體" w:hAnsi="Times New Roman" w:cs="Times New Roman"/>
          <w:kern w:val="0"/>
          <w:szCs w:val="24"/>
        </w:rPr>
        <w:t>et. al</w:t>
      </w:r>
      <w:r w:rsidR="008223C5" w:rsidRPr="0038034C">
        <w:rPr>
          <w:rFonts w:ascii="Times New Roman" w:eastAsia="新細明體" w:hAnsi="Times New Roman" w:cs="Times New Roman"/>
          <w:kern w:val="0"/>
          <w:szCs w:val="24"/>
        </w:rPr>
        <w:t xml:space="preserve"> </w:t>
      </w:r>
      <w:r w:rsidR="00CD45AA" w:rsidRPr="0038034C">
        <w:rPr>
          <w:rFonts w:ascii="Times New Roman" w:eastAsia="新細明體" w:hAnsi="Times New Roman" w:cs="Times New Roman"/>
          <w:kern w:val="0"/>
          <w:szCs w:val="24"/>
        </w:rPr>
        <w:t xml:space="preserve">[7] </w:t>
      </w:r>
      <w:r w:rsidR="00B15F56" w:rsidRPr="00B15F56">
        <w:rPr>
          <w:rFonts w:ascii="Times New Roman" w:eastAsia="新細明體" w:hAnsi="Times New Roman" w:cs="Times New Roman"/>
          <w:kern w:val="0"/>
          <w:szCs w:val="24"/>
        </w:rPr>
        <w:t>propose a comprehensive evaluation method of threat intelligence services in user perspective</w:t>
      </w:r>
      <w:r w:rsidR="00B15F56">
        <w:rPr>
          <w:rFonts w:ascii="Times New Roman" w:eastAsia="新細明體" w:hAnsi="Times New Roman" w:cs="Times New Roman"/>
          <w:kern w:val="0"/>
          <w:szCs w:val="24"/>
        </w:rPr>
        <w:t xml:space="preserve">. </w:t>
      </w:r>
      <w:r w:rsidR="00B15F56" w:rsidRPr="00B15F56">
        <w:rPr>
          <w:rFonts w:ascii="Times New Roman" w:eastAsia="新細明體" w:hAnsi="Times New Roman" w:cs="Times New Roman"/>
          <w:kern w:val="0"/>
          <w:szCs w:val="24"/>
        </w:rPr>
        <w:t>The goal is to help users choose appropriate threat intelligence vendors and services.</w:t>
      </w:r>
      <w:r w:rsidR="00802243">
        <w:rPr>
          <w:rFonts w:ascii="Times New Roman" w:eastAsia="新細明體" w:hAnsi="Times New Roman" w:cs="Times New Roman"/>
          <w:kern w:val="0"/>
          <w:szCs w:val="24"/>
        </w:rPr>
        <w:t xml:space="preserve"> </w:t>
      </w:r>
      <w:r w:rsidR="00802243" w:rsidRPr="00802243">
        <w:rPr>
          <w:rFonts w:ascii="Times New Roman" w:eastAsia="新細明體" w:hAnsi="Times New Roman" w:cs="Times New Roman"/>
          <w:kern w:val="0"/>
          <w:szCs w:val="24"/>
        </w:rPr>
        <w:t>The proposed method evaluates threat intelligence services in several dimensions, including categories, functions, properties, testing methods, and items.</w:t>
      </w:r>
    </w:p>
    <w:p w14:paraId="34383E7E" w14:textId="48D39CCD" w:rsidR="00975EE5" w:rsidRPr="0038034C" w:rsidRDefault="00975EE5" w:rsidP="00975EE5">
      <w:pPr>
        <w:widowControl/>
        <w:spacing w:before="100" w:beforeAutospacing="1" w:after="100" w:afterAutospacing="1" w:line="200" w:lineRule="atLeast"/>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Li</w:t>
      </w:r>
      <w:r>
        <w:rPr>
          <w:rFonts w:ascii="Times New Roman" w:eastAsia="新細明體" w:hAnsi="Times New Roman" w:cs="Times New Roman"/>
          <w:kern w:val="0"/>
          <w:szCs w:val="24"/>
        </w:rPr>
        <w:t xml:space="preserve"> et. al </w:t>
      </w:r>
      <w:r w:rsidRPr="0038034C">
        <w:rPr>
          <w:rFonts w:ascii="Times New Roman" w:eastAsia="新細明體" w:hAnsi="Times New Roman" w:cs="Times New Roman"/>
          <w:kern w:val="0"/>
          <w:szCs w:val="24"/>
        </w:rPr>
        <w:t xml:space="preserve">[8] </w:t>
      </w:r>
      <w:r w:rsidRPr="0038034C">
        <w:rPr>
          <w:rFonts w:ascii="Times New Roman" w:eastAsia="新細明體" w:hAnsi="Times New Roman" w:cs="Times New Roman"/>
          <w:kern w:val="0"/>
          <w:szCs w:val="24"/>
        </w:rPr>
        <w:t>的目的是提供</w:t>
      </w:r>
      <w:r w:rsidRPr="0038034C">
        <w:rPr>
          <w:rFonts w:ascii="Times New Roman" w:eastAsia="新細明體" w:hAnsi="Times New Roman" w:cs="Times New Roman"/>
          <w:kern w:val="0"/>
          <w:szCs w:val="24"/>
        </w:rPr>
        <w:t xml:space="preserve"> CTI feeds </w:t>
      </w:r>
      <w:r w:rsidRPr="0038034C">
        <w:rPr>
          <w:rFonts w:ascii="Times New Roman" w:eastAsia="新細明體" w:hAnsi="Times New Roman" w:cs="Times New Roman"/>
          <w:kern w:val="0"/>
          <w:szCs w:val="24"/>
        </w:rPr>
        <w:t>的全面分析，比較不同的來源並判斷</w:t>
      </w:r>
      <w:r w:rsidRPr="0038034C">
        <w:rPr>
          <w:rFonts w:ascii="Times New Roman" w:eastAsia="新細明體" w:hAnsi="Times New Roman" w:cs="Times New Roman"/>
          <w:kern w:val="0"/>
          <w:szCs w:val="24"/>
        </w:rPr>
        <w:t xml:space="preserve"> CTI feeds </w:t>
      </w:r>
      <w:r w:rsidRPr="0038034C">
        <w:rPr>
          <w:rFonts w:ascii="Times New Roman" w:eastAsia="新細明體" w:hAnsi="Times New Roman" w:cs="Times New Roman"/>
          <w:kern w:val="0"/>
          <w:szCs w:val="24"/>
        </w:rPr>
        <w:t>對特定目的的適用性。他們提出了</w:t>
      </w:r>
      <w:r w:rsidRPr="0038034C">
        <w:rPr>
          <w:rFonts w:ascii="Times New Roman" w:eastAsia="新細明體" w:hAnsi="Times New Roman" w:cs="Times New Roman"/>
          <w:kern w:val="0"/>
          <w:szCs w:val="24"/>
        </w:rPr>
        <w:t xml:space="preserve"> 6 </w:t>
      </w:r>
      <w:proofErr w:type="gramStart"/>
      <w:r w:rsidRPr="0038034C">
        <w:rPr>
          <w:rFonts w:ascii="Times New Roman" w:eastAsia="新細明體" w:hAnsi="Times New Roman" w:cs="Times New Roman"/>
          <w:kern w:val="0"/>
          <w:szCs w:val="24"/>
        </w:rPr>
        <w:t>個</w:t>
      </w:r>
      <w:proofErr w:type="gramEnd"/>
      <w:r w:rsidRPr="0038034C">
        <w:rPr>
          <w:rFonts w:ascii="Times New Roman" w:eastAsia="新細明體" w:hAnsi="Times New Roman" w:cs="Times New Roman"/>
          <w:kern w:val="0"/>
          <w:szCs w:val="24"/>
        </w:rPr>
        <w:t xml:space="preserve"> threat intelligence metrics: Volume, Differential Contribution, Exclusive Contribution, Latency, Coverage and Accuracy.</w:t>
      </w:r>
    </w:p>
    <w:p w14:paraId="640881F7" w14:textId="125E82E5" w:rsidR="00F5289B" w:rsidRPr="00DD33CE" w:rsidRDefault="000D7EB5" w:rsidP="00F5289B">
      <w:pPr>
        <w:widowControl/>
        <w:spacing w:line="200" w:lineRule="atLeast"/>
        <w:rPr>
          <w:rFonts w:ascii="新細明體" w:eastAsia="新細明體" w:hAnsi="新細明體" w:cs="新細明體"/>
          <w:kern w:val="0"/>
          <w:szCs w:val="24"/>
        </w:rPr>
      </w:pPr>
      <w:proofErr w:type="spellStart"/>
      <w:r w:rsidRPr="000D7EB5">
        <w:rPr>
          <w:rFonts w:ascii="Times New Roman" w:eastAsia="新細明體" w:hAnsi="Times New Roman" w:cs="Times New Roman"/>
          <w:color w:val="000000"/>
          <w:kern w:val="0"/>
          <w:sz w:val="22"/>
        </w:rPr>
        <w:t>Schaberreiter</w:t>
      </w:r>
      <w:proofErr w:type="spellEnd"/>
      <w:r w:rsidRPr="000D7EB5">
        <w:rPr>
          <w:rFonts w:ascii="Times New Roman" w:eastAsia="新細明體" w:hAnsi="Times New Roman" w:cs="Times New Roman"/>
          <w:color w:val="000000"/>
          <w:kern w:val="0"/>
          <w:sz w:val="22"/>
        </w:rPr>
        <w:t xml:space="preserve"> </w:t>
      </w:r>
      <w:r>
        <w:rPr>
          <w:rFonts w:ascii="Times New Roman" w:eastAsia="新細明體" w:hAnsi="Times New Roman" w:cs="Times New Roman"/>
          <w:kern w:val="0"/>
          <w:szCs w:val="24"/>
        </w:rPr>
        <w:t>et. al</w:t>
      </w:r>
      <w:r w:rsidRPr="00DD33CE">
        <w:rPr>
          <w:rFonts w:ascii="Times New Roman" w:eastAsia="新細明體" w:hAnsi="Times New Roman" w:cs="Times New Roman"/>
          <w:color w:val="000000"/>
          <w:kern w:val="0"/>
          <w:sz w:val="22"/>
        </w:rPr>
        <w:t xml:space="preserve"> </w:t>
      </w:r>
      <w:r w:rsidR="00F5289B" w:rsidRPr="00DD33CE">
        <w:rPr>
          <w:rFonts w:ascii="Times New Roman" w:eastAsia="新細明體" w:hAnsi="Times New Roman" w:cs="Times New Roman"/>
          <w:color w:val="000000"/>
          <w:kern w:val="0"/>
          <w:sz w:val="22"/>
        </w:rPr>
        <w:t xml:space="preserve">[9] propose a methodology for quantitatively evaluating the trustworthiness of CTI sources. The proposed approach allows for an evaluation of sources to be carried out automatically without the need for interference by human experts, which leads to several benefits from an operational perspective. </w:t>
      </w:r>
      <w:r w:rsidR="00F5289B" w:rsidRPr="00DD33CE">
        <w:rPr>
          <w:rFonts w:ascii="Times New Roman" w:eastAsia="新細明體" w:hAnsi="Times New Roman" w:cs="Times New Roman"/>
          <w:color w:val="000000"/>
          <w:kern w:val="0"/>
          <w:sz w:val="22"/>
        </w:rPr>
        <w:t>作者定義了</w:t>
      </w:r>
      <w:r w:rsidR="00F5289B" w:rsidRPr="00DD33CE">
        <w:rPr>
          <w:rFonts w:ascii="Times New Roman" w:eastAsia="新細明體" w:hAnsi="Times New Roman" w:cs="Times New Roman"/>
          <w:color w:val="000000"/>
          <w:kern w:val="0"/>
          <w:sz w:val="22"/>
        </w:rPr>
        <w:t xml:space="preserve"> 10 </w:t>
      </w:r>
      <w:r w:rsidR="00F5289B" w:rsidRPr="00DD33CE">
        <w:rPr>
          <w:rFonts w:ascii="Times New Roman" w:eastAsia="新細明體" w:hAnsi="Times New Roman" w:cs="Times New Roman"/>
          <w:color w:val="000000"/>
          <w:kern w:val="0"/>
          <w:sz w:val="22"/>
        </w:rPr>
        <w:t>種</w:t>
      </w:r>
      <w:r w:rsidR="00F5289B" w:rsidRPr="00DD33CE">
        <w:rPr>
          <w:rFonts w:ascii="Times New Roman" w:eastAsia="新細明體" w:hAnsi="Times New Roman" w:cs="Times New Roman"/>
          <w:color w:val="000000"/>
          <w:kern w:val="0"/>
          <w:sz w:val="22"/>
        </w:rPr>
        <w:t xml:space="preserve"> parameter (</w:t>
      </w:r>
      <w:r w:rsidR="00F5289B">
        <w:rPr>
          <w:rFonts w:ascii="Times New Roman" w:eastAsia="新細明體" w:hAnsi="Times New Roman" w:cs="Times New Roman" w:hint="eastAsia"/>
          <w:color w:val="000000"/>
          <w:kern w:val="0"/>
          <w:sz w:val="22"/>
        </w:rPr>
        <w:t>如</w:t>
      </w:r>
      <w:r w:rsidR="00F5289B">
        <w:rPr>
          <w:rFonts w:ascii="Times New Roman" w:eastAsia="新細明體" w:hAnsi="Times New Roman" w:cs="Times New Roman" w:hint="eastAsia"/>
          <w:color w:val="000000"/>
          <w:kern w:val="0"/>
          <w:sz w:val="22"/>
        </w:rPr>
        <w:t xml:space="preserve"> </w:t>
      </w:r>
      <w:r w:rsidR="00BC01F3" w:rsidRPr="00DD33CE">
        <w:rPr>
          <w:rFonts w:ascii="Times New Roman" w:eastAsia="新細明體" w:hAnsi="Times New Roman" w:cs="Times New Roman"/>
          <w:color w:val="000000"/>
          <w:kern w:val="0"/>
          <w:sz w:val="22"/>
        </w:rPr>
        <w:t>Maintenance</w:t>
      </w:r>
      <w:r w:rsidR="00BC01F3">
        <w:rPr>
          <w:rFonts w:ascii="Times New Roman" w:eastAsia="新細明體" w:hAnsi="Times New Roman" w:cs="Times New Roman"/>
          <w:color w:val="000000"/>
          <w:kern w:val="0"/>
          <w:sz w:val="22"/>
        </w:rPr>
        <w:t>,</w:t>
      </w:r>
      <w:r w:rsidR="00BC01F3" w:rsidRPr="00F5289B">
        <w:rPr>
          <w:rFonts w:ascii="Times New Roman" w:eastAsia="新細明體" w:hAnsi="Times New Roman" w:cs="Times New Roman"/>
          <w:color w:val="000000"/>
          <w:kern w:val="0"/>
          <w:sz w:val="22"/>
        </w:rPr>
        <w:t xml:space="preserve"> </w:t>
      </w:r>
      <w:r w:rsidR="00F5289B" w:rsidRPr="00F5289B">
        <w:rPr>
          <w:rFonts w:ascii="Times New Roman" w:eastAsia="新細明體" w:hAnsi="Times New Roman" w:cs="Times New Roman"/>
          <w:color w:val="000000"/>
          <w:kern w:val="0"/>
          <w:sz w:val="22"/>
        </w:rPr>
        <w:t>False Positives</w:t>
      </w:r>
      <w:r w:rsidR="00F5289B">
        <w:rPr>
          <w:rFonts w:ascii="Times New Roman" w:eastAsia="新細明體" w:hAnsi="Times New Roman" w:cs="Times New Roman" w:hint="eastAsia"/>
          <w:color w:val="000000"/>
          <w:kern w:val="0"/>
          <w:sz w:val="22"/>
        </w:rPr>
        <w:t>,</w:t>
      </w:r>
      <w:r w:rsidR="00F5289B">
        <w:rPr>
          <w:rFonts w:ascii="Times New Roman" w:eastAsia="新細明體" w:hAnsi="Times New Roman" w:cs="Times New Roman"/>
          <w:color w:val="000000"/>
          <w:kern w:val="0"/>
          <w:sz w:val="22"/>
        </w:rPr>
        <w:t xml:space="preserve"> </w:t>
      </w:r>
      <w:r w:rsidR="00F5289B" w:rsidRPr="00F5289B">
        <w:rPr>
          <w:rFonts w:ascii="Times New Roman" w:eastAsia="新細明體" w:hAnsi="Times New Roman" w:cs="Times New Roman"/>
          <w:color w:val="000000"/>
          <w:kern w:val="0"/>
          <w:sz w:val="22"/>
        </w:rPr>
        <w:t>Verifiability</w:t>
      </w:r>
      <w:r w:rsidR="00F5289B">
        <w:rPr>
          <w:rFonts w:ascii="Times New Roman" w:eastAsia="新細明體" w:hAnsi="Times New Roman" w:cs="Times New Roman"/>
          <w:color w:val="000000"/>
          <w:kern w:val="0"/>
          <w:sz w:val="22"/>
        </w:rPr>
        <w:t xml:space="preserve"> </w:t>
      </w:r>
      <w:r w:rsidR="00F5289B">
        <w:rPr>
          <w:rFonts w:ascii="Times New Roman" w:eastAsia="新細明體" w:hAnsi="Times New Roman" w:cs="Times New Roman" w:hint="eastAsia"/>
          <w:color w:val="000000"/>
          <w:kern w:val="0"/>
          <w:sz w:val="22"/>
        </w:rPr>
        <w:t>等</w:t>
      </w:r>
      <w:r w:rsidR="00F5289B" w:rsidRPr="00DD33CE">
        <w:rPr>
          <w:rFonts w:ascii="Times New Roman" w:eastAsia="新細明體" w:hAnsi="Times New Roman" w:cs="Times New Roman"/>
          <w:color w:val="000000"/>
          <w:kern w:val="0"/>
          <w:sz w:val="22"/>
        </w:rPr>
        <w:t>)</w:t>
      </w:r>
      <w:r w:rsidR="00F5289B" w:rsidRPr="00DD33CE">
        <w:rPr>
          <w:rFonts w:ascii="Times New Roman" w:eastAsia="新細明體" w:hAnsi="Times New Roman" w:cs="Times New Roman"/>
          <w:color w:val="000000"/>
          <w:kern w:val="0"/>
          <w:sz w:val="22"/>
        </w:rPr>
        <w:t>，透過各個</w:t>
      </w:r>
      <w:r w:rsidR="00F5289B" w:rsidRPr="00DD33CE">
        <w:rPr>
          <w:rFonts w:ascii="Times New Roman" w:eastAsia="新細明體" w:hAnsi="Times New Roman" w:cs="Times New Roman"/>
          <w:color w:val="000000"/>
          <w:kern w:val="0"/>
          <w:sz w:val="22"/>
        </w:rPr>
        <w:t xml:space="preserve"> source </w:t>
      </w:r>
      <w:r w:rsidR="00F5289B" w:rsidRPr="00DD33CE">
        <w:rPr>
          <w:rFonts w:ascii="Times New Roman" w:eastAsia="新細明體" w:hAnsi="Times New Roman" w:cs="Times New Roman"/>
          <w:color w:val="000000"/>
          <w:kern w:val="0"/>
          <w:sz w:val="22"/>
        </w:rPr>
        <w:t>的相互比較來計算分數，並使用不同的權重來計算</w:t>
      </w:r>
      <w:r w:rsidR="00F5289B" w:rsidRPr="00DD33CE">
        <w:rPr>
          <w:rFonts w:ascii="Times New Roman" w:eastAsia="新細明體" w:hAnsi="Times New Roman" w:cs="Times New Roman"/>
          <w:color w:val="000000"/>
          <w:kern w:val="0"/>
          <w:sz w:val="22"/>
        </w:rPr>
        <w:t xml:space="preserve">CTI source </w:t>
      </w:r>
      <w:r w:rsidR="00F5289B" w:rsidRPr="00DD33CE">
        <w:rPr>
          <w:rFonts w:ascii="Times New Roman" w:eastAsia="新細明體" w:hAnsi="Times New Roman" w:cs="Times New Roman"/>
          <w:color w:val="000000"/>
          <w:kern w:val="0"/>
          <w:sz w:val="22"/>
        </w:rPr>
        <w:t>的信賴程度。</w:t>
      </w:r>
    </w:p>
    <w:p w14:paraId="1CEAC9D8" w14:textId="07C83E71" w:rsidR="00E72BCF" w:rsidRPr="00F5289B" w:rsidRDefault="00E72BCF" w:rsidP="00E72BCF">
      <w:pPr>
        <w:widowControl/>
        <w:tabs>
          <w:tab w:val="num" w:pos="720"/>
        </w:tabs>
        <w:spacing w:before="100" w:beforeAutospacing="1" w:after="100" w:afterAutospacing="1" w:line="200" w:lineRule="atLeast"/>
        <w:ind w:leftChars="-50" w:left="240" w:hanging="360"/>
        <w:rPr>
          <w:rFonts w:ascii="Times New Roman" w:hAnsi="Times New Roman" w:cs="Times New Roman"/>
        </w:rPr>
      </w:pPr>
    </w:p>
    <w:p w14:paraId="7842783F" w14:textId="77777777" w:rsidR="00E72BCF" w:rsidRDefault="00E72BCF" w:rsidP="003001FE">
      <w:pPr>
        <w:widowControl/>
        <w:tabs>
          <w:tab w:val="num" w:pos="720"/>
        </w:tabs>
        <w:spacing w:before="100" w:beforeAutospacing="1" w:after="100" w:afterAutospacing="1" w:line="200" w:lineRule="atLeast"/>
        <w:ind w:leftChars="-50" w:left="240" w:hanging="360"/>
        <w:rPr>
          <w:rFonts w:ascii="Times New Roman" w:hAnsi="Times New Roman" w:cs="Times New Roman"/>
        </w:rPr>
      </w:pPr>
    </w:p>
    <w:p w14:paraId="392F8E55" w14:textId="52008BC4" w:rsidR="0038034C" w:rsidRPr="00A53F6C" w:rsidRDefault="0038034C" w:rsidP="003001FE">
      <w:pPr>
        <w:widowControl/>
        <w:tabs>
          <w:tab w:val="num" w:pos="720"/>
        </w:tabs>
        <w:spacing w:before="100" w:beforeAutospacing="1" w:after="100" w:afterAutospacing="1" w:line="200" w:lineRule="atLeast"/>
        <w:ind w:leftChars="-50" w:left="240" w:hanging="360"/>
        <w:rPr>
          <w:rFonts w:ascii="Times New Roman" w:hAnsi="Times New Roman" w:cs="Times New Roman"/>
        </w:rPr>
      </w:pPr>
      <w:r w:rsidRPr="00A53F6C">
        <w:rPr>
          <w:rFonts w:ascii="Times New Roman" w:hAnsi="Times New Roman" w:cs="Times New Roman"/>
        </w:rPr>
        <w:t>四篇</w:t>
      </w:r>
      <w:r w:rsidR="002C07C8" w:rsidRPr="00A53F6C">
        <w:rPr>
          <w:rFonts w:ascii="Times New Roman" w:hAnsi="Times New Roman" w:cs="Times New Roman"/>
        </w:rPr>
        <w:t>評估</w:t>
      </w:r>
      <w:r w:rsidR="002C07C8" w:rsidRPr="00A53F6C">
        <w:rPr>
          <w:rFonts w:ascii="Times New Roman" w:hAnsi="Times New Roman" w:cs="Times New Roman"/>
        </w:rPr>
        <w:t xml:space="preserve"> CTI platform/feeds</w:t>
      </w:r>
      <w:r w:rsidR="002C07C8" w:rsidRPr="00A53F6C">
        <w:rPr>
          <w:rFonts w:ascii="Times New Roman" w:hAnsi="Times New Roman" w:cs="Times New Roman"/>
        </w:rPr>
        <w:t>的</w:t>
      </w:r>
      <w:r w:rsidRPr="00A53F6C">
        <w:rPr>
          <w:rFonts w:ascii="Times New Roman" w:hAnsi="Times New Roman" w:cs="Times New Roman"/>
        </w:rPr>
        <w:t>論文分別是</w:t>
      </w:r>
      <w:r w:rsidRPr="00A53F6C">
        <w:rPr>
          <w:rFonts w:ascii="Times New Roman" w:hAnsi="Times New Roman" w:cs="Times New Roman"/>
        </w:rPr>
        <w:t>:</w:t>
      </w:r>
    </w:p>
    <w:p w14:paraId="2648BC84" w14:textId="77777777" w:rsidR="0038034C" w:rsidRPr="0038034C" w:rsidRDefault="0038034C" w:rsidP="003001FE">
      <w:pPr>
        <w:widowControl/>
        <w:numPr>
          <w:ilvl w:val="0"/>
          <w:numId w:val="1"/>
        </w:numP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[5] Cyber threat intelligence model: An evaluation of taxonomies, sharing standards, and ontologies within cyber threat intelligence</w:t>
      </w:r>
    </w:p>
    <w:p w14:paraId="4F74CB2D" w14:textId="77777777" w:rsidR="0038034C" w:rsidRPr="0038034C" w:rsidRDefault="0038034C" w:rsidP="003001FE">
      <w:pPr>
        <w:widowControl/>
        <w:numPr>
          <w:ilvl w:val="0"/>
          <w:numId w:val="1"/>
        </w:numP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[6] Measuring and visualizing cyber threat intelligence quality</w:t>
      </w:r>
    </w:p>
    <w:p w14:paraId="4EA3522A" w14:textId="77777777" w:rsidR="0038034C" w:rsidRPr="0038034C" w:rsidRDefault="0038034C" w:rsidP="003001FE">
      <w:pPr>
        <w:widowControl/>
        <w:numPr>
          <w:ilvl w:val="0"/>
          <w:numId w:val="1"/>
        </w:numP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[7] A quality evaluation method of cyber threat intelligence in user perspective</w:t>
      </w:r>
    </w:p>
    <w:p w14:paraId="171D8B4D" w14:textId="15801B71" w:rsidR="0038034C" w:rsidRDefault="0038034C" w:rsidP="003001FE">
      <w:pPr>
        <w:widowControl/>
        <w:numPr>
          <w:ilvl w:val="0"/>
          <w:numId w:val="1"/>
        </w:numP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[8] Reading the tea leaves: A comparative analysis of threat intelligence</w:t>
      </w:r>
    </w:p>
    <w:p w14:paraId="6EA9733F" w14:textId="42335B92" w:rsidR="00634E48" w:rsidRPr="006E1BAA" w:rsidRDefault="00634E48" w:rsidP="003001FE">
      <w:pPr>
        <w:pStyle w:val="a8"/>
        <w:widowControl/>
        <w:numPr>
          <w:ilvl w:val="0"/>
          <w:numId w:val="1"/>
        </w:numPr>
        <w:spacing w:line="200" w:lineRule="atLeast"/>
        <w:ind w:leftChars="0"/>
        <w:rPr>
          <w:rFonts w:ascii="新細明體" w:eastAsia="新細明體" w:hAnsi="新細明體" w:cs="新細明體"/>
          <w:color w:val="4472C4" w:themeColor="accent1"/>
          <w:kern w:val="0"/>
          <w:szCs w:val="24"/>
        </w:rPr>
      </w:pPr>
      <w:r w:rsidRPr="00634E48">
        <w:rPr>
          <w:rFonts w:ascii="Times New Roman" w:eastAsia="新細明體" w:hAnsi="Times New Roman" w:cs="Times New Roman"/>
          <w:color w:val="4472C4" w:themeColor="accent1"/>
          <w:kern w:val="0"/>
          <w:sz w:val="22"/>
        </w:rPr>
        <w:t>[9] A Quantitative Evaluation of Trust in the Quality of Cyber Threat Intelligence Sources</w:t>
      </w:r>
    </w:p>
    <w:p w14:paraId="474CCD40" w14:textId="56E4562B" w:rsidR="006E1BAA" w:rsidRDefault="006E1BAA" w:rsidP="003001FE">
      <w:pPr>
        <w:widowControl/>
        <w:spacing w:line="200" w:lineRule="atLeast"/>
        <w:rPr>
          <w:rFonts w:ascii="新細明體" w:eastAsia="新細明體" w:hAnsi="新細明體" w:cs="新細明體"/>
          <w:color w:val="4472C4" w:themeColor="accent1"/>
          <w:kern w:val="0"/>
          <w:szCs w:val="24"/>
        </w:rPr>
      </w:pPr>
    </w:p>
    <w:p w14:paraId="707677EF" w14:textId="77777777" w:rsidR="006E1BAA" w:rsidRPr="006E1BAA" w:rsidRDefault="006E1BAA" w:rsidP="003001FE">
      <w:pPr>
        <w:widowControl/>
        <w:spacing w:line="200" w:lineRule="atLeast"/>
        <w:rPr>
          <w:rFonts w:ascii="新細明體" w:eastAsia="新細明體" w:hAnsi="新細明體" w:cs="新細明體"/>
          <w:color w:val="4472C4" w:themeColor="accent1"/>
          <w:kern w:val="0"/>
          <w:szCs w:val="24"/>
        </w:rPr>
      </w:pPr>
      <w:r w:rsidRPr="006E1BAA">
        <w:rPr>
          <w:rFonts w:ascii="Times New Roman" w:eastAsia="新細明體" w:hAnsi="Times New Roman" w:cs="Times New Roman"/>
          <w:color w:val="4472C4" w:themeColor="accent1"/>
          <w:kern w:val="0"/>
          <w:sz w:val="22"/>
        </w:rPr>
        <w:t>老師好，我是</w:t>
      </w:r>
      <w:proofErr w:type="gramStart"/>
      <w:r w:rsidRPr="006E1BAA">
        <w:rPr>
          <w:rFonts w:ascii="Times New Roman" w:eastAsia="新細明體" w:hAnsi="Times New Roman" w:cs="Times New Roman"/>
          <w:color w:val="4472C4" w:themeColor="accent1"/>
          <w:kern w:val="0"/>
          <w:sz w:val="22"/>
        </w:rPr>
        <w:t>晟</w:t>
      </w:r>
      <w:proofErr w:type="gramEnd"/>
      <w:r w:rsidRPr="006E1BAA">
        <w:rPr>
          <w:rFonts w:ascii="Times New Roman" w:eastAsia="新細明體" w:hAnsi="Times New Roman" w:cs="Times New Roman"/>
          <w:color w:val="4472C4" w:themeColor="accent1"/>
          <w:kern w:val="0"/>
          <w:sz w:val="22"/>
        </w:rPr>
        <w:t>維，</w:t>
      </w:r>
    </w:p>
    <w:p w14:paraId="10CA9168" w14:textId="7172E5CD" w:rsidR="006E1BAA" w:rsidRPr="006E1BAA" w:rsidRDefault="006E1BAA" w:rsidP="003001FE">
      <w:pPr>
        <w:widowControl/>
        <w:spacing w:line="200" w:lineRule="atLeast"/>
        <w:rPr>
          <w:rFonts w:ascii="新細明體" w:eastAsia="新細明體" w:hAnsi="新細明體" w:cs="新細明體"/>
          <w:color w:val="4472C4" w:themeColor="accent1"/>
          <w:kern w:val="0"/>
          <w:szCs w:val="24"/>
        </w:rPr>
      </w:pPr>
      <w:r w:rsidRPr="006E1BAA">
        <w:rPr>
          <w:rFonts w:ascii="Times New Roman" w:eastAsia="新細明體" w:hAnsi="Times New Roman" w:cs="Times New Roman"/>
          <w:color w:val="4472C4" w:themeColor="accent1"/>
          <w:kern w:val="0"/>
          <w:sz w:val="22"/>
        </w:rPr>
        <w:t>我從引用論文</w:t>
      </w:r>
      <w:r w:rsidRPr="006E1BAA">
        <w:rPr>
          <w:rFonts w:ascii="Times New Roman" w:eastAsia="新細明體" w:hAnsi="Times New Roman" w:cs="Times New Roman"/>
          <w:color w:val="4472C4" w:themeColor="accent1"/>
          <w:kern w:val="0"/>
          <w:sz w:val="22"/>
        </w:rPr>
        <w:t>[7][8]</w:t>
      </w:r>
      <w:r w:rsidRPr="006E1BAA">
        <w:rPr>
          <w:rFonts w:ascii="Times New Roman" w:eastAsia="新細明體" w:hAnsi="Times New Roman" w:cs="Times New Roman"/>
          <w:color w:val="4472C4" w:themeColor="accent1"/>
          <w:kern w:val="0"/>
          <w:sz w:val="22"/>
        </w:rPr>
        <w:t>的文獻中挑出了論文</w:t>
      </w:r>
      <w:r w:rsidRPr="006E1BAA">
        <w:rPr>
          <w:rFonts w:ascii="Times New Roman" w:eastAsia="新細明體" w:hAnsi="Times New Roman" w:cs="Times New Roman"/>
          <w:color w:val="4472C4" w:themeColor="accent1"/>
          <w:kern w:val="0"/>
          <w:sz w:val="22"/>
        </w:rPr>
        <w:t>[9]</w:t>
      </w:r>
      <w:r w:rsidRPr="006E1BAA">
        <w:rPr>
          <w:rFonts w:ascii="Times New Roman" w:eastAsia="新細明體" w:hAnsi="Times New Roman" w:cs="Times New Roman"/>
          <w:color w:val="4472C4" w:themeColor="accent1"/>
          <w:kern w:val="0"/>
          <w:sz w:val="22"/>
        </w:rPr>
        <w:t>，在</w:t>
      </w:r>
      <w:r w:rsidRPr="006E1BAA">
        <w:rPr>
          <w:rFonts w:ascii="Times New Roman" w:eastAsia="新細明體" w:hAnsi="Times New Roman" w:cs="Times New Roman"/>
          <w:color w:val="4472C4" w:themeColor="accent1"/>
          <w:kern w:val="0"/>
          <w:sz w:val="22"/>
        </w:rPr>
        <w:t>3</w:t>
      </w:r>
      <w:r w:rsidRPr="006E1BAA">
        <w:rPr>
          <w:rFonts w:ascii="Times New Roman" w:eastAsia="新細明體" w:hAnsi="Times New Roman" w:cs="Times New Roman"/>
          <w:color w:val="4472C4" w:themeColor="accent1"/>
          <w:kern w:val="0"/>
          <w:sz w:val="22"/>
        </w:rPr>
        <w:t>、</w:t>
      </w:r>
      <w:r w:rsidRPr="006E1BAA">
        <w:rPr>
          <w:rFonts w:ascii="Times New Roman" w:eastAsia="新細明體" w:hAnsi="Times New Roman" w:cs="Times New Roman"/>
          <w:color w:val="4472C4" w:themeColor="accent1"/>
          <w:kern w:val="0"/>
          <w:sz w:val="22"/>
        </w:rPr>
        <w:t>40</w:t>
      </w:r>
      <w:r w:rsidRPr="006E1BAA">
        <w:rPr>
          <w:rFonts w:ascii="Times New Roman" w:eastAsia="新細明體" w:hAnsi="Times New Roman" w:cs="Times New Roman"/>
          <w:color w:val="4472C4" w:themeColor="accent1"/>
          <w:kern w:val="0"/>
          <w:sz w:val="22"/>
        </w:rPr>
        <w:t>篇文獻中，他們的主題幾乎是</w:t>
      </w:r>
      <w:r w:rsidRPr="006E1BAA">
        <w:rPr>
          <w:rFonts w:ascii="Times New Roman" w:eastAsia="新細明體" w:hAnsi="Times New Roman" w:cs="Times New Roman"/>
          <w:color w:val="4472C4" w:themeColor="accent1"/>
          <w:kern w:val="0"/>
          <w:sz w:val="22"/>
        </w:rPr>
        <w:t xml:space="preserve"> Improve blacklist</w:t>
      </w:r>
      <w:r w:rsidRPr="006E1BAA">
        <w:rPr>
          <w:rFonts w:ascii="Times New Roman" w:eastAsia="新細明體" w:hAnsi="Times New Roman" w:cs="Times New Roman"/>
          <w:color w:val="4472C4" w:themeColor="accent1"/>
          <w:kern w:val="0"/>
          <w:sz w:val="22"/>
        </w:rPr>
        <w:t>、</w:t>
      </w:r>
      <w:r w:rsidRPr="006E1BAA">
        <w:rPr>
          <w:rFonts w:ascii="Times New Roman" w:eastAsia="新細明體" w:hAnsi="Times New Roman" w:cs="Times New Roman"/>
          <w:color w:val="4472C4" w:themeColor="accent1"/>
          <w:kern w:val="0"/>
          <w:sz w:val="22"/>
        </w:rPr>
        <w:t xml:space="preserve">CTI </w:t>
      </w:r>
      <w:r w:rsidRPr="006E1BAA">
        <w:rPr>
          <w:rFonts w:ascii="Times New Roman" w:eastAsia="新細明體" w:hAnsi="Times New Roman" w:cs="Times New Roman"/>
          <w:color w:val="4472C4" w:themeColor="accent1"/>
          <w:kern w:val="0"/>
          <w:sz w:val="22"/>
        </w:rPr>
        <w:t>爬蟲</w:t>
      </w:r>
      <w:r w:rsidR="006C1321">
        <w:rPr>
          <w:rFonts w:ascii="Times New Roman" w:eastAsia="新細明體" w:hAnsi="Times New Roman" w:cs="Times New Roman" w:hint="eastAsia"/>
          <w:color w:val="4472C4" w:themeColor="accent1"/>
          <w:kern w:val="0"/>
          <w:sz w:val="22"/>
        </w:rPr>
        <w:t>蒐集</w:t>
      </w:r>
      <w:r w:rsidRPr="006E1BAA">
        <w:rPr>
          <w:rFonts w:ascii="Times New Roman" w:eastAsia="新細明體" w:hAnsi="Times New Roman" w:cs="Times New Roman"/>
          <w:color w:val="4472C4" w:themeColor="accent1"/>
          <w:kern w:val="0"/>
          <w:sz w:val="22"/>
        </w:rPr>
        <w:t>研究或是</w:t>
      </w:r>
      <w:r w:rsidRPr="006E1BAA">
        <w:rPr>
          <w:rFonts w:ascii="Times New Roman" w:eastAsia="新細明體" w:hAnsi="Times New Roman" w:cs="Times New Roman"/>
          <w:color w:val="4472C4" w:themeColor="accent1"/>
          <w:kern w:val="0"/>
          <w:sz w:val="22"/>
        </w:rPr>
        <w:t xml:space="preserve"> report extraction</w:t>
      </w:r>
      <w:r w:rsidRPr="006E1BAA">
        <w:rPr>
          <w:rFonts w:ascii="Times New Roman" w:eastAsia="新細明體" w:hAnsi="Times New Roman" w:cs="Times New Roman"/>
          <w:color w:val="4472C4" w:themeColor="accent1"/>
          <w:kern w:val="0"/>
          <w:sz w:val="22"/>
        </w:rPr>
        <w:t>，只有論文</w:t>
      </w:r>
      <w:r w:rsidRPr="006E1BAA">
        <w:rPr>
          <w:rFonts w:ascii="Times New Roman" w:eastAsia="新細明體" w:hAnsi="Times New Roman" w:cs="Times New Roman"/>
          <w:color w:val="4472C4" w:themeColor="accent1"/>
          <w:kern w:val="0"/>
          <w:sz w:val="22"/>
        </w:rPr>
        <w:t>[9]</w:t>
      </w:r>
      <w:r w:rsidRPr="006E1BAA">
        <w:rPr>
          <w:rFonts w:ascii="Times New Roman" w:eastAsia="新細明體" w:hAnsi="Times New Roman" w:cs="Times New Roman"/>
          <w:color w:val="4472C4" w:themeColor="accent1"/>
          <w:kern w:val="0"/>
          <w:sz w:val="22"/>
        </w:rPr>
        <w:t>較契合</w:t>
      </w:r>
      <w:r w:rsidRPr="006E1BAA">
        <w:rPr>
          <w:rFonts w:ascii="Times New Roman" w:eastAsia="新細明體" w:hAnsi="Times New Roman" w:cs="Times New Roman"/>
          <w:color w:val="4472C4" w:themeColor="accent1"/>
          <w:kern w:val="0"/>
          <w:sz w:val="22"/>
        </w:rPr>
        <w:t xml:space="preserve"> CTI </w:t>
      </w:r>
      <w:r w:rsidRPr="006E1BAA">
        <w:rPr>
          <w:rFonts w:ascii="Times New Roman" w:eastAsia="新細明體" w:hAnsi="Times New Roman" w:cs="Times New Roman"/>
          <w:color w:val="4472C4" w:themeColor="accent1"/>
          <w:kern w:val="0"/>
          <w:sz w:val="22"/>
        </w:rPr>
        <w:t>品質評估的主題，被引用數也高</w:t>
      </w:r>
      <w:r w:rsidR="00E71E93">
        <w:rPr>
          <w:rFonts w:ascii="Times New Roman" w:eastAsia="新細明體" w:hAnsi="Times New Roman" w:cs="Times New Roman" w:hint="eastAsia"/>
          <w:color w:val="4472C4" w:themeColor="accent1"/>
          <w:kern w:val="0"/>
          <w:sz w:val="22"/>
        </w:rPr>
        <w:t>。</w:t>
      </w:r>
      <w:r w:rsidRPr="006E1BAA">
        <w:rPr>
          <w:rFonts w:ascii="Times New Roman" w:eastAsia="新細明體" w:hAnsi="Times New Roman" w:cs="Times New Roman"/>
          <w:color w:val="4472C4" w:themeColor="accent1"/>
          <w:kern w:val="0"/>
          <w:sz w:val="22"/>
        </w:rPr>
        <w:t>但他也是對於</w:t>
      </w:r>
      <w:r w:rsidRPr="006E1BAA">
        <w:rPr>
          <w:rFonts w:ascii="Times New Roman" w:eastAsia="新細明體" w:hAnsi="Times New Roman" w:cs="Times New Roman"/>
          <w:color w:val="4472C4" w:themeColor="accent1"/>
          <w:kern w:val="0"/>
          <w:sz w:val="22"/>
        </w:rPr>
        <w:t xml:space="preserve"> CTI sources </w:t>
      </w:r>
      <w:r w:rsidRPr="006E1BAA">
        <w:rPr>
          <w:rFonts w:ascii="Times New Roman" w:eastAsia="新細明體" w:hAnsi="Times New Roman" w:cs="Times New Roman"/>
          <w:color w:val="4472C4" w:themeColor="accent1"/>
          <w:kern w:val="0"/>
          <w:sz w:val="22"/>
        </w:rPr>
        <w:t>的信賴程度評估，而非針對</w:t>
      </w:r>
      <w:r w:rsidRPr="006E1BAA">
        <w:rPr>
          <w:rFonts w:ascii="Times New Roman" w:eastAsia="新細明體" w:hAnsi="Times New Roman" w:cs="Times New Roman"/>
          <w:color w:val="4472C4" w:themeColor="accent1"/>
          <w:kern w:val="0"/>
          <w:sz w:val="22"/>
        </w:rPr>
        <w:t xml:space="preserve"> reports</w:t>
      </w:r>
      <w:r w:rsidRPr="006E1BAA">
        <w:rPr>
          <w:rFonts w:ascii="Times New Roman" w:eastAsia="新細明體" w:hAnsi="Times New Roman" w:cs="Times New Roman"/>
          <w:color w:val="4472C4" w:themeColor="accent1"/>
          <w:kern w:val="0"/>
          <w:sz w:val="22"/>
        </w:rPr>
        <w:t>。</w:t>
      </w:r>
    </w:p>
    <w:p w14:paraId="6A17D173" w14:textId="77777777" w:rsidR="00972EA7" w:rsidRPr="00A53F6C" w:rsidRDefault="00972EA7" w:rsidP="003001FE">
      <w:pPr>
        <w:widowControl/>
        <w:pBdr>
          <w:bottom w:val="single" w:sz="6" w:space="1" w:color="auto"/>
        </w:pBdr>
        <w:spacing w:before="100" w:beforeAutospacing="1" w:after="100" w:afterAutospacing="1" w:line="200" w:lineRule="atLeast"/>
        <w:rPr>
          <w:rFonts w:ascii="Times New Roman" w:eastAsia="新細明體" w:hAnsi="Times New Roman" w:cs="Times New Roman"/>
          <w:kern w:val="0"/>
          <w:szCs w:val="24"/>
        </w:rPr>
      </w:pPr>
    </w:p>
    <w:p w14:paraId="3B1271F4" w14:textId="3C162DDB" w:rsidR="0038034C" w:rsidRPr="0038034C" w:rsidRDefault="0038034C" w:rsidP="003001FE">
      <w:pPr>
        <w:widowControl/>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論文</w:t>
      </w:r>
      <w:r w:rsidRPr="0038034C">
        <w:rPr>
          <w:rFonts w:ascii="Times New Roman" w:eastAsia="新細明體" w:hAnsi="Times New Roman" w:cs="Times New Roman"/>
          <w:kern w:val="0"/>
          <w:szCs w:val="24"/>
        </w:rPr>
        <w:t xml:space="preserve">[5] </w:t>
      </w:r>
      <w:r w:rsidRPr="0038034C">
        <w:rPr>
          <w:rFonts w:ascii="Times New Roman" w:eastAsia="新細明體" w:hAnsi="Times New Roman" w:cs="Times New Roman"/>
          <w:kern w:val="0"/>
          <w:szCs w:val="24"/>
        </w:rPr>
        <w:t>的目的是</w:t>
      </w:r>
      <w:proofErr w:type="gramStart"/>
      <w:r w:rsidRPr="0038034C">
        <w:rPr>
          <w:rFonts w:ascii="Times New Roman" w:eastAsia="新細明體" w:hAnsi="Times New Roman" w:cs="Times New Roman"/>
          <w:kern w:val="0"/>
          <w:szCs w:val="24"/>
        </w:rPr>
        <w:t>評估情資的</w:t>
      </w:r>
      <w:proofErr w:type="gramEnd"/>
      <w:r w:rsidRPr="0038034C">
        <w:rPr>
          <w:rFonts w:ascii="Times New Roman" w:eastAsia="新細明體" w:hAnsi="Times New Roman" w:cs="Times New Roman"/>
          <w:kern w:val="0"/>
          <w:szCs w:val="24"/>
        </w:rPr>
        <w:t>分類法</w:t>
      </w:r>
      <w:r w:rsidRPr="0038034C">
        <w:rPr>
          <w:rFonts w:ascii="Times New Roman" w:eastAsia="新細明體" w:hAnsi="Times New Roman" w:cs="Times New Roman"/>
          <w:kern w:val="0"/>
          <w:szCs w:val="24"/>
        </w:rPr>
        <w:t xml:space="preserve">(taxonomies, </w:t>
      </w:r>
      <w:r w:rsidRPr="0038034C">
        <w:rPr>
          <w:rFonts w:ascii="Times New Roman" w:eastAsia="新細明體" w:hAnsi="Times New Roman" w:cs="Times New Roman"/>
          <w:kern w:val="0"/>
          <w:szCs w:val="24"/>
        </w:rPr>
        <w:t>如</w:t>
      </w:r>
      <w:r w:rsidRPr="0038034C">
        <w:rPr>
          <w:rFonts w:ascii="Times New Roman" w:eastAsia="新細明體" w:hAnsi="Times New Roman" w:cs="Times New Roman"/>
          <w:kern w:val="0"/>
          <w:szCs w:val="24"/>
        </w:rPr>
        <w:t xml:space="preserve">CVE, NVD, ATT&amp;CK), </w:t>
      </w:r>
      <w:r w:rsidRPr="0038034C">
        <w:rPr>
          <w:rFonts w:ascii="Times New Roman" w:eastAsia="新細明體" w:hAnsi="Times New Roman" w:cs="Times New Roman"/>
          <w:kern w:val="0"/>
          <w:szCs w:val="24"/>
        </w:rPr>
        <w:t>標準</w:t>
      </w:r>
      <w:r w:rsidRPr="0038034C">
        <w:rPr>
          <w:rFonts w:ascii="Times New Roman" w:eastAsia="新細明體" w:hAnsi="Times New Roman" w:cs="Times New Roman"/>
          <w:kern w:val="0"/>
          <w:szCs w:val="24"/>
        </w:rPr>
        <w:t xml:space="preserve">(sharing standards, </w:t>
      </w:r>
      <w:r w:rsidRPr="0038034C">
        <w:rPr>
          <w:rFonts w:ascii="Times New Roman" w:eastAsia="新細明體" w:hAnsi="Times New Roman" w:cs="Times New Roman"/>
          <w:kern w:val="0"/>
          <w:szCs w:val="24"/>
        </w:rPr>
        <w:t>如</w:t>
      </w:r>
      <w:r w:rsidRPr="0038034C">
        <w:rPr>
          <w:rFonts w:ascii="Times New Roman" w:eastAsia="新細明體" w:hAnsi="Times New Roman" w:cs="Times New Roman"/>
          <w:kern w:val="0"/>
          <w:szCs w:val="24"/>
        </w:rPr>
        <w:t xml:space="preserve">STIX, MAEC, </w:t>
      </w:r>
      <w:proofErr w:type="spellStart"/>
      <w:r w:rsidRPr="0038034C">
        <w:rPr>
          <w:rFonts w:ascii="Times New Roman" w:eastAsia="新細明體" w:hAnsi="Times New Roman" w:cs="Times New Roman"/>
          <w:kern w:val="0"/>
          <w:szCs w:val="24"/>
        </w:rPr>
        <w:t>OpenIOC</w:t>
      </w:r>
      <w:proofErr w:type="spellEnd"/>
      <w:r w:rsidRPr="0038034C">
        <w:rPr>
          <w:rFonts w:ascii="Times New Roman" w:eastAsia="新細明體" w:hAnsi="Times New Roman" w:cs="Times New Roman"/>
          <w:kern w:val="0"/>
          <w:szCs w:val="24"/>
        </w:rPr>
        <w:t xml:space="preserve">), </w:t>
      </w:r>
      <w:r w:rsidRPr="0038034C">
        <w:rPr>
          <w:rFonts w:ascii="Times New Roman" w:eastAsia="新細明體" w:hAnsi="Times New Roman" w:cs="Times New Roman"/>
          <w:kern w:val="0"/>
          <w:szCs w:val="24"/>
        </w:rPr>
        <w:t>和本體</w:t>
      </w:r>
      <w:r w:rsidRPr="0038034C">
        <w:rPr>
          <w:rFonts w:ascii="Times New Roman" w:eastAsia="新細明體" w:hAnsi="Times New Roman" w:cs="Times New Roman"/>
          <w:kern w:val="0"/>
          <w:szCs w:val="24"/>
        </w:rPr>
        <w:t xml:space="preserve">(ontologies, </w:t>
      </w:r>
      <w:r w:rsidRPr="0038034C">
        <w:rPr>
          <w:rFonts w:ascii="Times New Roman" w:eastAsia="新細明體" w:hAnsi="Times New Roman" w:cs="Times New Roman"/>
          <w:kern w:val="0"/>
          <w:szCs w:val="24"/>
        </w:rPr>
        <w:t>如</w:t>
      </w:r>
      <w:r w:rsidRPr="0038034C">
        <w:rPr>
          <w:rFonts w:ascii="Times New Roman" w:eastAsia="新細明體" w:hAnsi="Times New Roman" w:cs="Times New Roman"/>
          <w:kern w:val="0"/>
          <w:szCs w:val="24"/>
        </w:rPr>
        <w:t>OVM, UCO)</w:t>
      </w:r>
      <w:r w:rsidRPr="0038034C">
        <w:rPr>
          <w:rFonts w:ascii="Times New Roman" w:eastAsia="新細明體" w:hAnsi="Times New Roman" w:cs="Times New Roman"/>
          <w:kern w:val="0"/>
          <w:szCs w:val="24"/>
        </w:rPr>
        <w:t>，作者欲研究如何建立上下文相關且明確的</w:t>
      </w:r>
      <w:r w:rsidRPr="0038034C">
        <w:rPr>
          <w:rFonts w:ascii="Times New Roman" w:eastAsia="新細明體" w:hAnsi="Times New Roman" w:cs="Times New Roman"/>
          <w:kern w:val="0"/>
          <w:szCs w:val="24"/>
        </w:rPr>
        <w:t xml:space="preserve"> CTI ontology</w:t>
      </w:r>
      <w:r w:rsidRPr="0038034C">
        <w:rPr>
          <w:rFonts w:ascii="Times New Roman" w:eastAsia="新細明體" w:hAnsi="Times New Roman" w:cs="Times New Roman"/>
          <w:kern w:val="0"/>
          <w:szCs w:val="24"/>
        </w:rPr>
        <w:t>。</w:t>
      </w:r>
    </w:p>
    <w:p w14:paraId="4DAA6F29" w14:textId="77777777" w:rsidR="0038034C" w:rsidRPr="0038034C" w:rsidRDefault="0038034C" w:rsidP="003001FE">
      <w:pPr>
        <w:widowControl/>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面臨的問題包括</w:t>
      </w:r>
      <w:r w:rsidRPr="0038034C">
        <w:rPr>
          <w:rFonts w:ascii="Times New Roman" w:eastAsia="新細明體" w:hAnsi="Times New Roman" w:cs="Times New Roman"/>
          <w:kern w:val="0"/>
          <w:szCs w:val="24"/>
        </w:rPr>
        <w:t>: (1)CTI ontology</w:t>
      </w:r>
      <w:r w:rsidRPr="0038034C">
        <w:rPr>
          <w:rFonts w:ascii="Times New Roman" w:eastAsia="新細明體" w:hAnsi="Times New Roman" w:cs="Times New Roman"/>
          <w:kern w:val="0"/>
          <w:szCs w:val="24"/>
        </w:rPr>
        <w:t>較少關注</w:t>
      </w:r>
      <w:r w:rsidRPr="0038034C">
        <w:rPr>
          <w:rFonts w:ascii="Times New Roman" w:eastAsia="新細明體" w:hAnsi="Times New Roman" w:cs="Times New Roman"/>
          <w:kern w:val="0"/>
          <w:szCs w:val="24"/>
        </w:rPr>
        <w:t>strategic, operational, and tactical</w:t>
      </w:r>
      <w:r w:rsidRPr="0038034C">
        <w:rPr>
          <w:rFonts w:ascii="Times New Roman" w:eastAsia="新細明體" w:hAnsi="Times New Roman" w:cs="Times New Roman"/>
          <w:kern w:val="0"/>
          <w:szCs w:val="24"/>
        </w:rPr>
        <w:t>的層面</w:t>
      </w:r>
      <w:r w:rsidRPr="0038034C">
        <w:rPr>
          <w:rFonts w:ascii="Times New Roman" w:eastAsia="新細明體" w:hAnsi="Times New Roman" w:cs="Times New Roman"/>
          <w:kern w:val="0"/>
          <w:szCs w:val="24"/>
        </w:rPr>
        <w:t>. (2)concepts</w:t>
      </w:r>
      <w:r w:rsidRPr="0038034C">
        <w:rPr>
          <w:rFonts w:ascii="Times New Roman" w:eastAsia="新細明體" w:hAnsi="Times New Roman" w:cs="Times New Roman"/>
          <w:kern w:val="0"/>
          <w:szCs w:val="24"/>
        </w:rPr>
        <w:t>的定義模糊使</w:t>
      </w:r>
      <w:r w:rsidRPr="0038034C">
        <w:rPr>
          <w:rFonts w:ascii="Times New Roman" w:eastAsia="新細明體" w:hAnsi="Times New Roman" w:cs="Times New Roman"/>
          <w:kern w:val="0"/>
          <w:szCs w:val="24"/>
        </w:rPr>
        <w:t>ontology</w:t>
      </w:r>
      <w:r w:rsidRPr="0038034C">
        <w:rPr>
          <w:rFonts w:ascii="Times New Roman" w:eastAsia="新細明體" w:hAnsi="Times New Roman" w:cs="Times New Roman"/>
          <w:kern w:val="0"/>
          <w:szCs w:val="24"/>
        </w:rPr>
        <w:t>難以整合和被採用</w:t>
      </w:r>
      <w:r w:rsidRPr="0038034C">
        <w:rPr>
          <w:rFonts w:ascii="Times New Roman" w:eastAsia="新細明體" w:hAnsi="Times New Roman" w:cs="Times New Roman"/>
          <w:kern w:val="0"/>
          <w:szCs w:val="24"/>
        </w:rPr>
        <w:t>. (3)</w:t>
      </w:r>
      <w:r w:rsidRPr="0038034C">
        <w:rPr>
          <w:rFonts w:ascii="Times New Roman" w:eastAsia="新細明體" w:hAnsi="Times New Roman" w:cs="Times New Roman"/>
          <w:kern w:val="0"/>
          <w:szCs w:val="24"/>
        </w:rPr>
        <w:t>現行的</w:t>
      </w:r>
      <w:r w:rsidRPr="0038034C">
        <w:rPr>
          <w:rFonts w:ascii="Times New Roman" w:eastAsia="新細明體" w:hAnsi="Times New Roman" w:cs="Times New Roman"/>
          <w:kern w:val="0"/>
          <w:szCs w:val="24"/>
        </w:rPr>
        <w:t>taxonomies</w:t>
      </w:r>
      <w:r w:rsidRPr="0038034C">
        <w:rPr>
          <w:rFonts w:ascii="Times New Roman" w:eastAsia="新細明體" w:hAnsi="Times New Roman" w:cs="Times New Roman"/>
          <w:kern w:val="0"/>
          <w:szCs w:val="24"/>
        </w:rPr>
        <w:t>多使用短文章</w:t>
      </w:r>
      <w:r w:rsidRPr="0038034C">
        <w:rPr>
          <w:rFonts w:ascii="Times New Roman" w:eastAsia="新細明體" w:hAnsi="Times New Roman" w:cs="Times New Roman"/>
          <w:kern w:val="0"/>
          <w:szCs w:val="24"/>
        </w:rPr>
        <w:t>(prose)</w:t>
      </w:r>
      <w:r w:rsidRPr="0038034C">
        <w:rPr>
          <w:rFonts w:ascii="Times New Roman" w:eastAsia="新細明體" w:hAnsi="Times New Roman" w:cs="Times New Roman"/>
          <w:kern w:val="0"/>
          <w:szCs w:val="24"/>
        </w:rPr>
        <w:t>來描述類別，這破壞了可查詢性和執行推理的能力。</w:t>
      </w:r>
    </w:p>
    <w:p w14:paraId="1E7769B7" w14:textId="46ED17A5" w:rsidR="0038034C" w:rsidRPr="00A53F6C" w:rsidRDefault="0038034C" w:rsidP="003001FE">
      <w:pPr>
        <w:widowControl/>
        <w:pBdr>
          <w:bottom w:val="single" w:sz="6" w:space="1" w:color="auto"/>
        </w:pBd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由於這是一篇</w:t>
      </w:r>
      <w:r w:rsidRPr="0038034C">
        <w:rPr>
          <w:rFonts w:ascii="Times New Roman" w:eastAsia="新細明體" w:hAnsi="Times New Roman" w:cs="Times New Roman"/>
          <w:kern w:val="0"/>
          <w:szCs w:val="24"/>
        </w:rPr>
        <w:t xml:space="preserve"> survey </w:t>
      </w:r>
      <w:r w:rsidRPr="0038034C">
        <w:rPr>
          <w:rFonts w:ascii="Times New Roman" w:eastAsia="新細明體" w:hAnsi="Times New Roman" w:cs="Times New Roman"/>
          <w:kern w:val="0"/>
          <w:szCs w:val="24"/>
        </w:rPr>
        <w:t>論文，作者沒有</w:t>
      </w:r>
      <w:proofErr w:type="gramStart"/>
      <w:r w:rsidRPr="0038034C">
        <w:rPr>
          <w:rFonts w:ascii="Times New Roman" w:eastAsia="新細明體" w:hAnsi="Times New Roman" w:cs="Times New Roman"/>
          <w:kern w:val="0"/>
          <w:szCs w:val="24"/>
        </w:rPr>
        <w:t>一</w:t>
      </w:r>
      <w:proofErr w:type="gramEnd"/>
      <w:r w:rsidRPr="0038034C">
        <w:rPr>
          <w:rFonts w:ascii="Times New Roman" w:eastAsia="新細明體" w:hAnsi="Times New Roman" w:cs="Times New Roman"/>
          <w:kern w:val="0"/>
          <w:szCs w:val="24"/>
        </w:rPr>
        <w:t>一對各論文提出解決方案，而是以</w:t>
      </w:r>
      <w:r w:rsidRPr="0038034C">
        <w:rPr>
          <w:rFonts w:ascii="Times New Roman" w:eastAsia="新細明體" w:hAnsi="Times New Roman" w:cs="Times New Roman"/>
          <w:kern w:val="0"/>
          <w:szCs w:val="24"/>
        </w:rPr>
        <w:t xml:space="preserve"> Detection Maturity Level Model </w:t>
      </w:r>
      <w:r w:rsidRPr="0038034C">
        <w:rPr>
          <w:rFonts w:ascii="Times New Roman" w:eastAsia="新細明體" w:hAnsi="Times New Roman" w:cs="Times New Roman"/>
          <w:kern w:val="0"/>
          <w:szCs w:val="24"/>
        </w:rPr>
        <w:t>和</w:t>
      </w:r>
      <w:r w:rsidRPr="0038034C">
        <w:rPr>
          <w:rFonts w:ascii="Times New Roman" w:eastAsia="新細明體" w:hAnsi="Times New Roman" w:cs="Times New Roman"/>
          <w:kern w:val="0"/>
          <w:szCs w:val="24"/>
        </w:rPr>
        <w:t xml:space="preserve"> Cyber Threat Intelligence Model </w:t>
      </w:r>
      <w:r w:rsidRPr="0038034C">
        <w:rPr>
          <w:rFonts w:ascii="Times New Roman" w:eastAsia="新細明體" w:hAnsi="Times New Roman" w:cs="Times New Roman"/>
          <w:kern w:val="0"/>
          <w:szCs w:val="24"/>
        </w:rPr>
        <w:t>作為衡量工具。在</w:t>
      </w:r>
      <w:r w:rsidRPr="0038034C">
        <w:rPr>
          <w:rFonts w:ascii="Times New Roman" w:eastAsia="新細明體" w:hAnsi="Times New Roman" w:cs="Times New Roman"/>
          <w:kern w:val="0"/>
          <w:szCs w:val="24"/>
        </w:rPr>
        <w:t xml:space="preserve"> DISCUSSION </w:t>
      </w:r>
      <w:r w:rsidRPr="0038034C">
        <w:rPr>
          <w:rFonts w:ascii="Times New Roman" w:eastAsia="新細明體" w:hAnsi="Times New Roman" w:cs="Times New Roman"/>
          <w:kern w:val="0"/>
          <w:szCs w:val="24"/>
        </w:rPr>
        <w:t>章節，作者說明以上問題的原因，我們能推論出</w:t>
      </w:r>
      <w:r w:rsidRPr="0038034C">
        <w:rPr>
          <w:rFonts w:ascii="Times New Roman" w:eastAsia="新細明體" w:hAnsi="Times New Roman" w:cs="Times New Roman"/>
          <w:kern w:val="0"/>
          <w:szCs w:val="24"/>
        </w:rPr>
        <w:t xml:space="preserve"> (1) </w:t>
      </w:r>
      <w:r w:rsidRPr="0038034C">
        <w:rPr>
          <w:rFonts w:ascii="Times New Roman" w:eastAsia="新細明體" w:hAnsi="Times New Roman" w:cs="Times New Roman"/>
          <w:kern w:val="0"/>
          <w:szCs w:val="24"/>
        </w:rPr>
        <w:t>目前的</w:t>
      </w:r>
      <w:r w:rsidRPr="0038034C">
        <w:rPr>
          <w:rFonts w:ascii="Times New Roman" w:eastAsia="新細明體" w:hAnsi="Times New Roman" w:cs="Times New Roman"/>
          <w:kern w:val="0"/>
          <w:szCs w:val="24"/>
        </w:rPr>
        <w:t xml:space="preserve"> ontologies </w:t>
      </w:r>
      <w:r w:rsidRPr="0038034C">
        <w:rPr>
          <w:rFonts w:ascii="Times New Roman" w:eastAsia="新細明體" w:hAnsi="Times New Roman" w:cs="Times New Roman"/>
          <w:kern w:val="0"/>
          <w:szCs w:val="24"/>
        </w:rPr>
        <w:t>彼此間並不</w:t>
      </w:r>
      <w:r w:rsidRPr="0038034C">
        <w:rPr>
          <w:rFonts w:ascii="Times New Roman" w:eastAsia="新細明體" w:hAnsi="Times New Roman" w:cs="Times New Roman"/>
          <w:kern w:val="0"/>
          <w:szCs w:val="24"/>
        </w:rPr>
        <w:t xml:space="preserve"> connected or unified (2) </w:t>
      </w:r>
      <w:r w:rsidRPr="0038034C">
        <w:rPr>
          <w:rFonts w:ascii="Times New Roman" w:eastAsia="新細明體" w:hAnsi="Times New Roman" w:cs="Times New Roman"/>
          <w:kern w:val="0"/>
          <w:szCs w:val="24"/>
        </w:rPr>
        <w:t>若</w:t>
      </w:r>
      <w:r w:rsidRPr="0038034C">
        <w:rPr>
          <w:rFonts w:ascii="Times New Roman" w:eastAsia="新細明體" w:hAnsi="Times New Roman" w:cs="Times New Roman"/>
          <w:kern w:val="0"/>
          <w:szCs w:val="24"/>
        </w:rPr>
        <w:t xml:space="preserve"> taxonomies and existing ontologies </w:t>
      </w:r>
      <w:r w:rsidRPr="0038034C">
        <w:rPr>
          <w:rFonts w:ascii="Times New Roman" w:eastAsia="新細明體" w:hAnsi="Times New Roman" w:cs="Times New Roman"/>
          <w:kern w:val="0"/>
          <w:szCs w:val="24"/>
        </w:rPr>
        <w:t>有更標準化的連結便能消除</w:t>
      </w:r>
      <w:r w:rsidRPr="0038034C">
        <w:rPr>
          <w:rFonts w:ascii="Times New Roman" w:eastAsia="新細明體" w:hAnsi="Times New Roman" w:cs="Times New Roman"/>
          <w:kern w:val="0"/>
          <w:szCs w:val="24"/>
        </w:rPr>
        <w:t xml:space="preserve"> ambiguity</w:t>
      </w:r>
      <w:r w:rsidRPr="0038034C">
        <w:rPr>
          <w:rFonts w:ascii="Times New Roman" w:eastAsia="新細明體" w:hAnsi="Times New Roman" w:cs="Times New Roman"/>
          <w:kern w:val="0"/>
          <w:szCs w:val="24"/>
        </w:rPr>
        <w:t>。</w:t>
      </w:r>
    </w:p>
    <w:p w14:paraId="10B0ED6F" w14:textId="77777777" w:rsidR="00F76AE6" w:rsidRPr="00A53F6C" w:rsidRDefault="00F76AE6" w:rsidP="003001FE">
      <w:pPr>
        <w:widowControl/>
        <w:pBdr>
          <w:bottom w:val="single" w:sz="6" w:space="1" w:color="auto"/>
        </w:pBdr>
        <w:spacing w:before="100" w:beforeAutospacing="1" w:after="100" w:afterAutospacing="1" w:line="200" w:lineRule="atLeast"/>
        <w:rPr>
          <w:rFonts w:ascii="Times New Roman" w:eastAsia="新細明體" w:hAnsi="Times New Roman" w:cs="Times New Roman"/>
          <w:kern w:val="0"/>
          <w:szCs w:val="24"/>
        </w:rPr>
      </w:pPr>
    </w:p>
    <w:p w14:paraId="661F4195" w14:textId="77777777" w:rsidR="0038034C" w:rsidRPr="0038034C" w:rsidRDefault="0038034C" w:rsidP="003001FE">
      <w:pPr>
        <w:widowControl/>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論文</w:t>
      </w:r>
      <w:r w:rsidRPr="0038034C">
        <w:rPr>
          <w:rFonts w:ascii="Times New Roman" w:eastAsia="新細明體" w:hAnsi="Times New Roman" w:cs="Times New Roman"/>
          <w:kern w:val="0"/>
          <w:szCs w:val="24"/>
        </w:rPr>
        <w:t xml:space="preserve">[6] </w:t>
      </w:r>
      <w:r w:rsidRPr="0038034C">
        <w:rPr>
          <w:rFonts w:ascii="Times New Roman" w:eastAsia="新細明體" w:hAnsi="Times New Roman" w:cs="Times New Roman"/>
          <w:kern w:val="0"/>
          <w:szCs w:val="24"/>
        </w:rPr>
        <w:t>的目的是提出一個</w:t>
      </w:r>
      <w:r w:rsidRPr="0038034C">
        <w:rPr>
          <w:rFonts w:ascii="Times New Roman" w:eastAsia="新細明體" w:hAnsi="Times New Roman" w:cs="Times New Roman"/>
          <w:kern w:val="0"/>
          <w:szCs w:val="24"/>
        </w:rPr>
        <w:t xml:space="preserve"> relevant quality dimensions and metrics </w:t>
      </w:r>
      <w:r w:rsidRPr="0038034C">
        <w:rPr>
          <w:rFonts w:ascii="Times New Roman" w:eastAsia="新細明體" w:hAnsi="Times New Roman" w:cs="Times New Roman"/>
          <w:kern w:val="0"/>
          <w:szCs w:val="24"/>
        </w:rPr>
        <w:t>來評估</w:t>
      </w:r>
      <w:r w:rsidRPr="0038034C">
        <w:rPr>
          <w:rFonts w:ascii="Times New Roman" w:eastAsia="新細明體" w:hAnsi="Times New Roman" w:cs="Times New Roman"/>
          <w:kern w:val="0"/>
          <w:szCs w:val="24"/>
        </w:rPr>
        <w:t xml:space="preserve"> CTI artifacts on the platform</w:t>
      </w:r>
      <w:r w:rsidRPr="0038034C">
        <w:rPr>
          <w:rFonts w:ascii="Times New Roman" w:eastAsia="新細明體" w:hAnsi="Times New Roman" w:cs="Times New Roman"/>
          <w:kern w:val="0"/>
          <w:szCs w:val="24"/>
        </w:rPr>
        <w:t>。在</w:t>
      </w:r>
      <w:r w:rsidRPr="0038034C">
        <w:rPr>
          <w:rFonts w:ascii="Times New Roman" w:eastAsia="新細明體" w:hAnsi="Times New Roman" w:cs="Times New Roman"/>
          <w:kern w:val="0"/>
          <w:szCs w:val="24"/>
        </w:rPr>
        <w:t xml:space="preserve"> Motivational example </w:t>
      </w:r>
      <w:r w:rsidRPr="0038034C">
        <w:rPr>
          <w:rFonts w:ascii="Times New Roman" w:eastAsia="新細明體" w:hAnsi="Times New Roman" w:cs="Times New Roman"/>
          <w:kern w:val="0"/>
          <w:szCs w:val="24"/>
        </w:rPr>
        <w:t>章節中作者表示，當組織對一起事件發布一連串</w:t>
      </w:r>
      <w:proofErr w:type="gramStart"/>
      <w:r w:rsidRPr="0038034C">
        <w:rPr>
          <w:rFonts w:ascii="Times New Roman" w:eastAsia="新細明體" w:hAnsi="Times New Roman" w:cs="Times New Roman"/>
          <w:kern w:val="0"/>
          <w:szCs w:val="24"/>
        </w:rPr>
        <w:t>的情資報告</w:t>
      </w:r>
      <w:proofErr w:type="gramEnd"/>
      <w:r w:rsidRPr="0038034C">
        <w:rPr>
          <w:rFonts w:ascii="Times New Roman" w:eastAsia="新細明體" w:hAnsi="Times New Roman" w:cs="Times New Roman"/>
          <w:kern w:val="0"/>
          <w:szCs w:val="24"/>
        </w:rPr>
        <w:t>時，會產生</w:t>
      </w:r>
      <w:r w:rsidRPr="0038034C">
        <w:rPr>
          <w:rFonts w:ascii="Times New Roman" w:eastAsia="新細明體" w:hAnsi="Times New Roman" w:cs="Times New Roman"/>
          <w:kern w:val="0"/>
          <w:szCs w:val="24"/>
        </w:rPr>
        <w:t xml:space="preserve"> inaccurate (</w:t>
      </w:r>
      <w:r w:rsidRPr="0038034C">
        <w:rPr>
          <w:rFonts w:ascii="Times New Roman" w:eastAsia="新細明體" w:hAnsi="Times New Roman" w:cs="Times New Roman"/>
          <w:kern w:val="0"/>
          <w:szCs w:val="24"/>
        </w:rPr>
        <w:t>軟體版本誤植</w:t>
      </w:r>
      <w:r w:rsidRPr="0038034C">
        <w:rPr>
          <w:rFonts w:ascii="Times New Roman" w:eastAsia="新細明體" w:hAnsi="Times New Roman" w:cs="Times New Roman"/>
          <w:kern w:val="0"/>
          <w:szCs w:val="24"/>
        </w:rPr>
        <w:t>), outdated (</w:t>
      </w:r>
      <w:r w:rsidRPr="0038034C">
        <w:rPr>
          <w:rFonts w:ascii="Times New Roman" w:eastAsia="新細明體" w:hAnsi="Times New Roman" w:cs="Times New Roman"/>
          <w:kern w:val="0"/>
          <w:szCs w:val="24"/>
        </w:rPr>
        <w:t>惡意程式已變種</w:t>
      </w:r>
      <w:r w:rsidRPr="0038034C">
        <w:rPr>
          <w:rFonts w:ascii="Times New Roman" w:eastAsia="新細明體" w:hAnsi="Times New Roman" w:cs="Times New Roman"/>
          <w:kern w:val="0"/>
          <w:szCs w:val="24"/>
        </w:rPr>
        <w:t xml:space="preserve">), or duplicated information of threat intelligence </w:t>
      </w:r>
      <w:r w:rsidRPr="0038034C">
        <w:rPr>
          <w:rFonts w:ascii="Times New Roman" w:eastAsia="新細明體" w:hAnsi="Times New Roman" w:cs="Times New Roman"/>
          <w:kern w:val="0"/>
          <w:szCs w:val="24"/>
        </w:rPr>
        <w:t>等情形。</w:t>
      </w:r>
    </w:p>
    <w:p w14:paraId="5823E27F" w14:textId="3346D106" w:rsidR="0038034C" w:rsidRPr="00A53F6C" w:rsidRDefault="0038034C" w:rsidP="003001FE">
      <w:pPr>
        <w:widowControl/>
        <w:pBdr>
          <w:bottom w:val="single" w:sz="6" w:space="1" w:color="auto"/>
        </w:pBd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於是作者提出了</w:t>
      </w:r>
      <w:r w:rsidRPr="0038034C">
        <w:rPr>
          <w:rFonts w:ascii="Times New Roman" w:eastAsia="新細明體" w:hAnsi="Times New Roman" w:cs="Times New Roman"/>
          <w:kern w:val="0"/>
          <w:szCs w:val="24"/>
        </w:rPr>
        <w:t xml:space="preserve"> data quality (DQ) methodologies</w:t>
      </w:r>
      <w:r w:rsidRPr="0038034C">
        <w:rPr>
          <w:rFonts w:ascii="Times New Roman" w:eastAsia="新細明體" w:hAnsi="Times New Roman" w:cs="Times New Roman"/>
          <w:kern w:val="0"/>
          <w:szCs w:val="24"/>
        </w:rPr>
        <w:t>，涵蓋了三種層面</w:t>
      </w:r>
      <w:r w:rsidRPr="0038034C">
        <w:rPr>
          <w:rFonts w:ascii="Times New Roman" w:eastAsia="新細明體" w:hAnsi="Times New Roman" w:cs="Times New Roman"/>
          <w:kern w:val="0"/>
          <w:szCs w:val="24"/>
        </w:rPr>
        <w:t>: (1) Report Level</w:t>
      </w:r>
      <w:r w:rsidRPr="0038034C">
        <w:rPr>
          <w:rFonts w:ascii="Times New Roman" w:eastAsia="新細明體" w:hAnsi="Times New Roman" w:cs="Times New Roman"/>
          <w:kern w:val="0"/>
          <w:szCs w:val="24"/>
        </w:rPr>
        <w:t>，如</w:t>
      </w:r>
      <w:r w:rsidRPr="0038034C">
        <w:rPr>
          <w:rFonts w:ascii="Times New Roman" w:eastAsia="新細明體" w:hAnsi="Times New Roman" w:cs="Times New Roman"/>
          <w:kern w:val="0"/>
          <w:szCs w:val="24"/>
        </w:rPr>
        <w:t xml:space="preserve"> reports </w:t>
      </w:r>
      <w:r w:rsidRPr="0038034C">
        <w:rPr>
          <w:rFonts w:ascii="Times New Roman" w:eastAsia="新細明體" w:hAnsi="Times New Roman" w:cs="Times New Roman"/>
          <w:kern w:val="0"/>
          <w:szCs w:val="24"/>
        </w:rPr>
        <w:t>的數量，</w:t>
      </w:r>
      <w:r w:rsidRPr="0038034C">
        <w:rPr>
          <w:rFonts w:ascii="Times New Roman" w:eastAsia="新細明體" w:hAnsi="Times New Roman" w:cs="Times New Roman"/>
          <w:kern w:val="0"/>
          <w:szCs w:val="24"/>
        </w:rPr>
        <w:t>(2) Object Level</w:t>
      </w:r>
      <w:r w:rsidRPr="0038034C">
        <w:rPr>
          <w:rFonts w:ascii="Times New Roman" w:eastAsia="新細明體" w:hAnsi="Times New Roman" w:cs="Times New Roman"/>
          <w:kern w:val="0"/>
          <w:szCs w:val="24"/>
        </w:rPr>
        <w:t>，如</w:t>
      </w:r>
      <w:r w:rsidRPr="0038034C">
        <w:rPr>
          <w:rFonts w:ascii="Times New Roman" w:eastAsia="新細明體" w:hAnsi="Times New Roman" w:cs="Times New Roman"/>
          <w:kern w:val="0"/>
          <w:szCs w:val="24"/>
        </w:rPr>
        <w:t xml:space="preserve"> STIX-object </w:t>
      </w:r>
      <w:r w:rsidRPr="0038034C">
        <w:rPr>
          <w:rFonts w:ascii="Times New Roman" w:eastAsia="新細明體" w:hAnsi="Times New Roman" w:cs="Times New Roman"/>
          <w:kern w:val="0"/>
          <w:szCs w:val="24"/>
        </w:rPr>
        <w:t>的</w:t>
      </w:r>
      <w:r w:rsidRPr="0038034C">
        <w:rPr>
          <w:rFonts w:ascii="Times New Roman" w:eastAsia="新細明體" w:hAnsi="Times New Roman" w:cs="Times New Roman"/>
          <w:kern w:val="0"/>
          <w:szCs w:val="24"/>
        </w:rPr>
        <w:t xml:space="preserve"> Representational Consistency</w:t>
      </w:r>
      <w:r w:rsidRPr="0038034C">
        <w:rPr>
          <w:rFonts w:ascii="Times New Roman" w:eastAsia="新細明體" w:hAnsi="Times New Roman" w:cs="Times New Roman"/>
          <w:kern w:val="0"/>
          <w:szCs w:val="24"/>
        </w:rPr>
        <w:t>，及發佈者</w:t>
      </w:r>
      <w:r w:rsidRPr="0038034C">
        <w:rPr>
          <w:rFonts w:ascii="Times New Roman" w:eastAsia="新細明體" w:hAnsi="Times New Roman" w:cs="Times New Roman"/>
          <w:kern w:val="0"/>
          <w:szCs w:val="24"/>
        </w:rPr>
        <w:lastRenderedPageBreak/>
        <w:t>和資料集的</w:t>
      </w:r>
      <w:r w:rsidRPr="0038034C">
        <w:rPr>
          <w:rFonts w:ascii="Times New Roman" w:eastAsia="新細明體" w:hAnsi="Times New Roman" w:cs="Times New Roman"/>
          <w:kern w:val="0"/>
          <w:szCs w:val="24"/>
        </w:rPr>
        <w:t xml:space="preserve"> reputation</w:t>
      </w:r>
      <w:r w:rsidRPr="0038034C">
        <w:rPr>
          <w:rFonts w:ascii="Times New Roman" w:eastAsia="新細明體" w:hAnsi="Times New Roman" w:cs="Times New Roman"/>
          <w:kern w:val="0"/>
          <w:szCs w:val="24"/>
        </w:rPr>
        <w:t>。</w:t>
      </w:r>
      <w:r w:rsidRPr="0038034C">
        <w:rPr>
          <w:rFonts w:ascii="Times New Roman" w:eastAsia="新細明體" w:hAnsi="Times New Roman" w:cs="Times New Roman"/>
          <w:kern w:val="0"/>
          <w:szCs w:val="24"/>
        </w:rPr>
        <w:t>(3) Attribute Level</w:t>
      </w:r>
      <w:r w:rsidRPr="0038034C">
        <w:rPr>
          <w:rFonts w:ascii="Times New Roman" w:eastAsia="新細明體" w:hAnsi="Times New Roman" w:cs="Times New Roman"/>
          <w:kern w:val="0"/>
          <w:szCs w:val="24"/>
        </w:rPr>
        <w:t>，如</w:t>
      </w:r>
      <w:r w:rsidRPr="0038034C">
        <w:rPr>
          <w:rFonts w:ascii="Times New Roman" w:eastAsia="新細明體" w:hAnsi="Times New Roman" w:cs="Times New Roman"/>
          <w:kern w:val="0"/>
          <w:szCs w:val="24"/>
        </w:rPr>
        <w:t xml:space="preserve"> Concise representation (</w:t>
      </w:r>
      <w:r w:rsidRPr="0038034C">
        <w:rPr>
          <w:rFonts w:ascii="Times New Roman" w:eastAsia="新細明體" w:hAnsi="Times New Roman" w:cs="Times New Roman"/>
          <w:kern w:val="0"/>
          <w:szCs w:val="24"/>
        </w:rPr>
        <w:t>表示資料的</w:t>
      </w:r>
      <w:r w:rsidRPr="0038034C">
        <w:rPr>
          <w:rFonts w:ascii="Times New Roman" w:eastAsia="新細明體" w:hAnsi="Times New Roman" w:cs="Times New Roman"/>
          <w:kern w:val="0"/>
          <w:szCs w:val="24"/>
        </w:rPr>
        <w:t>expressiveness</w:t>
      </w:r>
      <w:r w:rsidRPr="0038034C">
        <w:rPr>
          <w:rFonts w:ascii="Times New Roman" w:eastAsia="新細明體" w:hAnsi="Times New Roman" w:cs="Times New Roman"/>
          <w:kern w:val="0"/>
          <w:szCs w:val="24"/>
        </w:rPr>
        <w:t>和冗餘性</w:t>
      </w:r>
      <w:r w:rsidRPr="0038034C">
        <w:rPr>
          <w:rFonts w:ascii="Times New Roman" w:eastAsia="新細明體" w:hAnsi="Times New Roman" w:cs="Times New Roman"/>
          <w:kern w:val="0"/>
          <w:szCs w:val="24"/>
        </w:rPr>
        <w:t>), Timeliness (</w:t>
      </w:r>
      <w:r w:rsidRPr="0038034C">
        <w:rPr>
          <w:rFonts w:ascii="Times New Roman" w:eastAsia="新細明體" w:hAnsi="Times New Roman" w:cs="Times New Roman"/>
          <w:kern w:val="0"/>
          <w:szCs w:val="24"/>
        </w:rPr>
        <w:t>被創造和被修改的時間</w:t>
      </w:r>
      <w:r w:rsidRPr="0038034C">
        <w:rPr>
          <w:rFonts w:ascii="Times New Roman" w:eastAsia="新細明體" w:hAnsi="Times New Roman" w:cs="Times New Roman"/>
          <w:kern w:val="0"/>
          <w:szCs w:val="24"/>
        </w:rPr>
        <w:t>), Objectivity (</w:t>
      </w:r>
      <w:r w:rsidRPr="0038034C">
        <w:rPr>
          <w:rFonts w:ascii="Times New Roman" w:eastAsia="新細明體" w:hAnsi="Times New Roman" w:cs="Times New Roman"/>
          <w:kern w:val="0"/>
          <w:szCs w:val="24"/>
        </w:rPr>
        <w:t>使用機器學習方法判斷</w:t>
      </w:r>
      <w:r w:rsidRPr="0038034C">
        <w:rPr>
          <w:rFonts w:ascii="Times New Roman" w:eastAsia="新細明體" w:hAnsi="Times New Roman" w:cs="Times New Roman"/>
          <w:kern w:val="0"/>
          <w:szCs w:val="24"/>
        </w:rPr>
        <w:t xml:space="preserve"> STIX object </w:t>
      </w:r>
      <w:r w:rsidRPr="0038034C">
        <w:rPr>
          <w:rFonts w:ascii="Times New Roman" w:eastAsia="新細明體" w:hAnsi="Times New Roman" w:cs="Times New Roman"/>
          <w:kern w:val="0"/>
          <w:szCs w:val="24"/>
        </w:rPr>
        <w:t>得內容客觀或不客觀</w:t>
      </w:r>
      <w:r w:rsidRPr="0038034C">
        <w:rPr>
          <w:rFonts w:ascii="Times New Roman" w:eastAsia="新細明體" w:hAnsi="Times New Roman" w:cs="Times New Roman"/>
          <w:kern w:val="0"/>
          <w:szCs w:val="24"/>
        </w:rPr>
        <w:t>), Relevancy (</w:t>
      </w:r>
      <w:r w:rsidRPr="0038034C">
        <w:rPr>
          <w:rFonts w:ascii="Times New Roman" w:eastAsia="新細明體" w:hAnsi="Times New Roman" w:cs="Times New Roman"/>
          <w:kern w:val="0"/>
          <w:szCs w:val="24"/>
        </w:rPr>
        <w:t>對於消費者的實用性，如</w:t>
      </w:r>
      <w:r w:rsidRPr="0038034C">
        <w:rPr>
          <w:rFonts w:ascii="Times New Roman" w:eastAsia="新細明體" w:hAnsi="Times New Roman" w:cs="Times New Roman"/>
          <w:kern w:val="0"/>
          <w:szCs w:val="24"/>
        </w:rPr>
        <w:t xml:space="preserve"> STIX object </w:t>
      </w:r>
      <w:r w:rsidRPr="0038034C">
        <w:rPr>
          <w:rFonts w:ascii="Times New Roman" w:eastAsia="新細明體" w:hAnsi="Times New Roman" w:cs="Times New Roman"/>
          <w:kern w:val="0"/>
          <w:szCs w:val="24"/>
        </w:rPr>
        <w:t>被</w:t>
      </w:r>
      <w:r w:rsidRPr="0038034C">
        <w:rPr>
          <w:rFonts w:ascii="Times New Roman" w:eastAsia="新細明體" w:hAnsi="Times New Roman" w:cs="Times New Roman"/>
          <w:kern w:val="0"/>
          <w:szCs w:val="24"/>
        </w:rPr>
        <w:t xml:space="preserve"> refer </w:t>
      </w:r>
      <w:r w:rsidRPr="0038034C">
        <w:rPr>
          <w:rFonts w:ascii="Times New Roman" w:eastAsia="新細明體" w:hAnsi="Times New Roman" w:cs="Times New Roman"/>
          <w:kern w:val="0"/>
          <w:szCs w:val="24"/>
        </w:rPr>
        <w:t>的次數，是否有</w:t>
      </w:r>
      <w:r w:rsidRPr="0038034C">
        <w:rPr>
          <w:rFonts w:ascii="Times New Roman" w:eastAsia="新細明體" w:hAnsi="Times New Roman" w:cs="Times New Roman"/>
          <w:kern w:val="0"/>
          <w:szCs w:val="24"/>
        </w:rPr>
        <w:t xml:space="preserve"> CVE </w:t>
      </w:r>
      <w:r w:rsidRPr="0038034C">
        <w:rPr>
          <w:rFonts w:ascii="Times New Roman" w:eastAsia="新細明體" w:hAnsi="Times New Roman" w:cs="Times New Roman"/>
          <w:kern w:val="0"/>
          <w:szCs w:val="24"/>
        </w:rPr>
        <w:t>的欄位</w:t>
      </w:r>
      <w:r w:rsidRPr="0038034C">
        <w:rPr>
          <w:rFonts w:ascii="Times New Roman" w:eastAsia="新細明體" w:hAnsi="Times New Roman" w:cs="Times New Roman"/>
          <w:kern w:val="0"/>
          <w:szCs w:val="24"/>
        </w:rPr>
        <w:t>), Syntactic accuracy (</w:t>
      </w:r>
      <w:r w:rsidRPr="0038034C">
        <w:rPr>
          <w:rFonts w:ascii="Times New Roman" w:eastAsia="新細明體" w:hAnsi="Times New Roman" w:cs="Times New Roman"/>
          <w:kern w:val="0"/>
          <w:szCs w:val="24"/>
        </w:rPr>
        <w:t>格式是否遵守</w:t>
      </w:r>
      <w:r w:rsidRPr="0038034C">
        <w:rPr>
          <w:rFonts w:ascii="Times New Roman" w:eastAsia="新細明體" w:hAnsi="Times New Roman" w:cs="Times New Roman"/>
          <w:kern w:val="0"/>
          <w:szCs w:val="24"/>
        </w:rPr>
        <w:t xml:space="preserve"> data schema)</w:t>
      </w:r>
      <w:r w:rsidRPr="0038034C">
        <w:rPr>
          <w:rFonts w:ascii="Times New Roman" w:eastAsia="新細明體" w:hAnsi="Times New Roman" w:cs="Times New Roman"/>
          <w:kern w:val="0"/>
          <w:szCs w:val="24"/>
        </w:rPr>
        <w:t>。</w:t>
      </w:r>
    </w:p>
    <w:p w14:paraId="3ECDA141" w14:textId="77777777" w:rsidR="0038277B" w:rsidRPr="0038034C" w:rsidRDefault="0038277B" w:rsidP="003001FE">
      <w:pPr>
        <w:widowControl/>
        <w:pBdr>
          <w:bottom w:val="single" w:sz="6" w:space="1" w:color="auto"/>
        </w:pBdr>
        <w:spacing w:before="100" w:beforeAutospacing="1" w:after="100" w:afterAutospacing="1" w:line="200" w:lineRule="atLeast"/>
        <w:rPr>
          <w:rFonts w:ascii="Times New Roman" w:eastAsia="新細明體" w:hAnsi="Times New Roman" w:cs="Times New Roman"/>
          <w:kern w:val="0"/>
          <w:szCs w:val="24"/>
        </w:rPr>
      </w:pPr>
    </w:p>
    <w:p w14:paraId="65849150" w14:textId="633EA177" w:rsidR="00BB4BB6" w:rsidRDefault="00BB4BB6" w:rsidP="003001FE">
      <w:pPr>
        <w:widowControl/>
        <w:spacing w:before="100" w:beforeAutospacing="1" w:after="100" w:afterAutospacing="1" w:line="200" w:lineRule="atLeast"/>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w:t>
      </w:r>
      <w:r>
        <w:rPr>
          <w:rFonts w:ascii="Times New Roman" w:eastAsia="新細明體" w:hAnsi="Times New Roman" w:cs="Times New Roman" w:hint="eastAsia"/>
          <w:kern w:val="0"/>
          <w:szCs w:val="24"/>
        </w:rPr>
        <w:t>發現</w:t>
      </w:r>
      <w:proofErr w:type="gramStart"/>
      <w:r>
        <w:rPr>
          <w:rFonts w:ascii="Times New Roman" w:eastAsia="新細明體" w:hAnsi="Times New Roman" w:cs="Times New Roman" w:hint="eastAsia"/>
          <w:kern w:val="0"/>
          <w:szCs w:val="24"/>
        </w:rPr>
        <w:t>讀錯篇了</w:t>
      </w:r>
      <w:proofErr w:type="gramEnd"/>
      <w:r>
        <w:rPr>
          <w:rFonts w:ascii="Times New Roman" w:eastAsia="新細明體" w:hAnsi="Times New Roman" w:cs="Times New Roman" w:hint="eastAsia"/>
          <w:kern w:val="0"/>
          <w:szCs w:val="24"/>
        </w:rPr>
        <w:t xml:space="preserve">!! </w:t>
      </w:r>
      <w:r w:rsidRPr="00BB4BB6">
        <w:rPr>
          <w:rFonts w:ascii="Times New Roman" w:eastAsia="新細明體" w:hAnsi="Times New Roman" w:cs="Times New Roman"/>
          <w:kern w:val="0"/>
          <w:szCs w:val="24"/>
        </w:rPr>
        <w:t>A Quality Evaluation Method of Cyber Threat Intelligence in User Perspective</w:t>
      </w:r>
      <w:r>
        <w:rPr>
          <w:rFonts w:ascii="Times New Roman" w:eastAsia="新細明體" w:hAnsi="Times New Roman" w:cs="Times New Roman" w:hint="eastAsia"/>
          <w:kern w:val="0"/>
          <w:szCs w:val="24"/>
        </w:rPr>
        <w:t xml:space="preserve"> </w:t>
      </w:r>
      <w:r>
        <w:rPr>
          <w:rFonts w:ascii="Times New Roman" w:eastAsia="新細明體" w:hAnsi="Times New Roman" w:cs="Times New Roman" w:hint="eastAsia"/>
          <w:kern w:val="0"/>
          <w:szCs w:val="24"/>
        </w:rPr>
        <w:t>才是對的</w:t>
      </w:r>
      <w:r>
        <w:rPr>
          <w:rFonts w:ascii="Times New Roman" w:eastAsia="新細明體" w:hAnsi="Times New Roman" w:cs="Times New Roman"/>
          <w:kern w:val="0"/>
          <w:szCs w:val="24"/>
        </w:rPr>
        <w:t>)</w:t>
      </w:r>
    </w:p>
    <w:p w14:paraId="73B4F528" w14:textId="445755D4" w:rsidR="0038034C" w:rsidRPr="0038034C" w:rsidRDefault="0038034C" w:rsidP="003001FE">
      <w:pPr>
        <w:widowControl/>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論文</w:t>
      </w:r>
      <w:r w:rsidRPr="0038034C">
        <w:rPr>
          <w:rFonts w:ascii="Times New Roman" w:eastAsia="新細明體" w:hAnsi="Times New Roman" w:cs="Times New Roman"/>
          <w:kern w:val="0"/>
          <w:szCs w:val="24"/>
        </w:rPr>
        <w:t xml:space="preserve">[7] </w:t>
      </w:r>
      <w:r w:rsidRPr="0038034C">
        <w:rPr>
          <w:rFonts w:ascii="Times New Roman" w:eastAsia="新細明體" w:hAnsi="Times New Roman" w:cs="Times New Roman"/>
          <w:kern w:val="0"/>
          <w:szCs w:val="24"/>
        </w:rPr>
        <w:t>的目的是衡量</w:t>
      </w:r>
      <w:r w:rsidRPr="0038034C">
        <w:rPr>
          <w:rFonts w:ascii="Times New Roman" w:eastAsia="新細明體" w:hAnsi="Times New Roman" w:cs="Times New Roman"/>
          <w:kern w:val="0"/>
          <w:szCs w:val="24"/>
        </w:rPr>
        <w:t xml:space="preserve"> CTI feeds </w:t>
      </w:r>
      <w:r w:rsidRPr="0038034C">
        <w:rPr>
          <w:rFonts w:ascii="Times New Roman" w:eastAsia="新細明體" w:hAnsi="Times New Roman" w:cs="Times New Roman"/>
          <w:kern w:val="0"/>
          <w:szCs w:val="24"/>
        </w:rPr>
        <w:t>的品質。本研究採用的</w:t>
      </w:r>
      <w:r w:rsidRPr="0038034C">
        <w:rPr>
          <w:rFonts w:ascii="Times New Roman" w:eastAsia="新細明體" w:hAnsi="Times New Roman" w:cs="Times New Roman"/>
          <w:kern w:val="0"/>
          <w:szCs w:val="24"/>
        </w:rPr>
        <w:t xml:space="preserve"> data sources </w:t>
      </w:r>
      <w:r w:rsidRPr="0038034C">
        <w:rPr>
          <w:rFonts w:ascii="Times New Roman" w:eastAsia="新細明體" w:hAnsi="Times New Roman" w:cs="Times New Roman"/>
          <w:kern w:val="0"/>
          <w:szCs w:val="24"/>
        </w:rPr>
        <w:t>為</w:t>
      </w:r>
      <w:r w:rsidRPr="0038034C">
        <w:rPr>
          <w:rFonts w:ascii="Times New Roman" w:eastAsia="新細明體" w:hAnsi="Times New Roman" w:cs="Times New Roman"/>
          <w:kern w:val="0"/>
          <w:szCs w:val="24"/>
        </w:rPr>
        <w:t xml:space="preserve"> 24 </w:t>
      </w:r>
      <w:r w:rsidRPr="0038034C">
        <w:rPr>
          <w:rFonts w:ascii="Times New Roman" w:eastAsia="新細明體" w:hAnsi="Times New Roman" w:cs="Times New Roman"/>
          <w:kern w:val="0"/>
          <w:szCs w:val="24"/>
        </w:rPr>
        <w:t>種</w:t>
      </w:r>
      <w:r w:rsidRPr="0038034C">
        <w:rPr>
          <w:rFonts w:ascii="Times New Roman" w:eastAsia="新細明體" w:hAnsi="Times New Roman" w:cs="Times New Roman"/>
          <w:kern w:val="0"/>
          <w:szCs w:val="24"/>
        </w:rPr>
        <w:t xml:space="preserve"> Open Source Intelligence Feeds (</w:t>
      </w:r>
      <w:r w:rsidRPr="0038034C">
        <w:rPr>
          <w:rFonts w:ascii="Times New Roman" w:eastAsia="新細明體" w:hAnsi="Times New Roman" w:cs="Times New Roman"/>
          <w:kern w:val="0"/>
          <w:szCs w:val="24"/>
        </w:rPr>
        <w:t>如表</w:t>
      </w:r>
      <w:r w:rsidRPr="0038034C">
        <w:rPr>
          <w:rFonts w:ascii="Times New Roman" w:eastAsia="新細明體" w:hAnsi="Times New Roman" w:cs="Times New Roman"/>
          <w:kern w:val="0"/>
          <w:szCs w:val="24"/>
        </w:rPr>
        <w:t>1)</w:t>
      </w:r>
      <w:r w:rsidRPr="0038034C">
        <w:rPr>
          <w:rFonts w:ascii="Times New Roman" w:eastAsia="新細明體" w:hAnsi="Times New Roman" w:cs="Times New Roman"/>
          <w:kern w:val="0"/>
          <w:szCs w:val="24"/>
        </w:rPr>
        <w:t>，並額外使用</w:t>
      </w:r>
      <w:r w:rsidRPr="0038034C">
        <w:rPr>
          <w:rFonts w:ascii="Times New Roman" w:eastAsia="新細明體" w:hAnsi="Times New Roman" w:cs="Times New Roman"/>
          <w:kern w:val="0"/>
          <w:szCs w:val="24"/>
        </w:rPr>
        <w:t xml:space="preserve"> </w:t>
      </w:r>
      <w:proofErr w:type="spellStart"/>
      <w:r w:rsidRPr="0038034C">
        <w:rPr>
          <w:rFonts w:ascii="Times New Roman" w:eastAsia="新細明體" w:hAnsi="Times New Roman" w:cs="Times New Roman"/>
          <w:kern w:val="0"/>
          <w:szCs w:val="24"/>
        </w:rPr>
        <w:t>NetFlows</w:t>
      </w:r>
      <w:proofErr w:type="spellEnd"/>
      <w:r w:rsidRPr="0038034C">
        <w:rPr>
          <w:rFonts w:ascii="Times New Roman" w:eastAsia="新細明體" w:hAnsi="Times New Roman" w:cs="Times New Roman"/>
          <w:kern w:val="0"/>
          <w:szCs w:val="24"/>
        </w:rPr>
        <w:t xml:space="preserve"> (</w:t>
      </w:r>
      <w:r w:rsidRPr="0038034C">
        <w:rPr>
          <w:rFonts w:ascii="Times New Roman" w:eastAsia="新細明體" w:hAnsi="Times New Roman" w:cs="Times New Roman"/>
          <w:kern w:val="0"/>
          <w:szCs w:val="24"/>
        </w:rPr>
        <w:t>透過</w:t>
      </w:r>
      <w:r w:rsidRPr="0038034C">
        <w:rPr>
          <w:rFonts w:ascii="Times New Roman" w:eastAsia="新細明體" w:hAnsi="Times New Roman" w:cs="Times New Roman"/>
          <w:kern w:val="0"/>
          <w:szCs w:val="24"/>
        </w:rPr>
        <w:t xml:space="preserve"> ISP </w:t>
      </w:r>
      <w:r w:rsidRPr="0038034C">
        <w:rPr>
          <w:rFonts w:ascii="Times New Roman" w:eastAsia="新細明體" w:hAnsi="Times New Roman" w:cs="Times New Roman"/>
          <w:kern w:val="0"/>
          <w:szCs w:val="24"/>
        </w:rPr>
        <w:t>的資料判斷一個</w:t>
      </w:r>
      <w:r w:rsidRPr="0038034C">
        <w:rPr>
          <w:rFonts w:ascii="Times New Roman" w:eastAsia="新細明體" w:hAnsi="Times New Roman" w:cs="Times New Roman"/>
          <w:kern w:val="0"/>
          <w:szCs w:val="24"/>
        </w:rPr>
        <w:t xml:space="preserve"> IP </w:t>
      </w:r>
      <w:r w:rsidRPr="0038034C">
        <w:rPr>
          <w:rFonts w:ascii="Times New Roman" w:eastAsia="新細明體" w:hAnsi="Times New Roman" w:cs="Times New Roman"/>
          <w:kern w:val="0"/>
          <w:szCs w:val="24"/>
        </w:rPr>
        <w:t>是否有在傳輸資料</w:t>
      </w:r>
      <w:r w:rsidRPr="0038034C">
        <w:rPr>
          <w:rFonts w:ascii="Times New Roman" w:eastAsia="新細明體" w:hAnsi="Times New Roman" w:cs="Times New Roman"/>
          <w:kern w:val="0"/>
          <w:szCs w:val="24"/>
        </w:rPr>
        <w:t xml:space="preserve">) </w:t>
      </w:r>
      <w:r w:rsidRPr="0038034C">
        <w:rPr>
          <w:rFonts w:ascii="Times New Roman" w:eastAsia="新細明體" w:hAnsi="Times New Roman" w:cs="Times New Roman"/>
          <w:kern w:val="0"/>
          <w:szCs w:val="24"/>
        </w:rPr>
        <w:t>和</w:t>
      </w:r>
      <w:r w:rsidRPr="0038034C">
        <w:rPr>
          <w:rFonts w:ascii="Times New Roman" w:eastAsia="新細明體" w:hAnsi="Times New Roman" w:cs="Times New Roman"/>
          <w:kern w:val="0"/>
          <w:szCs w:val="24"/>
        </w:rPr>
        <w:t xml:space="preserve"> zone transfers (</w:t>
      </w:r>
      <w:r w:rsidRPr="0038034C">
        <w:rPr>
          <w:rFonts w:ascii="Times New Roman" w:eastAsia="新細明體" w:hAnsi="Times New Roman" w:cs="Times New Roman"/>
          <w:kern w:val="0"/>
          <w:szCs w:val="24"/>
        </w:rPr>
        <w:t>紀錄</w:t>
      </w:r>
      <w:r w:rsidRPr="0038034C">
        <w:rPr>
          <w:rFonts w:ascii="Times New Roman" w:eastAsia="新細明體" w:hAnsi="Times New Roman" w:cs="Times New Roman"/>
          <w:kern w:val="0"/>
          <w:szCs w:val="24"/>
        </w:rPr>
        <w:t xml:space="preserve"> domain </w:t>
      </w:r>
      <w:r w:rsidRPr="0038034C">
        <w:rPr>
          <w:rFonts w:ascii="Times New Roman" w:eastAsia="新細明體" w:hAnsi="Times New Roman" w:cs="Times New Roman"/>
          <w:kern w:val="0"/>
          <w:szCs w:val="24"/>
        </w:rPr>
        <w:t>和</w:t>
      </w:r>
      <w:r w:rsidRPr="0038034C">
        <w:rPr>
          <w:rFonts w:ascii="Times New Roman" w:eastAsia="新細明體" w:hAnsi="Times New Roman" w:cs="Times New Roman"/>
          <w:kern w:val="0"/>
          <w:szCs w:val="24"/>
        </w:rPr>
        <w:t xml:space="preserve"> IP) </w:t>
      </w:r>
      <w:r w:rsidRPr="0038034C">
        <w:rPr>
          <w:rFonts w:ascii="Times New Roman" w:eastAsia="新細明體" w:hAnsi="Times New Roman" w:cs="Times New Roman"/>
          <w:kern w:val="0"/>
          <w:szCs w:val="24"/>
        </w:rPr>
        <w:t>來評估以下指標</w:t>
      </w:r>
      <w:r w:rsidRPr="0038034C">
        <w:rPr>
          <w:rFonts w:ascii="Times New Roman" w:eastAsia="新細明體" w:hAnsi="Times New Roman" w:cs="Times New Roman"/>
          <w:kern w:val="0"/>
          <w:szCs w:val="24"/>
        </w:rPr>
        <w:t>: timeliness, accuracy, completeness and relevance</w:t>
      </w:r>
      <w:r w:rsidRPr="0038034C">
        <w:rPr>
          <w:rFonts w:ascii="Times New Roman" w:eastAsia="新細明體" w:hAnsi="Times New Roman" w:cs="Times New Roman"/>
          <w:kern w:val="0"/>
          <w:szCs w:val="24"/>
        </w:rPr>
        <w:t>。</w:t>
      </w:r>
    </w:p>
    <w:p w14:paraId="002DE344" w14:textId="77777777" w:rsidR="0038034C" w:rsidRPr="0038034C" w:rsidRDefault="0038034C" w:rsidP="003001FE">
      <w:pPr>
        <w:widowControl/>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在評估</w:t>
      </w:r>
      <w:r w:rsidRPr="0038034C">
        <w:rPr>
          <w:rFonts w:ascii="Times New Roman" w:eastAsia="新細明體" w:hAnsi="Times New Roman" w:cs="Times New Roman"/>
          <w:kern w:val="0"/>
          <w:szCs w:val="24"/>
        </w:rPr>
        <w:t xml:space="preserve"> CTI feeds </w:t>
      </w:r>
      <w:r w:rsidRPr="0038034C">
        <w:rPr>
          <w:rFonts w:ascii="Times New Roman" w:eastAsia="新細明體" w:hAnsi="Times New Roman" w:cs="Times New Roman"/>
          <w:kern w:val="0"/>
          <w:szCs w:val="24"/>
        </w:rPr>
        <w:t>時的困難和限制有</w:t>
      </w:r>
      <w:r w:rsidRPr="0038034C">
        <w:rPr>
          <w:rFonts w:ascii="Times New Roman" w:eastAsia="新細明體" w:hAnsi="Times New Roman" w:cs="Times New Roman"/>
          <w:kern w:val="0"/>
          <w:szCs w:val="24"/>
        </w:rPr>
        <w:t xml:space="preserve">: (1) Information Overload </w:t>
      </w:r>
      <w:r w:rsidRPr="0038034C">
        <w:rPr>
          <w:rFonts w:ascii="Times New Roman" w:eastAsia="新細明體" w:hAnsi="Times New Roman" w:cs="Times New Roman"/>
          <w:kern w:val="0"/>
          <w:szCs w:val="24"/>
        </w:rPr>
        <w:t>資訊量太多了，一天能產生出</w:t>
      </w:r>
      <w:r w:rsidRPr="0038034C">
        <w:rPr>
          <w:rFonts w:ascii="Times New Roman" w:eastAsia="新細明體" w:hAnsi="Times New Roman" w:cs="Times New Roman"/>
          <w:kern w:val="0"/>
          <w:szCs w:val="24"/>
        </w:rPr>
        <w:t xml:space="preserve"> 250 million indicators [12]</w:t>
      </w:r>
      <w:r w:rsidRPr="0038034C">
        <w:rPr>
          <w:rFonts w:ascii="Times New Roman" w:eastAsia="新細明體" w:hAnsi="Times New Roman" w:cs="Times New Roman"/>
          <w:kern w:val="0"/>
          <w:szCs w:val="24"/>
        </w:rPr>
        <w:t>。</w:t>
      </w:r>
      <w:r w:rsidRPr="0038034C">
        <w:rPr>
          <w:rFonts w:ascii="Times New Roman" w:eastAsia="新細明體" w:hAnsi="Times New Roman" w:cs="Times New Roman"/>
          <w:kern w:val="0"/>
          <w:szCs w:val="24"/>
        </w:rPr>
        <w:t>(2) Short Lifespan of Threat Intelligence</w:t>
      </w:r>
      <w:r w:rsidRPr="0038034C">
        <w:rPr>
          <w:rFonts w:ascii="Times New Roman" w:eastAsia="新細明體" w:hAnsi="Times New Roman" w:cs="Times New Roman"/>
          <w:kern w:val="0"/>
          <w:szCs w:val="24"/>
        </w:rPr>
        <w:t>，隨著時間遞移情資的有效性會減少，因此需要衡量</w:t>
      </w:r>
      <w:r w:rsidRPr="0038034C">
        <w:rPr>
          <w:rFonts w:ascii="Times New Roman" w:eastAsia="新細明體" w:hAnsi="Times New Roman" w:cs="Times New Roman"/>
          <w:kern w:val="0"/>
          <w:szCs w:val="24"/>
        </w:rPr>
        <w:t>CTI</w:t>
      </w:r>
      <w:r w:rsidRPr="0038034C">
        <w:rPr>
          <w:rFonts w:ascii="Times New Roman" w:eastAsia="新細明體" w:hAnsi="Times New Roman" w:cs="Times New Roman"/>
          <w:kern w:val="0"/>
          <w:szCs w:val="24"/>
        </w:rPr>
        <w:t>的相關性和即時性。</w:t>
      </w:r>
      <w:r w:rsidRPr="0038034C">
        <w:rPr>
          <w:rFonts w:ascii="Times New Roman" w:eastAsia="新細明體" w:hAnsi="Times New Roman" w:cs="Times New Roman"/>
          <w:kern w:val="0"/>
          <w:szCs w:val="24"/>
        </w:rPr>
        <w:t>(3) Incompleteness of Blocklists</w:t>
      </w:r>
      <w:r w:rsidRPr="0038034C">
        <w:rPr>
          <w:rFonts w:ascii="Times New Roman" w:eastAsia="新細明體" w:hAnsi="Times New Roman" w:cs="Times New Roman"/>
          <w:kern w:val="0"/>
          <w:szCs w:val="24"/>
        </w:rPr>
        <w:t>，研究</w:t>
      </w:r>
      <w:r w:rsidRPr="0038034C">
        <w:rPr>
          <w:rFonts w:ascii="Times New Roman" w:eastAsia="新細明體" w:hAnsi="Times New Roman" w:cs="Times New Roman"/>
          <w:kern w:val="0"/>
          <w:szCs w:val="24"/>
        </w:rPr>
        <w:t>[9]</w:t>
      </w:r>
      <w:r w:rsidRPr="0038034C">
        <w:rPr>
          <w:rFonts w:ascii="Times New Roman" w:eastAsia="新細明體" w:hAnsi="Times New Roman" w:cs="Times New Roman"/>
          <w:kern w:val="0"/>
          <w:szCs w:val="24"/>
        </w:rPr>
        <w:t>顯示</w:t>
      </w:r>
      <w:r w:rsidRPr="0038034C">
        <w:rPr>
          <w:rFonts w:ascii="Times New Roman" w:eastAsia="新細明體" w:hAnsi="Times New Roman" w:cs="Times New Roman"/>
          <w:kern w:val="0"/>
          <w:szCs w:val="24"/>
        </w:rPr>
        <w:t xml:space="preserve"> blocklists </w:t>
      </w:r>
      <w:proofErr w:type="gramStart"/>
      <w:r w:rsidRPr="0038034C">
        <w:rPr>
          <w:rFonts w:ascii="Times New Roman" w:eastAsia="新細明體" w:hAnsi="Times New Roman" w:cs="Times New Roman"/>
          <w:kern w:val="0"/>
          <w:szCs w:val="24"/>
        </w:rPr>
        <w:t>的情資不</w:t>
      </w:r>
      <w:proofErr w:type="gramEnd"/>
      <w:r w:rsidRPr="0038034C">
        <w:rPr>
          <w:rFonts w:ascii="Times New Roman" w:eastAsia="新細明體" w:hAnsi="Times New Roman" w:cs="Times New Roman"/>
          <w:kern w:val="0"/>
          <w:szCs w:val="24"/>
        </w:rPr>
        <w:t>齊全，找不到</w:t>
      </w:r>
      <w:r w:rsidRPr="0038034C">
        <w:rPr>
          <w:rFonts w:ascii="Times New Roman" w:eastAsia="新細明體" w:hAnsi="Times New Roman" w:cs="Times New Roman"/>
          <w:kern w:val="0"/>
          <w:szCs w:val="24"/>
        </w:rPr>
        <w:t xml:space="preserve"> Ground truth </w:t>
      </w:r>
      <w:r w:rsidRPr="0038034C">
        <w:rPr>
          <w:rFonts w:ascii="Times New Roman" w:eastAsia="新細明體" w:hAnsi="Times New Roman" w:cs="Times New Roman"/>
          <w:kern w:val="0"/>
          <w:szCs w:val="24"/>
        </w:rPr>
        <w:t>來做基準，因此研究常使用</w:t>
      </w:r>
      <w:r w:rsidRPr="0038034C">
        <w:rPr>
          <w:rFonts w:ascii="Times New Roman" w:eastAsia="新細明體" w:hAnsi="Times New Roman" w:cs="Times New Roman"/>
          <w:kern w:val="0"/>
          <w:szCs w:val="24"/>
        </w:rPr>
        <w:t xml:space="preserve"> empirical evaluation </w:t>
      </w:r>
      <w:r w:rsidRPr="0038034C">
        <w:rPr>
          <w:rFonts w:ascii="Times New Roman" w:eastAsia="新細明體" w:hAnsi="Times New Roman" w:cs="Times New Roman"/>
          <w:kern w:val="0"/>
          <w:szCs w:val="24"/>
        </w:rPr>
        <w:t>來驗證他們不是沒用的，因此這些論文沒有提出指標</w:t>
      </w:r>
      <w:r w:rsidRPr="0038034C">
        <w:rPr>
          <w:rFonts w:ascii="Times New Roman" w:eastAsia="新細明體" w:hAnsi="Times New Roman" w:cs="Times New Roman"/>
          <w:kern w:val="0"/>
          <w:szCs w:val="24"/>
        </w:rPr>
        <w:t xml:space="preserve"> [7, 10, 11]</w:t>
      </w:r>
      <w:r w:rsidRPr="0038034C">
        <w:rPr>
          <w:rFonts w:ascii="Times New Roman" w:eastAsia="新細明體" w:hAnsi="Times New Roman" w:cs="Times New Roman"/>
          <w:kern w:val="0"/>
          <w:szCs w:val="24"/>
        </w:rPr>
        <w:t>。也有論文設計</w:t>
      </w:r>
      <w:r w:rsidRPr="0038034C">
        <w:rPr>
          <w:rFonts w:ascii="Times New Roman" w:eastAsia="新細明體" w:hAnsi="Times New Roman" w:cs="Times New Roman"/>
          <w:kern w:val="0"/>
          <w:szCs w:val="24"/>
        </w:rPr>
        <w:t xml:space="preserve"> test suit </w:t>
      </w:r>
      <w:r w:rsidRPr="0038034C">
        <w:rPr>
          <w:rFonts w:ascii="Times New Roman" w:eastAsia="新細明體" w:hAnsi="Times New Roman" w:cs="Times New Roman"/>
          <w:kern w:val="0"/>
          <w:szCs w:val="24"/>
        </w:rPr>
        <w:t>來測試</w:t>
      </w:r>
      <w:r w:rsidRPr="0038034C">
        <w:rPr>
          <w:rFonts w:ascii="Times New Roman" w:eastAsia="新細明體" w:hAnsi="Times New Roman" w:cs="Times New Roman"/>
          <w:kern w:val="0"/>
          <w:szCs w:val="24"/>
        </w:rPr>
        <w:t xml:space="preserve"> blacklist [8]</w:t>
      </w:r>
      <w:r w:rsidRPr="0038034C">
        <w:rPr>
          <w:rFonts w:ascii="Times New Roman" w:eastAsia="新細明體" w:hAnsi="Times New Roman" w:cs="Times New Roman"/>
          <w:kern w:val="0"/>
          <w:szCs w:val="24"/>
        </w:rPr>
        <w:t>。</w:t>
      </w:r>
    </w:p>
    <w:p w14:paraId="7B74522F" w14:textId="77777777" w:rsidR="0038034C" w:rsidRPr="0038034C" w:rsidRDefault="0038034C" w:rsidP="003001FE">
      <w:pPr>
        <w:widowControl/>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作者提出</w:t>
      </w:r>
      <w:r w:rsidRPr="0038034C">
        <w:rPr>
          <w:rFonts w:ascii="Times New Roman" w:eastAsia="新細明體" w:hAnsi="Times New Roman" w:cs="Times New Roman"/>
          <w:kern w:val="0"/>
          <w:szCs w:val="24"/>
        </w:rPr>
        <w:t>4</w:t>
      </w:r>
      <w:r w:rsidRPr="0038034C">
        <w:rPr>
          <w:rFonts w:ascii="Times New Roman" w:eastAsia="新細明體" w:hAnsi="Times New Roman" w:cs="Times New Roman"/>
          <w:kern w:val="0"/>
          <w:szCs w:val="24"/>
        </w:rPr>
        <w:t>個</w:t>
      </w:r>
      <w:r w:rsidRPr="0038034C">
        <w:rPr>
          <w:rFonts w:ascii="Times New Roman" w:eastAsia="新細明體" w:hAnsi="Times New Roman" w:cs="Times New Roman"/>
          <w:kern w:val="0"/>
          <w:szCs w:val="24"/>
        </w:rPr>
        <w:t>dimensions</w:t>
      </w:r>
      <w:r w:rsidRPr="0038034C">
        <w:rPr>
          <w:rFonts w:ascii="Times New Roman" w:eastAsia="新細明體" w:hAnsi="Times New Roman" w:cs="Times New Roman"/>
          <w:kern w:val="0"/>
          <w:szCs w:val="24"/>
        </w:rPr>
        <w:t>來衡量</w:t>
      </w:r>
      <w:r w:rsidRPr="0038034C">
        <w:rPr>
          <w:rFonts w:ascii="Times New Roman" w:eastAsia="新細明體" w:hAnsi="Times New Roman" w:cs="Times New Roman"/>
          <w:kern w:val="0"/>
          <w:szCs w:val="24"/>
        </w:rPr>
        <w:t>CTI feeds:</w:t>
      </w:r>
    </w:p>
    <w:p w14:paraId="3881D4E7" w14:textId="77777777" w:rsidR="0038034C" w:rsidRPr="0038034C" w:rsidRDefault="0038034C" w:rsidP="003001FE">
      <w:pPr>
        <w:widowControl/>
        <w:numPr>
          <w:ilvl w:val="0"/>
          <w:numId w:val="2"/>
        </w:numP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Timeliness: the “speed” at which the feed provides information about new threats and the frequency of updates. The authors use NetFlow data and zone transfers to benchmark the timeliness of the feeds.</w:t>
      </w:r>
    </w:p>
    <w:p w14:paraId="67D1857F" w14:textId="77777777" w:rsidR="0038034C" w:rsidRPr="0038034C" w:rsidRDefault="0038034C" w:rsidP="003001FE">
      <w:pPr>
        <w:widowControl/>
        <w:numPr>
          <w:ilvl w:val="0"/>
          <w:numId w:val="2"/>
        </w:numP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Sensitivity: the “relevance” and “</w:t>
      </w:r>
      <w:proofErr w:type="gramStart"/>
      <w:r w:rsidRPr="0038034C">
        <w:rPr>
          <w:rFonts w:ascii="Times New Roman" w:eastAsia="新細明體" w:hAnsi="Times New Roman" w:cs="Times New Roman"/>
          <w:kern w:val="0"/>
          <w:szCs w:val="24"/>
        </w:rPr>
        <w:t>specificity“ of</w:t>
      </w:r>
      <w:proofErr w:type="gramEnd"/>
      <w:r w:rsidRPr="0038034C">
        <w:rPr>
          <w:rFonts w:ascii="Times New Roman" w:eastAsia="新細明體" w:hAnsi="Times New Roman" w:cs="Times New Roman"/>
          <w:kern w:val="0"/>
          <w:szCs w:val="24"/>
        </w:rPr>
        <w:t xml:space="preserve"> the information provided by the feed. The authors assess the sensitivity of the feeds by analyzing the number of false positives and false negatives.</w:t>
      </w:r>
    </w:p>
    <w:p w14:paraId="6BFB4255" w14:textId="77777777" w:rsidR="0038034C" w:rsidRPr="0038034C" w:rsidRDefault="0038034C" w:rsidP="003001FE">
      <w:pPr>
        <w:widowControl/>
        <w:numPr>
          <w:ilvl w:val="0"/>
          <w:numId w:val="2"/>
        </w:numP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Originality: the “uniqueness” and novelty of the information provided by the feed. The authors assess the originality of the feeds by analyzing the overlap between different feeds.</w:t>
      </w:r>
    </w:p>
    <w:p w14:paraId="212CB7FC" w14:textId="762AC542" w:rsidR="0038034C" w:rsidRPr="00A53F6C" w:rsidRDefault="0038034C" w:rsidP="003001FE">
      <w:pPr>
        <w:widowControl/>
        <w:numPr>
          <w:ilvl w:val="0"/>
          <w:numId w:val="2"/>
        </w:numP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Impact: the “effectiveness” of the feed in mitigating attacks and reducing harm. The authors analyze the impact of the feeds by evaluating the adoption of the indicators listed on the feeds and estimating their ability to "save" clients and networks from future harm.</w:t>
      </w:r>
    </w:p>
    <w:p w14:paraId="61DE69CA" w14:textId="2C8D4B1E" w:rsidR="00F40DBE" w:rsidRPr="00A53F6C" w:rsidRDefault="00F40DBE" w:rsidP="003001FE">
      <w:pPr>
        <w:widowControl/>
        <w:pBdr>
          <w:bottom w:val="single" w:sz="6" w:space="1" w:color="auto"/>
        </w:pBdr>
        <w:spacing w:before="100" w:beforeAutospacing="1" w:after="100" w:afterAutospacing="1" w:line="200" w:lineRule="atLeast"/>
        <w:rPr>
          <w:rFonts w:ascii="Times New Roman" w:eastAsia="新細明體" w:hAnsi="Times New Roman" w:cs="Times New Roman"/>
          <w:kern w:val="0"/>
          <w:szCs w:val="24"/>
        </w:rPr>
      </w:pPr>
    </w:p>
    <w:p w14:paraId="4B9AF0D3" w14:textId="77777777" w:rsidR="0038034C" w:rsidRPr="0038034C" w:rsidRDefault="0038034C" w:rsidP="003001FE">
      <w:pPr>
        <w:widowControl/>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lastRenderedPageBreak/>
        <w:t>論文</w:t>
      </w:r>
      <w:r w:rsidRPr="0038034C">
        <w:rPr>
          <w:rFonts w:ascii="Times New Roman" w:eastAsia="新細明體" w:hAnsi="Times New Roman" w:cs="Times New Roman"/>
          <w:kern w:val="0"/>
          <w:szCs w:val="24"/>
        </w:rPr>
        <w:t xml:space="preserve">[8] </w:t>
      </w:r>
      <w:r w:rsidRPr="0038034C">
        <w:rPr>
          <w:rFonts w:ascii="Times New Roman" w:eastAsia="新細明體" w:hAnsi="Times New Roman" w:cs="Times New Roman"/>
          <w:kern w:val="0"/>
          <w:szCs w:val="24"/>
        </w:rPr>
        <w:t>的目的是提供</w:t>
      </w:r>
      <w:r w:rsidRPr="0038034C">
        <w:rPr>
          <w:rFonts w:ascii="Times New Roman" w:eastAsia="新細明體" w:hAnsi="Times New Roman" w:cs="Times New Roman"/>
          <w:kern w:val="0"/>
          <w:szCs w:val="24"/>
        </w:rPr>
        <w:t xml:space="preserve"> CTI feeds </w:t>
      </w:r>
      <w:r w:rsidRPr="0038034C">
        <w:rPr>
          <w:rFonts w:ascii="Times New Roman" w:eastAsia="新細明體" w:hAnsi="Times New Roman" w:cs="Times New Roman"/>
          <w:kern w:val="0"/>
          <w:szCs w:val="24"/>
        </w:rPr>
        <w:t>的全面分析，比較不同的來源並判斷</w:t>
      </w:r>
      <w:r w:rsidRPr="0038034C">
        <w:rPr>
          <w:rFonts w:ascii="Times New Roman" w:eastAsia="新細明體" w:hAnsi="Times New Roman" w:cs="Times New Roman"/>
          <w:kern w:val="0"/>
          <w:szCs w:val="24"/>
        </w:rPr>
        <w:t xml:space="preserve"> CTI feeds </w:t>
      </w:r>
      <w:r w:rsidRPr="0038034C">
        <w:rPr>
          <w:rFonts w:ascii="Times New Roman" w:eastAsia="新細明體" w:hAnsi="Times New Roman" w:cs="Times New Roman"/>
          <w:kern w:val="0"/>
          <w:szCs w:val="24"/>
        </w:rPr>
        <w:t>對特定目的的適用性。他們提出了</w:t>
      </w:r>
      <w:r w:rsidRPr="0038034C">
        <w:rPr>
          <w:rFonts w:ascii="Times New Roman" w:eastAsia="新細明體" w:hAnsi="Times New Roman" w:cs="Times New Roman"/>
          <w:kern w:val="0"/>
          <w:szCs w:val="24"/>
        </w:rPr>
        <w:t xml:space="preserve"> 6 </w:t>
      </w:r>
      <w:proofErr w:type="gramStart"/>
      <w:r w:rsidRPr="0038034C">
        <w:rPr>
          <w:rFonts w:ascii="Times New Roman" w:eastAsia="新細明體" w:hAnsi="Times New Roman" w:cs="Times New Roman"/>
          <w:kern w:val="0"/>
          <w:szCs w:val="24"/>
        </w:rPr>
        <w:t>個</w:t>
      </w:r>
      <w:proofErr w:type="gramEnd"/>
      <w:r w:rsidRPr="0038034C">
        <w:rPr>
          <w:rFonts w:ascii="Times New Roman" w:eastAsia="新細明體" w:hAnsi="Times New Roman" w:cs="Times New Roman"/>
          <w:kern w:val="0"/>
          <w:szCs w:val="24"/>
        </w:rPr>
        <w:t xml:space="preserve"> threat intelligence metrics: Volume, Differential Contribution, Exclusive Contribution, Latency, Coverage and Accuracy.</w:t>
      </w:r>
    </w:p>
    <w:p w14:paraId="1215A3ED" w14:textId="77777777" w:rsidR="0038034C" w:rsidRPr="0038034C" w:rsidRDefault="0038034C" w:rsidP="003001FE">
      <w:pPr>
        <w:widowControl/>
        <w:numPr>
          <w:ilvl w:val="0"/>
          <w:numId w:val="3"/>
        </w:numP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Volume: The total number of indicators appearing in a feed over the measurement interval (</w:t>
      </w:r>
      <w:r w:rsidRPr="0038034C">
        <w:rPr>
          <w:rFonts w:ascii="Times New Roman" w:eastAsia="新細明體" w:hAnsi="Times New Roman" w:cs="Times New Roman"/>
          <w:kern w:val="0"/>
          <w:szCs w:val="24"/>
        </w:rPr>
        <w:t>通常是</w:t>
      </w:r>
      <w:r w:rsidRPr="0038034C">
        <w:rPr>
          <w:rFonts w:ascii="Times New Roman" w:eastAsia="新細明體" w:hAnsi="Times New Roman" w:cs="Times New Roman"/>
          <w:kern w:val="0"/>
          <w:szCs w:val="24"/>
        </w:rPr>
        <w:t>daily). It helps determine the quantity of information.</w:t>
      </w:r>
    </w:p>
    <w:p w14:paraId="633E6355" w14:textId="77777777" w:rsidR="0038034C" w:rsidRPr="0038034C" w:rsidRDefault="0038034C" w:rsidP="003001FE">
      <w:pPr>
        <w:widowControl/>
        <w:numPr>
          <w:ilvl w:val="0"/>
          <w:numId w:val="3"/>
        </w:numP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 xml:space="preserve">Differential Contribution: </w:t>
      </w:r>
      <w:r w:rsidRPr="0038034C">
        <w:rPr>
          <w:rFonts w:ascii="Times New Roman" w:eastAsia="新細明體" w:hAnsi="Times New Roman" w:cs="Times New Roman"/>
          <w:kern w:val="0"/>
          <w:szCs w:val="24"/>
        </w:rPr>
        <w:t>在同段時間內，</w:t>
      </w:r>
      <w:r w:rsidRPr="0038034C">
        <w:rPr>
          <w:rFonts w:ascii="Times New Roman" w:eastAsia="新細明體" w:hAnsi="Times New Roman" w:cs="Times New Roman"/>
          <w:kern w:val="0"/>
          <w:szCs w:val="24"/>
        </w:rPr>
        <w:t xml:space="preserve">feed A </w:t>
      </w:r>
      <w:r w:rsidRPr="0038034C">
        <w:rPr>
          <w:rFonts w:ascii="Times New Roman" w:eastAsia="新細明體" w:hAnsi="Times New Roman" w:cs="Times New Roman"/>
          <w:kern w:val="0"/>
          <w:szCs w:val="24"/>
        </w:rPr>
        <w:t>中的</w:t>
      </w:r>
      <w:r w:rsidRPr="0038034C">
        <w:rPr>
          <w:rFonts w:ascii="Times New Roman" w:eastAsia="新細明體" w:hAnsi="Times New Roman" w:cs="Times New Roman"/>
          <w:kern w:val="0"/>
          <w:szCs w:val="24"/>
        </w:rPr>
        <w:t xml:space="preserve"> indicators </w:t>
      </w:r>
      <w:r w:rsidRPr="0038034C">
        <w:rPr>
          <w:rFonts w:ascii="Times New Roman" w:eastAsia="新細明體" w:hAnsi="Times New Roman" w:cs="Times New Roman"/>
          <w:kern w:val="0"/>
          <w:szCs w:val="24"/>
        </w:rPr>
        <w:t>沒有出現在</w:t>
      </w:r>
      <w:r w:rsidRPr="0038034C">
        <w:rPr>
          <w:rFonts w:ascii="Times New Roman" w:eastAsia="新細明體" w:hAnsi="Times New Roman" w:cs="Times New Roman"/>
          <w:kern w:val="0"/>
          <w:szCs w:val="24"/>
        </w:rPr>
        <w:t xml:space="preserve"> feed B </w:t>
      </w:r>
      <w:r w:rsidRPr="0038034C">
        <w:rPr>
          <w:rFonts w:ascii="Times New Roman" w:eastAsia="新細明體" w:hAnsi="Times New Roman" w:cs="Times New Roman"/>
          <w:kern w:val="0"/>
          <w:szCs w:val="24"/>
        </w:rPr>
        <w:t>中的比例。</w:t>
      </w:r>
      <w:proofErr w:type="spellStart"/>
      <w:r w:rsidRPr="0038034C">
        <w:rPr>
          <w:rFonts w:ascii="Times New Roman" w:eastAsia="新細明體" w:hAnsi="Times New Roman" w:cs="Times New Roman"/>
          <w:kern w:val="0"/>
          <w:szCs w:val="24"/>
        </w:rPr>
        <w:t>DiffA,B</w:t>
      </w:r>
      <w:proofErr w:type="spellEnd"/>
      <w:r w:rsidRPr="0038034C">
        <w:rPr>
          <w:rFonts w:ascii="Times New Roman" w:eastAsia="新細明體" w:hAnsi="Times New Roman" w:cs="Times New Roman"/>
          <w:kern w:val="0"/>
          <w:szCs w:val="24"/>
        </w:rPr>
        <w:t xml:space="preserve"> = 1 indicates that the two feeds have no elements in common</w:t>
      </w:r>
      <w:r w:rsidRPr="0038034C">
        <w:rPr>
          <w:rFonts w:ascii="Times New Roman" w:eastAsia="新細明體" w:hAnsi="Times New Roman" w:cs="Times New Roman"/>
          <w:kern w:val="0"/>
          <w:szCs w:val="24"/>
        </w:rPr>
        <w:t>。</w:t>
      </w:r>
    </w:p>
    <w:p w14:paraId="6B75A279" w14:textId="77777777" w:rsidR="0038034C" w:rsidRPr="0038034C" w:rsidRDefault="0038034C" w:rsidP="003001FE">
      <w:pPr>
        <w:widowControl/>
        <w:numPr>
          <w:ilvl w:val="0"/>
          <w:numId w:val="3"/>
        </w:numP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 xml:space="preserve">Exclusive contribution: </w:t>
      </w:r>
      <w:r w:rsidRPr="0038034C">
        <w:rPr>
          <w:rFonts w:ascii="Times New Roman" w:eastAsia="新細明體" w:hAnsi="Times New Roman" w:cs="Times New Roman"/>
          <w:kern w:val="0"/>
          <w:szCs w:val="24"/>
        </w:rPr>
        <w:t>在同段時間內，</w:t>
      </w:r>
      <w:r w:rsidRPr="0038034C">
        <w:rPr>
          <w:rFonts w:ascii="Times New Roman" w:eastAsia="新細明體" w:hAnsi="Times New Roman" w:cs="Times New Roman"/>
          <w:kern w:val="0"/>
          <w:szCs w:val="24"/>
        </w:rPr>
        <w:t xml:space="preserve">feed A </w:t>
      </w:r>
      <w:r w:rsidRPr="0038034C">
        <w:rPr>
          <w:rFonts w:ascii="Times New Roman" w:eastAsia="新細明體" w:hAnsi="Times New Roman" w:cs="Times New Roman"/>
          <w:kern w:val="0"/>
          <w:szCs w:val="24"/>
        </w:rPr>
        <w:t>中的</w:t>
      </w:r>
      <w:r w:rsidRPr="0038034C">
        <w:rPr>
          <w:rFonts w:ascii="Times New Roman" w:eastAsia="新細明體" w:hAnsi="Times New Roman" w:cs="Times New Roman"/>
          <w:kern w:val="0"/>
          <w:szCs w:val="24"/>
        </w:rPr>
        <w:t xml:space="preserve"> indicators </w:t>
      </w:r>
      <w:r w:rsidRPr="0038034C">
        <w:rPr>
          <w:rFonts w:ascii="Times New Roman" w:eastAsia="新細明體" w:hAnsi="Times New Roman" w:cs="Times New Roman"/>
          <w:kern w:val="0"/>
          <w:szCs w:val="24"/>
        </w:rPr>
        <w:t>出現在</w:t>
      </w:r>
      <w:r w:rsidRPr="0038034C">
        <w:rPr>
          <w:rFonts w:ascii="Times New Roman" w:eastAsia="新細明體" w:hAnsi="Times New Roman" w:cs="Times New Roman"/>
          <w:kern w:val="0"/>
          <w:szCs w:val="24"/>
        </w:rPr>
        <w:t xml:space="preserve"> feed B </w:t>
      </w:r>
      <w:r w:rsidRPr="0038034C">
        <w:rPr>
          <w:rFonts w:ascii="Times New Roman" w:eastAsia="新細明體" w:hAnsi="Times New Roman" w:cs="Times New Roman"/>
          <w:kern w:val="0"/>
          <w:szCs w:val="24"/>
        </w:rPr>
        <w:t>中的比例。</w:t>
      </w:r>
      <w:proofErr w:type="spellStart"/>
      <w:r w:rsidRPr="0038034C">
        <w:rPr>
          <w:rFonts w:ascii="Times New Roman" w:eastAsia="新細明體" w:hAnsi="Times New Roman" w:cs="Times New Roman"/>
          <w:kern w:val="0"/>
          <w:szCs w:val="24"/>
        </w:rPr>
        <w:t>UniqA,B</w:t>
      </w:r>
      <w:proofErr w:type="spellEnd"/>
      <w:r w:rsidRPr="0038034C">
        <w:rPr>
          <w:rFonts w:ascii="Times New Roman" w:eastAsia="新細明體" w:hAnsi="Times New Roman" w:cs="Times New Roman"/>
          <w:kern w:val="0"/>
          <w:szCs w:val="24"/>
        </w:rPr>
        <w:t xml:space="preserve"> = 0 means that every element of feed A appears in some other feeds</w:t>
      </w:r>
      <w:r w:rsidRPr="0038034C">
        <w:rPr>
          <w:rFonts w:ascii="Times New Roman" w:eastAsia="新細明體" w:hAnsi="Times New Roman" w:cs="Times New Roman"/>
          <w:kern w:val="0"/>
          <w:szCs w:val="24"/>
        </w:rPr>
        <w:t>。</w:t>
      </w:r>
    </w:p>
    <w:p w14:paraId="1AE6D9B2" w14:textId="77777777" w:rsidR="0038034C" w:rsidRPr="0038034C" w:rsidRDefault="0038034C" w:rsidP="003001FE">
      <w:pPr>
        <w:widowControl/>
        <w:numPr>
          <w:ilvl w:val="0"/>
          <w:numId w:val="3"/>
        </w:numP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 xml:space="preserve">Latency: </w:t>
      </w:r>
      <w:r w:rsidRPr="0038034C">
        <w:rPr>
          <w:rFonts w:ascii="Times New Roman" w:eastAsia="新細明體" w:hAnsi="Times New Roman" w:cs="Times New Roman"/>
          <w:kern w:val="0"/>
          <w:szCs w:val="24"/>
        </w:rPr>
        <w:t>表示一個</w:t>
      </w:r>
      <w:r w:rsidRPr="0038034C">
        <w:rPr>
          <w:rFonts w:ascii="Times New Roman" w:eastAsia="新細明體" w:hAnsi="Times New Roman" w:cs="Times New Roman"/>
          <w:kern w:val="0"/>
          <w:szCs w:val="24"/>
        </w:rPr>
        <w:t xml:space="preserve"> indicator </w:t>
      </w:r>
      <w:r w:rsidRPr="0038034C">
        <w:rPr>
          <w:rFonts w:ascii="Times New Roman" w:eastAsia="新細明體" w:hAnsi="Times New Roman" w:cs="Times New Roman"/>
          <w:kern w:val="0"/>
          <w:szCs w:val="24"/>
        </w:rPr>
        <w:t>首次出現時間</w:t>
      </w:r>
      <w:r w:rsidRPr="0038034C">
        <w:rPr>
          <w:rFonts w:ascii="Times New Roman" w:eastAsia="新細明體" w:hAnsi="Times New Roman" w:cs="Times New Roman"/>
          <w:kern w:val="0"/>
          <w:szCs w:val="24"/>
        </w:rPr>
        <w:t xml:space="preserve"> (t)</w:t>
      </w:r>
      <w:r w:rsidRPr="0038034C">
        <w:rPr>
          <w:rFonts w:ascii="Times New Roman" w:eastAsia="新細明體" w:hAnsi="Times New Roman" w:cs="Times New Roman"/>
          <w:kern w:val="0"/>
          <w:szCs w:val="24"/>
        </w:rPr>
        <w:t>，與在其他</w:t>
      </w:r>
      <w:r w:rsidRPr="0038034C">
        <w:rPr>
          <w:rFonts w:ascii="Times New Roman" w:eastAsia="新細明體" w:hAnsi="Times New Roman" w:cs="Times New Roman"/>
          <w:kern w:val="0"/>
          <w:szCs w:val="24"/>
        </w:rPr>
        <w:t xml:space="preserve"> feed </w:t>
      </w:r>
      <w:r w:rsidRPr="0038034C">
        <w:rPr>
          <w:rFonts w:ascii="Times New Roman" w:eastAsia="新細明體" w:hAnsi="Times New Roman" w:cs="Times New Roman"/>
          <w:kern w:val="0"/>
          <w:szCs w:val="24"/>
        </w:rPr>
        <w:t>中出現時間</w:t>
      </w:r>
      <w:r w:rsidRPr="0038034C">
        <w:rPr>
          <w:rFonts w:ascii="Times New Roman" w:eastAsia="新細明體" w:hAnsi="Times New Roman" w:cs="Times New Roman"/>
          <w:kern w:val="0"/>
          <w:szCs w:val="24"/>
        </w:rPr>
        <w:t xml:space="preserve"> (t</w:t>
      </w:r>
      <w:proofErr w:type="gramStart"/>
      <w:r w:rsidRPr="0038034C">
        <w:rPr>
          <w:rFonts w:ascii="Times New Roman" w:eastAsia="新細明體" w:hAnsi="Times New Roman" w:cs="Times New Roman"/>
          <w:kern w:val="0"/>
          <w:szCs w:val="24"/>
        </w:rPr>
        <w:t>’</w:t>
      </w:r>
      <w:proofErr w:type="gramEnd"/>
      <w:r w:rsidRPr="0038034C">
        <w:rPr>
          <w:rFonts w:ascii="Times New Roman" w:eastAsia="新細明體" w:hAnsi="Times New Roman" w:cs="Times New Roman"/>
          <w:kern w:val="0"/>
          <w:szCs w:val="24"/>
        </w:rPr>
        <w:t xml:space="preserve">) </w:t>
      </w:r>
      <w:r w:rsidRPr="0038034C">
        <w:rPr>
          <w:rFonts w:ascii="Times New Roman" w:eastAsia="新細明體" w:hAnsi="Times New Roman" w:cs="Times New Roman"/>
          <w:kern w:val="0"/>
          <w:szCs w:val="24"/>
        </w:rPr>
        <w:t>的間隔。</w:t>
      </w:r>
    </w:p>
    <w:p w14:paraId="253A3E22" w14:textId="77777777" w:rsidR="0038034C" w:rsidRPr="0038034C" w:rsidRDefault="0038034C" w:rsidP="003001FE">
      <w:pPr>
        <w:widowControl/>
        <w:numPr>
          <w:ilvl w:val="0"/>
          <w:numId w:val="3"/>
        </w:numP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 xml:space="preserve">Accuracy: </w:t>
      </w:r>
      <w:r w:rsidRPr="0038034C">
        <w:rPr>
          <w:rFonts w:ascii="Times New Roman" w:eastAsia="新細明體" w:hAnsi="Times New Roman" w:cs="Times New Roman"/>
          <w:kern w:val="0"/>
          <w:szCs w:val="24"/>
        </w:rPr>
        <w:t>表示</w:t>
      </w:r>
      <w:r w:rsidRPr="0038034C">
        <w:rPr>
          <w:rFonts w:ascii="Times New Roman" w:eastAsia="新細明體" w:hAnsi="Times New Roman" w:cs="Times New Roman"/>
          <w:kern w:val="0"/>
          <w:szCs w:val="24"/>
        </w:rPr>
        <w:t xml:space="preserve"> feed </w:t>
      </w:r>
      <w:r w:rsidRPr="0038034C">
        <w:rPr>
          <w:rFonts w:ascii="Times New Roman" w:eastAsia="新細明體" w:hAnsi="Times New Roman" w:cs="Times New Roman"/>
          <w:kern w:val="0"/>
          <w:szCs w:val="24"/>
        </w:rPr>
        <w:t>中的</w:t>
      </w:r>
      <w:r w:rsidRPr="0038034C">
        <w:rPr>
          <w:rFonts w:ascii="Times New Roman" w:eastAsia="新細明體" w:hAnsi="Times New Roman" w:cs="Times New Roman"/>
          <w:kern w:val="0"/>
          <w:szCs w:val="24"/>
        </w:rPr>
        <w:t xml:space="preserve"> indicator </w:t>
      </w:r>
      <w:r w:rsidRPr="0038034C">
        <w:rPr>
          <w:rFonts w:ascii="Times New Roman" w:eastAsia="新細明體" w:hAnsi="Times New Roman" w:cs="Times New Roman"/>
          <w:kern w:val="0"/>
          <w:szCs w:val="24"/>
        </w:rPr>
        <w:t>正確的比例。類似</w:t>
      </w:r>
      <w:r w:rsidRPr="0038034C">
        <w:rPr>
          <w:rFonts w:ascii="Times New Roman" w:eastAsia="新細明體" w:hAnsi="Times New Roman" w:cs="Times New Roman"/>
          <w:kern w:val="0"/>
          <w:szCs w:val="24"/>
        </w:rPr>
        <w:t xml:space="preserve"> IR </w:t>
      </w:r>
      <w:r w:rsidRPr="0038034C">
        <w:rPr>
          <w:rFonts w:ascii="Times New Roman" w:eastAsia="新細明體" w:hAnsi="Times New Roman" w:cs="Times New Roman"/>
          <w:kern w:val="0"/>
          <w:szCs w:val="24"/>
        </w:rPr>
        <w:t>領域中的</w:t>
      </w:r>
      <w:r w:rsidRPr="0038034C">
        <w:rPr>
          <w:rFonts w:ascii="Times New Roman" w:eastAsia="新細明體" w:hAnsi="Times New Roman" w:cs="Times New Roman"/>
          <w:kern w:val="0"/>
          <w:szCs w:val="24"/>
        </w:rPr>
        <w:t xml:space="preserve"> precision </w:t>
      </w:r>
      <w:r w:rsidRPr="0038034C">
        <w:rPr>
          <w:rFonts w:ascii="Times New Roman" w:eastAsia="新細明體" w:hAnsi="Times New Roman" w:cs="Times New Roman"/>
          <w:kern w:val="0"/>
          <w:szCs w:val="24"/>
        </w:rPr>
        <w:t>指標。</w:t>
      </w:r>
    </w:p>
    <w:p w14:paraId="466E683B" w14:textId="77777777" w:rsidR="0038034C" w:rsidRPr="0038034C" w:rsidRDefault="0038034C" w:rsidP="003001FE">
      <w:pPr>
        <w:widowControl/>
        <w:numPr>
          <w:ilvl w:val="0"/>
          <w:numId w:val="3"/>
        </w:numP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 xml:space="preserve">Coverage: the proportion of the intended indicators contained in a feed. </w:t>
      </w:r>
      <w:r w:rsidRPr="0038034C">
        <w:rPr>
          <w:rFonts w:ascii="Times New Roman" w:eastAsia="新細明體" w:hAnsi="Times New Roman" w:cs="Times New Roman"/>
          <w:kern w:val="0"/>
          <w:szCs w:val="24"/>
        </w:rPr>
        <w:t>類似</w:t>
      </w:r>
      <w:r w:rsidRPr="0038034C">
        <w:rPr>
          <w:rFonts w:ascii="Times New Roman" w:eastAsia="新細明體" w:hAnsi="Times New Roman" w:cs="Times New Roman"/>
          <w:kern w:val="0"/>
          <w:szCs w:val="24"/>
        </w:rPr>
        <w:t xml:space="preserve"> IR </w:t>
      </w:r>
      <w:r w:rsidRPr="0038034C">
        <w:rPr>
          <w:rFonts w:ascii="Times New Roman" w:eastAsia="新細明體" w:hAnsi="Times New Roman" w:cs="Times New Roman"/>
          <w:kern w:val="0"/>
          <w:szCs w:val="24"/>
        </w:rPr>
        <w:t>領域中的</w:t>
      </w:r>
      <w:r w:rsidRPr="0038034C">
        <w:rPr>
          <w:rFonts w:ascii="Times New Roman" w:eastAsia="新細明體" w:hAnsi="Times New Roman" w:cs="Times New Roman"/>
          <w:kern w:val="0"/>
          <w:szCs w:val="24"/>
        </w:rPr>
        <w:t xml:space="preserve"> recall </w:t>
      </w:r>
      <w:r w:rsidRPr="0038034C">
        <w:rPr>
          <w:rFonts w:ascii="Times New Roman" w:eastAsia="新細明體" w:hAnsi="Times New Roman" w:cs="Times New Roman"/>
          <w:kern w:val="0"/>
          <w:szCs w:val="24"/>
        </w:rPr>
        <w:t>指標。</w:t>
      </w:r>
    </w:p>
    <w:p w14:paraId="14A17D06" w14:textId="77777777" w:rsidR="0038034C" w:rsidRPr="0038034C" w:rsidRDefault="0038034C" w:rsidP="003001FE">
      <w:pPr>
        <w:widowControl/>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 xml:space="preserve">CTI feeds </w:t>
      </w:r>
      <w:r w:rsidRPr="0038034C">
        <w:rPr>
          <w:rFonts w:ascii="Times New Roman" w:eastAsia="新細明體" w:hAnsi="Times New Roman" w:cs="Times New Roman"/>
          <w:kern w:val="0"/>
          <w:szCs w:val="24"/>
        </w:rPr>
        <w:t>包括了公開的或私人的和付費的平台，誠如我論文第二頁所描述。</w:t>
      </w:r>
      <w:r w:rsidRPr="0038034C">
        <w:rPr>
          <w:rFonts w:ascii="Times New Roman" w:eastAsia="新細明體" w:hAnsi="Times New Roman" w:cs="Times New Roman"/>
          <w:kern w:val="0"/>
          <w:szCs w:val="24"/>
        </w:rPr>
        <w:t xml:space="preserve">Those CTI platforms including well-known public blacklists and reputation feeds such as AlienVault (9), </w:t>
      </w:r>
      <w:proofErr w:type="spellStart"/>
      <w:r w:rsidRPr="0038034C">
        <w:rPr>
          <w:rFonts w:ascii="Times New Roman" w:eastAsia="新細明體" w:hAnsi="Times New Roman" w:cs="Times New Roman"/>
          <w:kern w:val="0"/>
          <w:szCs w:val="24"/>
        </w:rPr>
        <w:t>Badips</w:t>
      </w:r>
      <w:proofErr w:type="spellEnd"/>
      <w:r w:rsidRPr="0038034C">
        <w:rPr>
          <w:rFonts w:ascii="Times New Roman" w:eastAsia="新細明體" w:hAnsi="Times New Roman" w:cs="Times New Roman"/>
          <w:kern w:val="0"/>
          <w:szCs w:val="24"/>
        </w:rPr>
        <w:t xml:space="preserve"> (10), </w:t>
      </w:r>
      <w:hyperlink r:id="rId8" w:history="1">
        <w:r w:rsidRPr="00A53F6C">
          <w:rPr>
            <w:rFonts w:ascii="Times New Roman" w:eastAsia="新細明體" w:hAnsi="Times New Roman" w:cs="Times New Roman"/>
            <w:color w:val="0000FF"/>
            <w:kern w:val="0"/>
            <w:szCs w:val="24"/>
            <w:u w:val="single"/>
          </w:rPr>
          <w:t>Abuse.ch</w:t>
        </w:r>
      </w:hyperlink>
      <w:r w:rsidRPr="0038034C">
        <w:rPr>
          <w:rFonts w:ascii="Times New Roman" w:eastAsia="新細明體" w:hAnsi="Times New Roman" w:cs="Times New Roman"/>
          <w:kern w:val="0"/>
          <w:szCs w:val="24"/>
        </w:rPr>
        <w:t xml:space="preserve"> (11) and </w:t>
      </w:r>
      <w:proofErr w:type="spellStart"/>
      <w:r w:rsidRPr="0038034C">
        <w:rPr>
          <w:rFonts w:ascii="Times New Roman" w:eastAsia="新細明體" w:hAnsi="Times New Roman" w:cs="Times New Roman"/>
          <w:kern w:val="0"/>
          <w:szCs w:val="24"/>
        </w:rPr>
        <w:t>Packetmail</w:t>
      </w:r>
      <w:proofErr w:type="spellEnd"/>
      <w:r w:rsidRPr="0038034C">
        <w:rPr>
          <w:rFonts w:ascii="Times New Roman" w:eastAsia="新細明體" w:hAnsi="Times New Roman" w:cs="Times New Roman"/>
          <w:kern w:val="0"/>
          <w:szCs w:val="24"/>
        </w:rPr>
        <w:t xml:space="preserve"> (12), enterprise closed community platform such as Meta </w:t>
      </w:r>
      <w:proofErr w:type="spellStart"/>
      <w:r w:rsidRPr="0038034C">
        <w:rPr>
          <w:rFonts w:ascii="Times New Roman" w:eastAsia="新細明體" w:hAnsi="Times New Roman" w:cs="Times New Roman"/>
          <w:kern w:val="0"/>
          <w:szCs w:val="24"/>
        </w:rPr>
        <w:t>ThreatExchange</w:t>
      </w:r>
      <w:proofErr w:type="spellEnd"/>
      <w:r w:rsidRPr="0038034C">
        <w:rPr>
          <w:rFonts w:ascii="Times New Roman" w:eastAsia="新細明體" w:hAnsi="Times New Roman" w:cs="Times New Roman"/>
          <w:kern w:val="0"/>
          <w:szCs w:val="24"/>
        </w:rPr>
        <w:t xml:space="preserve"> (13), and paid feed aggregator (PA) such as </w:t>
      </w:r>
      <w:proofErr w:type="spellStart"/>
      <w:r w:rsidRPr="0038034C">
        <w:rPr>
          <w:rFonts w:ascii="Times New Roman" w:eastAsia="新細明體" w:hAnsi="Times New Roman" w:cs="Times New Roman"/>
          <w:kern w:val="0"/>
          <w:szCs w:val="24"/>
        </w:rPr>
        <w:t>ThreatBook</w:t>
      </w:r>
      <w:proofErr w:type="spellEnd"/>
      <w:r w:rsidRPr="0038034C">
        <w:rPr>
          <w:rFonts w:ascii="Times New Roman" w:eastAsia="新細明體" w:hAnsi="Times New Roman" w:cs="Times New Roman"/>
          <w:kern w:val="0"/>
          <w:szCs w:val="24"/>
        </w:rPr>
        <w:t xml:space="preserve"> (14) and IBM </w:t>
      </w:r>
      <w:proofErr w:type="spellStart"/>
      <w:r w:rsidRPr="0038034C">
        <w:rPr>
          <w:rFonts w:ascii="Times New Roman" w:eastAsia="新細明體" w:hAnsi="Times New Roman" w:cs="Times New Roman"/>
          <w:kern w:val="0"/>
          <w:szCs w:val="24"/>
        </w:rPr>
        <w:t>XForce</w:t>
      </w:r>
      <w:proofErr w:type="spellEnd"/>
      <w:r w:rsidRPr="0038034C">
        <w:rPr>
          <w:rFonts w:ascii="Times New Roman" w:eastAsia="新細明體" w:hAnsi="Times New Roman" w:cs="Times New Roman"/>
          <w:kern w:val="0"/>
          <w:szCs w:val="24"/>
        </w:rPr>
        <w:t xml:space="preserve"> (15).</w:t>
      </w:r>
    </w:p>
    <w:p w14:paraId="1245FDA3" w14:textId="09364E82" w:rsidR="0038034C" w:rsidRDefault="0038034C" w:rsidP="003001FE">
      <w:pPr>
        <w:widowControl/>
        <w:pBdr>
          <w:bottom w:val="single" w:sz="6" w:space="1" w:color="auto"/>
        </w:pBd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有幾項</w:t>
      </w:r>
      <w:r w:rsidRPr="0038034C">
        <w:rPr>
          <w:rFonts w:ascii="Times New Roman" w:eastAsia="新細明體" w:hAnsi="Times New Roman" w:cs="Times New Roman"/>
          <w:kern w:val="0"/>
          <w:szCs w:val="24"/>
        </w:rPr>
        <w:t xml:space="preserve"> limitation </w:t>
      </w:r>
      <w:r w:rsidRPr="0038034C">
        <w:rPr>
          <w:rFonts w:ascii="Times New Roman" w:eastAsia="新細明體" w:hAnsi="Times New Roman" w:cs="Times New Roman"/>
          <w:kern w:val="0"/>
          <w:szCs w:val="24"/>
        </w:rPr>
        <w:t>論文並沒有考慮和處理。分別是</w:t>
      </w:r>
      <w:r w:rsidRPr="0038034C">
        <w:rPr>
          <w:rFonts w:ascii="Times New Roman" w:eastAsia="新細明體" w:hAnsi="Times New Roman" w:cs="Times New Roman"/>
          <w:kern w:val="0"/>
          <w:szCs w:val="24"/>
        </w:rPr>
        <w:t xml:space="preserve">: (1) </w:t>
      </w:r>
      <w:r w:rsidRPr="0038034C">
        <w:rPr>
          <w:rFonts w:ascii="Times New Roman" w:eastAsia="新細明體" w:hAnsi="Times New Roman" w:cs="Times New Roman"/>
          <w:kern w:val="0"/>
          <w:szCs w:val="24"/>
        </w:rPr>
        <w:t>儘管本論文使用多種的</w:t>
      </w:r>
      <w:r w:rsidRPr="0038034C">
        <w:rPr>
          <w:rFonts w:ascii="Times New Roman" w:eastAsia="新細明體" w:hAnsi="Times New Roman" w:cs="Times New Roman"/>
          <w:kern w:val="0"/>
          <w:szCs w:val="24"/>
        </w:rPr>
        <w:t xml:space="preserve"> feeds </w:t>
      </w:r>
      <w:r w:rsidRPr="0038034C">
        <w:rPr>
          <w:rFonts w:ascii="Times New Roman" w:eastAsia="新細明體" w:hAnsi="Times New Roman" w:cs="Times New Roman"/>
          <w:kern w:val="0"/>
          <w:szCs w:val="24"/>
        </w:rPr>
        <w:t>但還有十分昂貴或有版權的資料，沒有辦法納入資料來源。</w:t>
      </w:r>
      <w:r w:rsidRPr="0038034C">
        <w:rPr>
          <w:rFonts w:ascii="Times New Roman" w:eastAsia="新細明體" w:hAnsi="Times New Roman" w:cs="Times New Roman"/>
          <w:kern w:val="0"/>
          <w:szCs w:val="24"/>
        </w:rPr>
        <w:t xml:space="preserve">(2) </w:t>
      </w:r>
      <w:r w:rsidRPr="0038034C">
        <w:rPr>
          <w:rFonts w:ascii="Times New Roman" w:eastAsia="新細明體" w:hAnsi="Times New Roman" w:cs="Times New Roman"/>
          <w:kern w:val="0"/>
          <w:szCs w:val="24"/>
        </w:rPr>
        <w:t>企業用戶</w:t>
      </w:r>
      <w:proofErr w:type="gramStart"/>
      <w:r w:rsidRPr="0038034C">
        <w:rPr>
          <w:rFonts w:ascii="Times New Roman" w:eastAsia="新細明體" w:hAnsi="Times New Roman" w:cs="Times New Roman"/>
          <w:kern w:val="0"/>
          <w:szCs w:val="24"/>
        </w:rPr>
        <w:t>對情資的</w:t>
      </w:r>
      <w:proofErr w:type="gramEnd"/>
      <w:r w:rsidRPr="0038034C">
        <w:rPr>
          <w:rFonts w:ascii="Times New Roman" w:eastAsia="新細明體" w:hAnsi="Times New Roman" w:cs="Times New Roman"/>
          <w:kern w:val="0"/>
          <w:szCs w:val="24"/>
        </w:rPr>
        <w:t>使用途徑可能不同。</w:t>
      </w:r>
      <w:r w:rsidRPr="0038034C">
        <w:rPr>
          <w:rFonts w:ascii="Times New Roman" w:eastAsia="新細明體" w:hAnsi="Times New Roman" w:cs="Times New Roman"/>
          <w:kern w:val="0"/>
          <w:szCs w:val="24"/>
        </w:rPr>
        <w:t xml:space="preserve">(3) Lack of ground truth: </w:t>
      </w:r>
      <w:r w:rsidRPr="0038034C">
        <w:rPr>
          <w:rFonts w:ascii="Times New Roman" w:eastAsia="新細明體" w:hAnsi="Times New Roman" w:cs="Times New Roman"/>
          <w:kern w:val="0"/>
          <w:szCs w:val="24"/>
        </w:rPr>
        <w:t>就像其他同樣做</w:t>
      </w:r>
      <w:r w:rsidRPr="0038034C">
        <w:rPr>
          <w:rFonts w:ascii="Times New Roman" w:eastAsia="新細明體" w:hAnsi="Times New Roman" w:cs="Times New Roman"/>
          <w:kern w:val="0"/>
          <w:szCs w:val="24"/>
        </w:rPr>
        <w:t xml:space="preserve"> measurement </w:t>
      </w:r>
      <w:r w:rsidRPr="0038034C">
        <w:rPr>
          <w:rFonts w:ascii="Times New Roman" w:eastAsia="新細明體" w:hAnsi="Times New Roman" w:cs="Times New Roman"/>
          <w:kern w:val="0"/>
          <w:szCs w:val="24"/>
        </w:rPr>
        <w:t>的</w:t>
      </w:r>
      <w:r w:rsidRPr="0038034C">
        <w:rPr>
          <w:rFonts w:ascii="Times New Roman" w:eastAsia="新細明體" w:hAnsi="Times New Roman" w:cs="Times New Roman"/>
          <w:kern w:val="0"/>
          <w:szCs w:val="24"/>
        </w:rPr>
        <w:t xml:space="preserve"> work</w:t>
      </w:r>
      <w:r w:rsidRPr="0038034C">
        <w:rPr>
          <w:rFonts w:ascii="Times New Roman" w:eastAsia="新細明體" w:hAnsi="Times New Roman" w:cs="Times New Roman"/>
          <w:kern w:val="0"/>
          <w:szCs w:val="24"/>
        </w:rPr>
        <w:t>，很難為</w:t>
      </w:r>
      <w:r w:rsidRPr="0038034C">
        <w:rPr>
          <w:rFonts w:ascii="Times New Roman" w:eastAsia="新細明體" w:hAnsi="Times New Roman" w:cs="Times New Roman"/>
          <w:kern w:val="0"/>
          <w:szCs w:val="24"/>
        </w:rPr>
        <w:t xml:space="preserve"> certain category of threat </w:t>
      </w:r>
      <w:r w:rsidRPr="0038034C">
        <w:rPr>
          <w:rFonts w:ascii="Times New Roman" w:eastAsia="新細明體" w:hAnsi="Times New Roman" w:cs="Times New Roman"/>
          <w:kern w:val="0"/>
          <w:szCs w:val="24"/>
        </w:rPr>
        <w:t>找到一個明確的</w:t>
      </w:r>
      <w:r w:rsidRPr="0038034C">
        <w:rPr>
          <w:rFonts w:ascii="Times New Roman" w:eastAsia="新細明體" w:hAnsi="Times New Roman" w:cs="Times New Roman"/>
          <w:kern w:val="0"/>
          <w:szCs w:val="24"/>
        </w:rPr>
        <w:t xml:space="preserve"> reference point</w:t>
      </w:r>
      <w:r w:rsidRPr="0038034C">
        <w:rPr>
          <w:rFonts w:ascii="Times New Roman" w:eastAsia="新細明體" w:hAnsi="Times New Roman" w:cs="Times New Roman"/>
          <w:kern w:val="0"/>
          <w:szCs w:val="24"/>
        </w:rPr>
        <w:t>。本研究使用的是</w:t>
      </w:r>
      <w:r w:rsidRPr="0038034C">
        <w:rPr>
          <w:rFonts w:ascii="Times New Roman" w:eastAsia="新細明體" w:hAnsi="Times New Roman" w:cs="Times New Roman"/>
          <w:kern w:val="0"/>
          <w:szCs w:val="24"/>
        </w:rPr>
        <w:t xml:space="preserve"> Internet telescope and </w:t>
      </w:r>
      <w:proofErr w:type="spellStart"/>
      <w:r w:rsidRPr="0038034C">
        <w:rPr>
          <w:rFonts w:ascii="Times New Roman" w:eastAsia="新細明體" w:hAnsi="Times New Roman" w:cs="Times New Roman"/>
          <w:kern w:val="0"/>
          <w:szCs w:val="24"/>
        </w:rPr>
        <w:t>VirusTotal</w:t>
      </w:r>
      <w:proofErr w:type="spellEnd"/>
      <w:r w:rsidRPr="0038034C">
        <w:rPr>
          <w:rFonts w:ascii="Times New Roman" w:eastAsia="新細明體" w:hAnsi="Times New Roman" w:cs="Times New Roman"/>
          <w:kern w:val="0"/>
          <w:szCs w:val="24"/>
        </w:rPr>
        <w:t xml:space="preserve"> </w:t>
      </w:r>
      <w:r w:rsidRPr="0038034C">
        <w:rPr>
          <w:rFonts w:ascii="Times New Roman" w:eastAsia="新細明體" w:hAnsi="Times New Roman" w:cs="Times New Roman"/>
          <w:kern w:val="0"/>
          <w:szCs w:val="24"/>
        </w:rPr>
        <w:t>的資料來模擬</w:t>
      </w:r>
      <w:r w:rsidRPr="0038034C">
        <w:rPr>
          <w:rFonts w:ascii="Times New Roman" w:eastAsia="新細明體" w:hAnsi="Times New Roman" w:cs="Times New Roman"/>
          <w:kern w:val="0"/>
          <w:szCs w:val="24"/>
        </w:rPr>
        <w:t xml:space="preserve"> ground truth</w:t>
      </w:r>
      <w:r w:rsidRPr="0038034C">
        <w:rPr>
          <w:rFonts w:ascii="Times New Roman" w:eastAsia="新細明體" w:hAnsi="Times New Roman" w:cs="Times New Roman"/>
          <w:kern w:val="0"/>
          <w:szCs w:val="24"/>
        </w:rPr>
        <w:t>。</w:t>
      </w:r>
    </w:p>
    <w:p w14:paraId="036E86BB" w14:textId="77777777" w:rsidR="006E1BAA" w:rsidRPr="0038034C" w:rsidRDefault="006E1BAA" w:rsidP="003001FE">
      <w:pPr>
        <w:widowControl/>
        <w:pBdr>
          <w:bottom w:val="single" w:sz="6" w:space="1" w:color="auto"/>
        </w:pBdr>
        <w:spacing w:before="100" w:beforeAutospacing="1" w:after="100" w:afterAutospacing="1" w:line="200" w:lineRule="atLeast"/>
        <w:rPr>
          <w:rFonts w:ascii="Times New Roman" w:eastAsia="新細明體" w:hAnsi="Times New Roman" w:cs="Times New Roman"/>
          <w:kern w:val="0"/>
          <w:szCs w:val="24"/>
        </w:rPr>
      </w:pPr>
    </w:p>
    <w:p w14:paraId="0D1567A8" w14:textId="77777777" w:rsidR="006E1BAA" w:rsidRDefault="006E1BAA" w:rsidP="003001FE">
      <w:pPr>
        <w:spacing w:line="200" w:lineRule="atLeast"/>
        <w:rPr>
          <w:rFonts w:ascii="Times New Roman" w:hAnsi="Times New Roman" w:cs="Times New Roman"/>
        </w:rPr>
      </w:pPr>
    </w:p>
    <w:p w14:paraId="04D0EEDB" w14:textId="77777777" w:rsidR="00DD33CE" w:rsidRPr="00DD33CE" w:rsidRDefault="00DD33CE" w:rsidP="003001FE">
      <w:pPr>
        <w:widowControl/>
        <w:spacing w:line="200" w:lineRule="atLeast"/>
        <w:rPr>
          <w:rFonts w:ascii="新細明體" w:eastAsia="新細明體" w:hAnsi="新細明體" w:cs="新細明體"/>
          <w:color w:val="4472C4" w:themeColor="accent1"/>
          <w:kern w:val="0"/>
          <w:szCs w:val="24"/>
        </w:rPr>
      </w:pPr>
      <w:r w:rsidRPr="00DD33CE">
        <w:rPr>
          <w:rFonts w:ascii="Times New Roman" w:eastAsia="新細明體" w:hAnsi="Times New Roman" w:cs="Times New Roman"/>
          <w:color w:val="4472C4" w:themeColor="accent1"/>
          <w:kern w:val="0"/>
          <w:sz w:val="22"/>
        </w:rPr>
        <w:t>[9] A Quantitative Evaluation of Trust in the Quality of Cyber Threat Intelligence Sources</w:t>
      </w:r>
    </w:p>
    <w:p w14:paraId="5E680D51" w14:textId="77777777" w:rsidR="00DD33CE" w:rsidRPr="00DD33CE" w:rsidRDefault="00DD33CE" w:rsidP="003001FE">
      <w:pPr>
        <w:widowControl/>
        <w:spacing w:line="200" w:lineRule="atLeast"/>
        <w:rPr>
          <w:rFonts w:ascii="新細明體" w:eastAsia="新細明體" w:hAnsi="新細明體" w:cs="新細明體"/>
          <w:kern w:val="0"/>
          <w:szCs w:val="24"/>
        </w:rPr>
      </w:pPr>
    </w:p>
    <w:p w14:paraId="58D3BA62"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 xml:space="preserve">The main goal of paper [9] is to propose a methodology for quantitatively evaluating the trustworthiness of CTI sources.  The proposed approach allows for an evaluation of sources to be carried out automatically without the need for interference by human experts, which leads to several benefits from an operational perspective. </w:t>
      </w:r>
      <w:r w:rsidRPr="00DD33CE">
        <w:rPr>
          <w:rFonts w:ascii="Times New Roman" w:eastAsia="新細明體" w:hAnsi="Times New Roman" w:cs="Times New Roman"/>
          <w:color w:val="000000"/>
          <w:kern w:val="0"/>
          <w:sz w:val="22"/>
        </w:rPr>
        <w:t>作者定義了</w:t>
      </w:r>
      <w:r w:rsidRPr="00DD33CE">
        <w:rPr>
          <w:rFonts w:ascii="Times New Roman" w:eastAsia="新細明體" w:hAnsi="Times New Roman" w:cs="Times New Roman"/>
          <w:color w:val="000000"/>
          <w:kern w:val="0"/>
          <w:sz w:val="22"/>
        </w:rPr>
        <w:t xml:space="preserve"> 10 </w:t>
      </w:r>
      <w:r w:rsidRPr="00DD33CE">
        <w:rPr>
          <w:rFonts w:ascii="Times New Roman" w:eastAsia="新細明體" w:hAnsi="Times New Roman" w:cs="Times New Roman"/>
          <w:color w:val="000000"/>
          <w:kern w:val="0"/>
          <w:sz w:val="22"/>
        </w:rPr>
        <w:t>種</w:t>
      </w:r>
      <w:r w:rsidRPr="00DD33CE">
        <w:rPr>
          <w:rFonts w:ascii="Times New Roman" w:eastAsia="新細明體" w:hAnsi="Times New Roman" w:cs="Times New Roman"/>
          <w:color w:val="000000"/>
          <w:kern w:val="0"/>
          <w:sz w:val="22"/>
        </w:rPr>
        <w:t xml:space="preserve"> parameter (</w:t>
      </w:r>
      <w:r w:rsidRPr="00DD33CE">
        <w:rPr>
          <w:rFonts w:ascii="Times New Roman" w:eastAsia="新細明體" w:hAnsi="Times New Roman" w:cs="Times New Roman"/>
          <w:color w:val="000000"/>
          <w:kern w:val="0"/>
          <w:sz w:val="22"/>
        </w:rPr>
        <w:t>分數</w:t>
      </w:r>
      <w:r w:rsidRPr="00DD33CE">
        <w:rPr>
          <w:rFonts w:ascii="Times New Roman" w:eastAsia="新細明體" w:hAnsi="Times New Roman" w:cs="Times New Roman"/>
          <w:color w:val="000000"/>
          <w:kern w:val="0"/>
          <w:sz w:val="22"/>
        </w:rPr>
        <w:t>)</w:t>
      </w:r>
      <w:r w:rsidRPr="00DD33CE">
        <w:rPr>
          <w:rFonts w:ascii="Times New Roman" w:eastAsia="新細明體" w:hAnsi="Times New Roman" w:cs="Times New Roman"/>
          <w:color w:val="000000"/>
          <w:kern w:val="0"/>
          <w:sz w:val="22"/>
        </w:rPr>
        <w:t>，透過各個</w:t>
      </w:r>
      <w:r w:rsidRPr="00DD33CE">
        <w:rPr>
          <w:rFonts w:ascii="Times New Roman" w:eastAsia="新細明體" w:hAnsi="Times New Roman" w:cs="Times New Roman"/>
          <w:color w:val="000000"/>
          <w:kern w:val="0"/>
          <w:sz w:val="22"/>
        </w:rPr>
        <w:t xml:space="preserve"> source </w:t>
      </w:r>
      <w:r w:rsidRPr="00DD33CE">
        <w:rPr>
          <w:rFonts w:ascii="Times New Roman" w:eastAsia="新細明體" w:hAnsi="Times New Roman" w:cs="Times New Roman"/>
          <w:color w:val="000000"/>
          <w:kern w:val="0"/>
          <w:sz w:val="22"/>
        </w:rPr>
        <w:t>的相互比較來計算分數</w:t>
      </w:r>
      <w:r w:rsidRPr="00DD33CE">
        <w:rPr>
          <w:rFonts w:ascii="Times New Roman" w:eastAsia="新細明體" w:hAnsi="Times New Roman" w:cs="Times New Roman"/>
          <w:color w:val="000000"/>
          <w:kern w:val="0"/>
          <w:sz w:val="22"/>
        </w:rPr>
        <w:t>(</w:t>
      </w:r>
      <w:r w:rsidRPr="00DD33CE">
        <w:rPr>
          <w:rFonts w:ascii="Times New Roman" w:eastAsia="新細明體" w:hAnsi="Times New Roman" w:cs="Times New Roman"/>
          <w:color w:val="000000"/>
          <w:kern w:val="0"/>
          <w:sz w:val="22"/>
        </w:rPr>
        <w:t>如下表</w:t>
      </w:r>
      <w:r w:rsidRPr="00DD33CE">
        <w:rPr>
          <w:rFonts w:ascii="Times New Roman" w:eastAsia="新細明體" w:hAnsi="Times New Roman" w:cs="Times New Roman"/>
          <w:color w:val="000000"/>
          <w:kern w:val="0"/>
          <w:sz w:val="22"/>
        </w:rPr>
        <w:t>)</w:t>
      </w:r>
      <w:r w:rsidRPr="00DD33CE">
        <w:rPr>
          <w:rFonts w:ascii="Times New Roman" w:eastAsia="新細明體" w:hAnsi="Times New Roman" w:cs="Times New Roman"/>
          <w:color w:val="000000"/>
          <w:kern w:val="0"/>
          <w:sz w:val="22"/>
        </w:rPr>
        <w:t>，並使用這</w:t>
      </w:r>
      <w:r w:rsidRPr="00DD33CE">
        <w:rPr>
          <w:rFonts w:ascii="Times New Roman" w:eastAsia="新細明體" w:hAnsi="Times New Roman" w:cs="Times New Roman"/>
          <w:color w:val="000000"/>
          <w:kern w:val="0"/>
          <w:sz w:val="22"/>
        </w:rPr>
        <w:t xml:space="preserve"> 10 </w:t>
      </w:r>
      <w:proofErr w:type="gramStart"/>
      <w:r w:rsidRPr="00DD33CE">
        <w:rPr>
          <w:rFonts w:ascii="Times New Roman" w:eastAsia="新細明體" w:hAnsi="Times New Roman" w:cs="Times New Roman"/>
          <w:color w:val="000000"/>
          <w:kern w:val="0"/>
          <w:sz w:val="22"/>
        </w:rPr>
        <w:t>個</w:t>
      </w:r>
      <w:proofErr w:type="gramEnd"/>
      <w:r w:rsidRPr="00DD33CE">
        <w:rPr>
          <w:rFonts w:ascii="Times New Roman" w:eastAsia="新細明體" w:hAnsi="Times New Roman" w:cs="Times New Roman"/>
          <w:color w:val="000000"/>
          <w:kern w:val="0"/>
          <w:sz w:val="22"/>
        </w:rPr>
        <w:t>分數不同的權重，來計算一個</w:t>
      </w:r>
      <w:r w:rsidRPr="00DD33CE">
        <w:rPr>
          <w:rFonts w:ascii="Times New Roman" w:eastAsia="新細明體" w:hAnsi="Times New Roman" w:cs="Times New Roman"/>
          <w:color w:val="000000"/>
          <w:kern w:val="0"/>
          <w:sz w:val="22"/>
        </w:rPr>
        <w:t xml:space="preserve"> CTI source </w:t>
      </w:r>
      <w:r w:rsidRPr="00DD33CE">
        <w:rPr>
          <w:rFonts w:ascii="Times New Roman" w:eastAsia="新細明體" w:hAnsi="Times New Roman" w:cs="Times New Roman"/>
          <w:color w:val="000000"/>
          <w:kern w:val="0"/>
          <w:sz w:val="22"/>
        </w:rPr>
        <w:t>的信賴程度。</w:t>
      </w:r>
    </w:p>
    <w:p w14:paraId="4DA23943" w14:textId="77777777" w:rsidR="00DD33CE" w:rsidRPr="00DD33CE" w:rsidRDefault="00DD33CE" w:rsidP="003001FE">
      <w:pPr>
        <w:widowControl/>
        <w:spacing w:line="200" w:lineRule="atLeast"/>
        <w:rPr>
          <w:rFonts w:ascii="新細明體" w:eastAsia="新細明體" w:hAnsi="新細明體" w:cs="新細明體"/>
          <w:kern w:val="0"/>
          <w:szCs w:val="24"/>
        </w:rPr>
      </w:pPr>
    </w:p>
    <w:p w14:paraId="637B9C40"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lastRenderedPageBreak/>
        <w:t>對於</w:t>
      </w:r>
      <w:r w:rsidRPr="00DD33CE">
        <w:rPr>
          <w:rFonts w:ascii="Times New Roman" w:eastAsia="新細明體" w:hAnsi="Times New Roman" w:cs="Times New Roman"/>
          <w:color w:val="000000"/>
          <w:kern w:val="0"/>
          <w:sz w:val="22"/>
        </w:rPr>
        <w:t>CTI sources</w:t>
      </w:r>
      <w:r w:rsidRPr="00DD33CE">
        <w:rPr>
          <w:rFonts w:ascii="Times New Roman" w:eastAsia="新細明體" w:hAnsi="Times New Roman" w:cs="Times New Roman"/>
          <w:color w:val="000000"/>
          <w:kern w:val="0"/>
          <w:sz w:val="22"/>
        </w:rPr>
        <w:t>，作者只有提供定義，沒有列出使用了哪些平台作為實驗，文末只有一個簡單</w:t>
      </w:r>
      <w:r w:rsidRPr="00DD33CE">
        <w:rPr>
          <w:rFonts w:ascii="Times New Roman" w:eastAsia="新細明體" w:hAnsi="Times New Roman" w:cs="Times New Roman"/>
          <w:color w:val="000000"/>
          <w:kern w:val="0"/>
          <w:sz w:val="22"/>
        </w:rPr>
        <w:t xml:space="preserve"> case study (</w:t>
      </w:r>
      <w:r w:rsidRPr="00DD33CE">
        <w:rPr>
          <w:rFonts w:ascii="Times New Roman" w:eastAsia="新細明體" w:hAnsi="Times New Roman" w:cs="Times New Roman"/>
          <w:color w:val="000000"/>
          <w:kern w:val="0"/>
          <w:sz w:val="22"/>
        </w:rPr>
        <w:t>可能是因為頁數限制</w:t>
      </w:r>
      <w:r w:rsidRPr="00DD33CE">
        <w:rPr>
          <w:rFonts w:ascii="Times New Roman" w:eastAsia="新細明體" w:hAnsi="Times New Roman" w:cs="Times New Roman"/>
          <w:color w:val="000000"/>
          <w:kern w:val="0"/>
          <w:sz w:val="22"/>
        </w:rPr>
        <w:t>)</w:t>
      </w:r>
      <w:r w:rsidRPr="00DD33CE">
        <w:rPr>
          <w:rFonts w:ascii="Times New Roman" w:eastAsia="新細明體" w:hAnsi="Times New Roman" w:cs="Times New Roman"/>
          <w:color w:val="000000"/>
          <w:kern w:val="0"/>
          <w:sz w:val="22"/>
        </w:rPr>
        <w:t>。</w:t>
      </w:r>
      <w:r w:rsidRPr="00DD33CE">
        <w:rPr>
          <w:rFonts w:ascii="Times New Roman" w:eastAsia="新細明體" w:hAnsi="Times New Roman" w:cs="Times New Roman"/>
          <w:color w:val="000000"/>
          <w:kern w:val="0"/>
          <w:sz w:val="22"/>
        </w:rPr>
        <w:t>CTI sources</w:t>
      </w:r>
      <w:r w:rsidRPr="00DD33CE">
        <w:rPr>
          <w:rFonts w:ascii="Times New Roman" w:eastAsia="新細明體" w:hAnsi="Times New Roman" w:cs="Times New Roman"/>
          <w:color w:val="000000"/>
          <w:kern w:val="0"/>
          <w:sz w:val="22"/>
        </w:rPr>
        <w:t>的定義</w:t>
      </w:r>
      <w:r w:rsidRPr="00DD33CE">
        <w:rPr>
          <w:rFonts w:ascii="Times New Roman" w:eastAsia="新細明體" w:hAnsi="Times New Roman" w:cs="Times New Roman"/>
          <w:color w:val="000000"/>
          <w:kern w:val="0"/>
          <w:sz w:val="22"/>
        </w:rPr>
        <w:t>: entities that provide information about potential cyber threats or attacks</w:t>
      </w:r>
      <w:r w:rsidRPr="00DD33CE">
        <w:rPr>
          <w:rFonts w:ascii="Times New Roman" w:eastAsia="新細明體" w:hAnsi="Times New Roman" w:cs="Times New Roman"/>
          <w:color w:val="000000"/>
          <w:kern w:val="0"/>
          <w:sz w:val="22"/>
        </w:rPr>
        <w:t>，比如提供</w:t>
      </w:r>
      <w:r w:rsidRPr="00DD33CE">
        <w:rPr>
          <w:rFonts w:ascii="Times New Roman" w:eastAsia="新細明體" w:hAnsi="Times New Roman" w:cs="Times New Roman"/>
          <w:color w:val="000000"/>
          <w:kern w:val="0"/>
          <w:sz w:val="22"/>
        </w:rPr>
        <w:t xml:space="preserve"> suspicious domain names, hashes for malicious executables </w:t>
      </w:r>
      <w:r w:rsidRPr="00DD33CE">
        <w:rPr>
          <w:rFonts w:ascii="Times New Roman" w:eastAsia="新細明體" w:hAnsi="Times New Roman" w:cs="Times New Roman"/>
          <w:color w:val="000000"/>
          <w:kern w:val="0"/>
          <w:sz w:val="22"/>
        </w:rPr>
        <w:t>或</w:t>
      </w:r>
      <w:r w:rsidRPr="00DD33CE">
        <w:rPr>
          <w:rFonts w:ascii="Times New Roman" w:eastAsia="新細明體" w:hAnsi="Times New Roman" w:cs="Times New Roman"/>
          <w:color w:val="000000"/>
          <w:kern w:val="0"/>
          <w:sz w:val="22"/>
        </w:rPr>
        <w:t xml:space="preserve"> IPs </w:t>
      </w:r>
      <w:r w:rsidRPr="00DD33CE">
        <w:rPr>
          <w:rFonts w:ascii="Times New Roman" w:eastAsia="新細明體" w:hAnsi="Times New Roman" w:cs="Times New Roman"/>
          <w:color w:val="000000"/>
          <w:kern w:val="0"/>
          <w:sz w:val="22"/>
        </w:rPr>
        <w:t>的網站。接下來，我會介紹幾個與我們研究較相關的指標，但經過</w:t>
      </w:r>
      <w:proofErr w:type="gramStart"/>
      <w:r w:rsidRPr="00DD33CE">
        <w:rPr>
          <w:rFonts w:ascii="Times New Roman" w:eastAsia="新細明體" w:hAnsi="Times New Roman" w:cs="Times New Roman"/>
          <w:color w:val="000000"/>
          <w:kern w:val="0"/>
          <w:sz w:val="22"/>
        </w:rPr>
        <w:t>研</w:t>
      </w:r>
      <w:proofErr w:type="gramEnd"/>
      <w:r w:rsidRPr="00DD33CE">
        <w:rPr>
          <w:rFonts w:ascii="Times New Roman" w:eastAsia="新細明體" w:hAnsi="Times New Roman" w:cs="Times New Roman"/>
          <w:color w:val="000000"/>
          <w:kern w:val="0"/>
          <w:sz w:val="22"/>
        </w:rPr>
        <w:t>讀我發現論文</w:t>
      </w:r>
      <w:r w:rsidRPr="00DD33CE">
        <w:rPr>
          <w:rFonts w:ascii="Times New Roman" w:eastAsia="新細明體" w:hAnsi="Times New Roman" w:cs="Times New Roman"/>
          <w:color w:val="000000"/>
          <w:kern w:val="0"/>
          <w:sz w:val="22"/>
        </w:rPr>
        <w:t>[9]</w:t>
      </w:r>
      <w:r w:rsidRPr="00DD33CE">
        <w:rPr>
          <w:rFonts w:ascii="Times New Roman" w:eastAsia="新細明體" w:hAnsi="Times New Roman" w:cs="Times New Roman"/>
          <w:color w:val="000000"/>
          <w:kern w:val="0"/>
          <w:sz w:val="22"/>
        </w:rPr>
        <w:t>十分仰賴</w:t>
      </w:r>
      <w:r w:rsidRPr="00DD33CE">
        <w:rPr>
          <w:rFonts w:ascii="Times New Roman" w:eastAsia="新細明體" w:hAnsi="Times New Roman" w:cs="Times New Roman"/>
          <w:color w:val="000000"/>
          <w:kern w:val="0"/>
          <w:sz w:val="22"/>
        </w:rPr>
        <w:t xml:space="preserve"> STIX </w:t>
      </w:r>
      <w:r w:rsidRPr="00DD33CE">
        <w:rPr>
          <w:rFonts w:ascii="Times New Roman" w:eastAsia="新細明體" w:hAnsi="Times New Roman" w:cs="Times New Roman"/>
          <w:color w:val="000000"/>
          <w:kern w:val="0"/>
          <w:sz w:val="22"/>
        </w:rPr>
        <w:t>格式，可能指標的名稱取名得專業，但實質上是取</w:t>
      </w:r>
      <w:r w:rsidRPr="00DD33CE">
        <w:rPr>
          <w:rFonts w:ascii="Times New Roman" w:eastAsia="新細明體" w:hAnsi="Times New Roman" w:cs="Times New Roman"/>
          <w:color w:val="000000"/>
          <w:kern w:val="0"/>
          <w:sz w:val="22"/>
        </w:rPr>
        <w:t xml:space="preserve"> STIX </w:t>
      </w:r>
      <w:r w:rsidRPr="00DD33CE">
        <w:rPr>
          <w:rFonts w:ascii="Times New Roman" w:eastAsia="新細明體" w:hAnsi="Times New Roman" w:cs="Times New Roman"/>
          <w:color w:val="000000"/>
          <w:kern w:val="0"/>
          <w:sz w:val="22"/>
        </w:rPr>
        <w:t>的某些欄位做運算。</w:t>
      </w:r>
    </w:p>
    <w:p w14:paraId="18262615" w14:textId="77777777" w:rsidR="00DD33CE" w:rsidRPr="00DD33CE" w:rsidRDefault="00DD33CE" w:rsidP="003001FE">
      <w:pPr>
        <w:widowControl/>
        <w:spacing w:after="240" w:line="200" w:lineRule="atLeast"/>
        <w:rPr>
          <w:rFonts w:ascii="新細明體" w:eastAsia="新細明體" w:hAnsi="新細明體" w:cs="新細明體"/>
          <w:kern w:val="0"/>
          <w:szCs w:val="24"/>
        </w:rPr>
      </w:pPr>
    </w:p>
    <w:p w14:paraId="737790A2" w14:textId="77777777" w:rsidR="00DD33CE" w:rsidRPr="00DD33CE" w:rsidRDefault="00DD33CE" w:rsidP="003001FE">
      <w:pPr>
        <w:widowControl/>
        <w:spacing w:line="200" w:lineRule="atLeast"/>
        <w:rPr>
          <w:rFonts w:ascii="新細明體" w:eastAsia="新細明體" w:hAnsi="新細明體" w:cs="新細明體"/>
          <w:kern w:val="0"/>
          <w:szCs w:val="24"/>
        </w:rPr>
      </w:pPr>
    </w:p>
    <w:p w14:paraId="4CF484FF"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4472C4" w:themeColor="accent1"/>
          <w:kern w:val="0"/>
          <w:sz w:val="22"/>
        </w:rPr>
        <w:t>False Positives</w:t>
      </w:r>
      <w:r w:rsidRPr="00DD33CE">
        <w:rPr>
          <w:rFonts w:ascii="Times New Roman" w:eastAsia="新細明體" w:hAnsi="Times New Roman" w:cs="Times New Roman"/>
          <w:color w:val="000000"/>
          <w:kern w:val="0"/>
          <w:sz w:val="22"/>
        </w:rPr>
        <w:t xml:space="preserve"> </w:t>
      </w:r>
      <w:r w:rsidRPr="00DD33CE">
        <w:rPr>
          <w:rFonts w:ascii="Times New Roman" w:eastAsia="新細明體" w:hAnsi="Times New Roman" w:cs="Times New Roman"/>
          <w:color w:val="000000"/>
          <w:kern w:val="0"/>
          <w:sz w:val="22"/>
        </w:rPr>
        <w:t>並不是與標準答案比較，因為無法得知</w:t>
      </w:r>
      <w:r w:rsidRPr="00DD33CE">
        <w:rPr>
          <w:rFonts w:ascii="Times New Roman" w:eastAsia="新細明體" w:hAnsi="Times New Roman" w:cs="Times New Roman"/>
          <w:color w:val="000000"/>
          <w:kern w:val="0"/>
          <w:sz w:val="22"/>
        </w:rPr>
        <w:t xml:space="preserve"> Ground Truth</w:t>
      </w:r>
      <w:r w:rsidRPr="00DD33CE">
        <w:rPr>
          <w:rFonts w:ascii="Times New Roman" w:eastAsia="新細明體" w:hAnsi="Times New Roman" w:cs="Times New Roman"/>
          <w:color w:val="000000"/>
          <w:kern w:val="0"/>
          <w:sz w:val="22"/>
        </w:rPr>
        <w:t>。作者的做法是查詢</w:t>
      </w:r>
      <w:r w:rsidRPr="00DD33CE">
        <w:rPr>
          <w:rFonts w:ascii="Times New Roman" w:eastAsia="新細明體" w:hAnsi="Times New Roman" w:cs="Times New Roman"/>
          <w:color w:val="000000"/>
          <w:kern w:val="0"/>
          <w:sz w:val="22"/>
        </w:rPr>
        <w:t xml:space="preserve"> STIX </w:t>
      </w:r>
      <w:r w:rsidRPr="00DD33CE">
        <w:rPr>
          <w:rFonts w:ascii="Times New Roman" w:eastAsia="新細明體" w:hAnsi="Times New Roman" w:cs="Times New Roman"/>
          <w:color w:val="000000"/>
          <w:kern w:val="0"/>
          <w:sz w:val="22"/>
        </w:rPr>
        <w:t>的</w:t>
      </w:r>
      <w:r w:rsidRPr="00DD33CE">
        <w:rPr>
          <w:rFonts w:ascii="Times New Roman" w:eastAsia="新細明體" w:hAnsi="Times New Roman" w:cs="Times New Roman"/>
          <w:color w:val="000000"/>
          <w:kern w:val="0"/>
          <w:sz w:val="22"/>
        </w:rPr>
        <w:t xml:space="preserve"> revoke (</w:t>
      </w:r>
      <w:r w:rsidRPr="00DD33CE">
        <w:rPr>
          <w:rFonts w:ascii="Times New Roman" w:eastAsia="新細明體" w:hAnsi="Times New Roman" w:cs="Times New Roman"/>
          <w:color w:val="000000"/>
          <w:kern w:val="0"/>
          <w:sz w:val="22"/>
        </w:rPr>
        <w:t>撤銷</w:t>
      </w:r>
      <w:r w:rsidRPr="00DD33CE">
        <w:rPr>
          <w:rFonts w:ascii="Times New Roman" w:eastAsia="新細明體" w:hAnsi="Times New Roman" w:cs="Times New Roman"/>
          <w:color w:val="000000"/>
          <w:kern w:val="0"/>
          <w:sz w:val="22"/>
        </w:rPr>
        <w:t>)</w:t>
      </w:r>
      <w:r w:rsidRPr="00DD33CE">
        <w:rPr>
          <w:rFonts w:ascii="Times New Roman" w:eastAsia="新細明體" w:hAnsi="Times New Roman" w:cs="Times New Roman"/>
          <w:color w:val="000000"/>
          <w:kern w:val="0"/>
          <w:sz w:val="22"/>
        </w:rPr>
        <w:t>欄位是否為</w:t>
      </w:r>
      <w:r w:rsidRPr="00DD33CE">
        <w:rPr>
          <w:rFonts w:ascii="Times New Roman" w:eastAsia="新細明體" w:hAnsi="Times New Roman" w:cs="Times New Roman"/>
          <w:color w:val="000000"/>
          <w:kern w:val="0"/>
          <w:sz w:val="22"/>
        </w:rPr>
        <w:t xml:space="preserve"> True</w:t>
      </w:r>
      <w:r w:rsidRPr="00DD33CE">
        <w:rPr>
          <w:rFonts w:ascii="Times New Roman" w:eastAsia="新細明體" w:hAnsi="Times New Roman" w:cs="Times New Roman"/>
          <w:color w:val="000000"/>
          <w:kern w:val="0"/>
          <w:sz w:val="22"/>
        </w:rPr>
        <w:t>，通常一筆</w:t>
      </w:r>
      <w:r w:rsidRPr="00DD33CE">
        <w:rPr>
          <w:rFonts w:ascii="Times New Roman" w:eastAsia="新細明體" w:hAnsi="Times New Roman" w:cs="Times New Roman"/>
          <w:color w:val="000000"/>
          <w:kern w:val="0"/>
          <w:sz w:val="22"/>
        </w:rPr>
        <w:t xml:space="preserve"> indicator </w:t>
      </w:r>
      <w:r w:rsidRPr="00DD33CE">
        <w:rPr>
          <w:rFonts w:ascii="Times New Roman" w:eastAsia="新細明體" w:hAnsi="Times New Roman" w:cs="Times New Roman"/>
          <w:color w:val="000000"/>
          <w:kern w:val="0"/>
          <w:sz w:val="22"/>
        </w:rPr>
        <w:t>被撤銷代表有新的證據</w:t>
      </w:r>
      <w:r w:rsidRPr="00DD33CE">
        <w:rPr>
          <w:rFonts w:ascii="Times New Roman" w:eastAsia="新細明體" w:hAnsi="Times New Roman" w:cs="Times New Roman"/>
          <w:color w:val="000000"/>
          <w:kern w:val="0"/>
          <w:sz w:val="22"/>
        </w:rPr>
        <w:t>/</w:t>
      </w:r>
      <w:r w:rsidRPr="00DD33CE">
        <w:rPr>
          <w:rFonts w:ascii="Times New Roman" w:eastAsia="新細明體" w:hAnsi="Times New Roman" w:cs="Times New Roman"/>
          <w:color w:val="000000"/>
          <w:kern w:val="0"/>
          <w:sz w:val="22"/>
        </w:rPr>
        <w:t>改動出現，因此作者發現</w:t>
      </w:r>
      <w:r w:rsidRPr="00DD33CE">
        <w:rPr>
          <w:rFonts w:ascii="Times New Roman" w:eastAsia="新細明體" w:hAnsi="Times New Roman" w:cs="Times New Roman"/>
          <w:color w:val="000000"/>
          <w:kern w:val="0"/>
          <w:sz w:val="22"/>
        </w:rPr>
        <w:t xml:space="preserve"> FP </w:t>
      </w:r>
      <w:r w:rsidRPr="00DD33CE">
        <w:rPr>
          <w:rFonts w:ascii="Times New Roman" w:eastAsia="新細明體" w:hAnsi="Times New Roman" w:cs="Times New Roman"/>
          <w:color w:val="000000"/>
          <w:kern w:val="0"/>
          <w:sz w:val="22"/>
        </w:rPr>
        <w:t>高的</w:t>
      </w:r>
      <w:r w:rsidRPr="00DD33CE">
        <w:rPr>
          <w:rFonts w:ascii="Times New Roman" w:eastAsia="新細明體" w:hAnsi="Times New Roman" w:cs="Times New Roman"/>
          <w:color w:val="000000"/>
          <w:kern w:val="0"/>
          <w:sz w:val="22"/>
        </w:rPr>
        <w:t xml:space="preserve"> source </w:t>
      </w:r>
      <w:r w:rsidRPr="00DD33CE">
        <w:rPr>
          <w:rFonts w:ascii="Times New Roman" w:eastAsia="新細明體" w:hAnsi="Times New Roman" w:cs="Times New Roman"/>
          <w:color w:val="000000"/>
          <w:kern w:val="0"/>
          <w:sz w:val="22"/>
        </w:rPr>
        <w:t>反而代表較高的品質。</w:t>
      </w:r>
    </w:p>
    <w:p w14:paraId="5B9F0513" w14:textId="69F12F0A"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noProof/>
          <w:color w:val="000000"/>
          <w:kern w:val="0"/>
          <w:sz w:val="22"/>
          <w:bdr w:val="none" w:sz="0" w:space="0" w:color="auto" w:frame="1"/>
        </w:rPr>
        <w:drawing>
          <wp:inline distT="0" distB="0" distL="0" distR="0" wp14:anchorId="15A56661" wp14:editId="424B9DCA">
            <wp:extent cx="1562100" cy="4953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495300"/>
                    </a:xfrm>
                    <a:prstGeom prst="rect">
                      <a:avLst/>
                    </a:prstGeom>
                    <a:noFill/>
                    <a:ln>
                      <a:noFill/>
                    </a:ln>
                  </pic:spPr>
                </pic:pic>
              </a:graphicData>
            </a:graphic>
          </wp:inline>
        </w:drawing>
      </w:r>
    </w:p>
    <w:p w14:paraId="7E928CF4" w14:textId="77777777" w:rsidR="00DD33CE" w:rsidRPr="00DD33CE" w:rsidRDefault="00DD33CE" w:rsidP="003001FE">
      <w:pPr>
        <w:widowControl/>
        <w:spacing w:line="200" w:lineRule="atLeast"/>
        <w:rPr>
          <w:rFonts w:ascii="新細明體" w:eastAsia="新細明體" w:hAnsi="新細明體" w:cs="新細明體"/>
          <w:kern w:val="0"/>
          <w:szCs w:val="24"/>
        </w:rPr>
      </w:pPr>
    </w:p>
    <w:p w14:paraId="573671CA"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4472C4" w:themeColor="accent1"/>
          <w:kern w:val="0"/>
          <w:sz w:val="22"/>
        </w:rPr>
        <w:t xml:space="preserve">Verifiability </w:t>
      </w:r>
      <w:r w:rsidRPr="00DD33CE">
        <w:rPr>
          <w:rFonts w:ascii="Times New Roman" w:eastAsia="新細明體" w:hAnsi="Times New Roman" w:cs="Times New Roman"/>
          <w:color w:val="000000"/>
          <w:kern w:val="0"/>
          <w:sz w:val="22"/>
        </w:rPr>
        <w:t>一個</w:t>
      </w:r>
      <w:r w:rsidRPr="00DD33CE">
        <w:rPr>
          <w:rFonts w:ascii="Times New Roman" w:eastAsia="新細明體" w:hAnsi="Times New Roman" w:cs="Times New Roman"/>
          <w:color w:val="000000"/>
          <w:kern w:val="0"/>
          <w:sz w:val="22"/>
        </w:rPr>
        <w:t xml:space="preserve"> source </w:t>
      </w:r>
      <w:r w:rsidRPr="00DD33CE">
        <w:rPr>
          <w:rFonts w:ascii="Times New Roman" w:eastAsia="新細明體" w:hAnsi="Times New Roman" w:cs="Times New Roman"/>
          <w:color w:val="000000"/>
          <w:kern w:val="0"/>
          <w:sz w:val="22"/>
        </w:rPr>
        <w:t>的資料是否有標記外部來源。作者透過</w:t>
      </w:r>
      <w:r w:rsidRPr="00DD33CE">
        <w:rPr>
          <w:rFonts w:ascii="Times New Roman" w:eastAsia="新細明體" w:hAnsi="Times New Roman" w:cs="Times New Roman"/>
          <w:color w:val="000000"/>
          <w:kern w:val="0"/>
          <w:sz w:val="22"/>
        </w:rPr>
        <w:t xml:space="preserve"> STIX </w:t>
      </w:r>
      <w:r w:rsidRPr="00DD33CE">
        <w:rPr>
          <w:rFonts w:ascii="Times New Roman" w:eastAsia="新細明體" w:hAnsi="Times New Roman" w:cs="Times New Roman"/>
          <w:color w:val="000000"/>
          <w:kern w:val="0"/>
          <w:sz w:val="22"/>
        </w:rPr>
        <w:t>的</w:t>
      </w:r>
      <w:r w:rsidRPr="00DD33CE">
        <w:rPr>
          <w:rFonts w:ascii="Times New Roman" w:eastAsia="新細明體" w:hAnsi="Times New Roman" w:cs="Times New Roman"/>
          <w:color w:val="000000"/>
          <w:kern w:val="0"/>
          <w:sz w:val="22"/>
        </w:rPr>
        <w:t xml:space="preserve"> </w:t>
      </w:r>
      <w:proofErr w:type="spellStart"/>
      <w:r w:rsidRPr="00DD33CE">
        <w:rPr>
          <w:rFonts w:ascii="Times New Roman" w:eastAsia="新細明體" w:hAnsi="Times New Roman" w:cs="Times New Roman"/>
          <w:color w:val="000000"/>
          <w:kern w:val="0"/>
          <w:sz w:val="22"/>
        </w:rPr>
        <w:t>external_references</w:t>
      </w:r>
      <w:proofErr w:type="spellEnd"/>
      <w:r w:rsidRPr="00DD33CE">
        <w:rPr>
          <w:rFonts w:ascii="Times New Roman" w:eastAsia="新細明體" w:hAnsi="Times New Roman" w:cs="Times New Roman"/>
          <w:color w:val="000000"/>
          <w:kern w:val="0"/>
          <w:sz w:val="22"/>
        </w:rPr>
        <w:t xml:space="preserve"> </w:t>
      </w:r>
      <w:r w:rsidRPr="00DD33CE">
        <w:rPr>
          <w:rFonts w:ascii="Times New Roman" w:eastAsia="新細明體" w:hAnsi="Times New Roman" w:cs="Times New Roman"/>
          <w:color w:val="000000"/>
          <w:kern w:val="0"/>
          <w:sz w:val="22"/>
        </w:rPr>
        <w:t>來檢驗平台的資訊是否可被驗證。</w:t>
      </w:r>
    </w:p>
    <w:p w14:paraId="5EB823AE" w14:textId="3F2D342B"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noProof/>
          <w:color w:val="000000"/>
          <w:kern w:val="0"/>
          <w:sz w:val="22"/>
          <w:bdr w:val="none" w:sz="0" w:space="0" w:color="auto" w:frame="1"/>
        </w:rPr>
        <w:drawing>
          <wp:inline distT="0" distB="0" distL="0" distR="0" wp14:anchorId="055545FF" wp14:editId="218CB28B">
            <wp:extent cx="1952625" cy="514783"/>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1360" cy="517086"/>
                    </a:xfrm>
                    <a:prstGeom prst="rect">
                      <a:avLst/>
                    </a:prstGeom>
                    <a:noFill/>
                    <a:ln>
                      <a:noFill/>
                    </a:ln>
                  </pic:spPr>
                </pic:pic>
              </a:graphicData>
            </a:graphic>
          </wp:inline>
        </w:drawing>
      </w:r>
    </w:p>
    <w:p w14:paraId="593DA71F" w14:textId="77777777" w:rsidR="00DD33CE" w:rsidRPr="00DD33CE" w:rsidRDefault="00DD33CE" w:rsidP="003001FE">
      <w:pPr>
        <w:widowControl/>
        <w:spacing w:line="200" w:lineRule="atLeast"/>
        <w:rPr>
          <w:rFonts w:ascii="新細明體" w:eastAsia="新細明體" w:hAnsi="新細明體" w:cs="新細明體"/>
          <w:kern w:val="0"/>
          <w:szCs w:val="24"/>
        </w:rPr>
      </w:pPr>
    </w:p>
    <w:p w14:paraId="2D413318"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4472C4" w:themeColor="accent1"/>
          <w:kern w:val="0"/>
          <w:sz w:val="22"/>
        </w:rPr>
        <w:t xml:space="preserve">Intelligence </w:t>
      </w:r>
      <w:r w:rsidRPr="00DD33CE">
        <w:rPr>
          <w:rFonts w:ascii="Times New Roman" w:eastAsia="新細明體" w:hAnsi="Times New Roman" w:cs="Times New Roman"/>
          <w:color w:val="000000"/>
          <w:kern w:val="0"/>
          <w:sz w:val="22"/>
        </w:rPr>
        <w:t>是除基本資訊外，</w:t>
      </w:r>
      <w:r w:rsidRPr="00DD33CE">
        <w:rPr>
          <w:rFonts w:ascii="Times New Roman" w:eastAsia="新細明體" w:hAnsi="Times New Roman" w:cs="Times New Roman"/>
          <w:color w:val="000000"/>
          <w:kern w:val="0"/>
          <w:sz w:val="22"/>
        </w:rPr>
        <w:t xml:space="preserve">CTI source </w:t>
      </w:r>
      <w:r w:rsidRPr="00DD33CE">
        <w:rPr>
          <w:rFonts w:ascii="Times New Roman" w:eastAsia="新細明體" w:hAnsi="Times New Roman" w:cs="Times New Roman"/>
          <w:color w:val="000000"/>
          <w:kern w:val="0"/>
          <w:sz w:val="22"/>
        </w:rPr>
        <w:t>提供的附加價值。計算方法是看某種</w:t>
      </w:r>
      <w:r w:rsidRPr="00DD33CE">
        <w:rPr>
          <w:rFonts w:ascii="Times New Roman" w:eastAsia="新細明體" w:hAnsi="Times New Roman" w:cs="Times New Roman"/>
          <w:color w:val="000000"/>
          <w:kern w:val="0"/>
          <w:sz w:val="22"/>
        </w:rPr>
        <w:t xml:space="preserve"> type object </w:t>
      </w:r>
      <w:r w:rsidRPr="00DD33CE">
        <w:rPr>
          <w:rFonts w:ascii="Times New Roman" w:eastAsia="新細明體" w:hAnsi="Times New Roman" w:cs="Times New Roman"/>
          <w:color w:val="000000"/>
          <w:kern w:val="0"/>
          <w:sz w:val="22"/>
        </w:rPr>
        <w:t>具有</w:t>
      </w:r>
      <w:proofErr w:type="gramStart"/>
      <w:r w:rsidRPr="00DD33CE">
        <w:rPr>
          <w:rFonts w:ascii="Times New Roman" w:eastAsia="新細明體" w:hAnsi="Times New Roman" w:cs="Times New Roman"/>
          <w:color w:val="000000"/>
          <w:kern w:val="0"/>
          <w:sz w:val="22"/>
        </w:rPr>
        <w:t>多少的</w:t>
      </w:r>
      <w:proofErr w:type="gramEnd"/>
      <w:r w:rsidRPr="00DD33CE">
        <w:rPr>
          <w:rFonts w:ascii="Times New Roman" w:eastAsia="新細明體" w:hAnsi="Times New Roman" w:cs="Times New Roman"/>
          <w:color w:val="000000"/>
          <w:kern w:val="0"/>
          <w:sz w:val="22"/>
        </w:rPr>
        <w:t xml:space="preserve"> relationship</w:t>
      </w:r>
      <w:r w:rsidRPr="00DD33CE">
        <w:rPr>
          <w:rFonts w:ascii="Times New Roman" w:eastAsia="新細明體" w:hAnsi="Times New Roman" w:cs="Times New Roman"/>
          <w:color w:val="000000"/>
          <w:kern w:val="0"/>
          <w:sz w:val="22"/>
        </w:rPr>
        <w:t>，由</w:t>
      </w:r>
      <w:r w:rsidRPr="00DD33CE">
        <w:rPr>
          <w:rFonts w:ascii="Times New Roman" w:eastAsia="新細明體" w:hAnsi="Times New Roman" w:cs="Times New Roman"/>
          <w:color w:val="000000"/>
          <w:kern w:val="0"/>
          <w:sz w:val="22"/>
        </w:rPr>
        <w:t xml:space="preserve"> STIX </w:t>
      </w:r>
      <w:r w:rsidRPr="00DD33CE">
        <w:rPr>
          <w:rFonts w:ascii="Times New Roman" w:eastAsia="新細明體" w:hAnsi="Times New Roman" w:cs="Times New Roman"/>
          <w:color w:val="000000"/>
          <w:kern w:val="0"/>
          <w:sz w:val="22"/>
        </w:rPr>
        <w:t>的</w:t>
      </w:r>
      <w:r w:rsidRPr="00DD33CE">
        <w:rPr>
          <w:rFonts w:ascii="Times New Roman" w:eastAsia="新細明體" w:hAnsi="Times New Roman" w:cs="Times New Roman"/>
          <w:color w:val="000000"/>
          <w:kern w:val="0"/>
          <w:sz w:val="22"/>
        </w:rPr>
        <w:t xml:space="preserve"> related-to or derived-from </w:t>
      </w:r>
      <w:r w:rsidRPr="00DD33CE">
        <w:rPr>
          <w:rFonts w:ascii="Times New Roman" w:eastAsia="新細明體" w:hAnsi="Times New Roman" w:cs="Times New Roman"/>
          <w:color w:val="000000"/>
          <w:kern w:val="0"/>
          <w:sz w:val="22"/>
        </w:rPr>
        <w:t>欄位可計算得知。</w:t>
      </w:r>
    </w:p>
    <w:p w14:paraId="3951E999" w14:textId="763F9EA5"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noProof/>
          <w:color w:val="000000"/>
          <w:kern w:val="0"/>
          <w:sz w:val="22"/>
          <w:bdr w:val="none" w:sz="0" w:space="0" w:color="auto" w:frame="1"/>
        </w:rPr>
        <w:drawing>
          <wp:inline distT="0" distB="0" distL="0" distR="0" wp14:anchorId="336B084D" wp14:editId="7CE848D9">
            <wp:extent cx="2028825" cy="581025"/>
            <wp:effectExtent l="0" t="0" r="952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581025"/>
                    </a:xfrm>
                    <a:prstGeom prst="rect">
                      <a:avLst/>
                    </a:prstGeom>
                    <a:noFill/>
                    <a:ln>
                      <a:noFill/>
                    </a:ln>
                  </pic:spPr>
                </pic:pic>
              </a:graphicData>
            </a:graphic>
          </wp:inline>
        </w:drawing>
      </w:r>
    </w:p>
    <w:p w14:paraId="167B702C" w14:textId="77777777" w:rsidR="00DD33CE" w:rsidRPr="00DD33CE" w:rsidRDefault="00DD33CE" w:rsidP="003001FE">
      <w:pPr>
        <w:widowControl/>
        <w:spacing w:line="200" w:lineRule="atLeast"/>
        <w:rPr>
          <w:rFonts w:ascii="新細明體" w:eastAsia="新細明體" w:hAnsi="新細明體" w:cs="新細明體"/>
          <w:kern w:val="0"/>
          <w:szCs w:val="24"/>
        </w:rPr>
      </w:pPr>
    </w:p>
    <w:p w14:paraId="188AF671"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4472C4" w:themeColor="accent1"/>
          <w:kern w:val="0"/>
          <w:sz w:val="22"/>
        </w:rPr>
        <w:t xml:space="preserve">Similarity </w:t>
      </w:r>
      <w:r w:rsidRPr="00DD33CE">
        <w:rPr>
          <w:rFonts w:ascii="Times New Roman" w:eastAsia="新細明體" w:hAnsi="Times New Roman" w:cs="Times New Roman"/>
          <w:color w:val="000000"/>
          <w:kern w:val="0"/>
          <w:sz w:val="22"/>
        </w:rPr>
        <w:t>是比較</w:t>
      </w:r>
      <w:r w:rsidRPr="00DD33CE">
        <w:rPr>
          <w:rFonts w:ascii="Times New Roman" w:eastAsia="新細明體" w:hAnsi="Times New Roman" w:cs="Times New Roman"/>
          <w:color w:val="000000"/>
          <w:kern w:val="0"/>
          <w:sz w:val="22"/>
        </w:rPr>
        <w:t xml:space="preserve"> source </w:t>
      </w:r>
      <w:r w:rsidRPr="00DD33CE">
        <w:rPr>
          <w:rFonts w:ascii="Times New Roman" w:eastAsia="新細明體" w:hAnsi="Times New Roman" w:cs="Times New Roman"/>
          <w:color w:val="000000"/>
          <w:kern w:val="0"/>
          <w:sz w:val="22"/>
        </w:rPr>
        <w:t>的</w:t>
      </w:r>
      <w:r w:rsidRPr="00DD33CE">
        <w:rPr>
          <w:rFonts w:ascii="Times New Roman" w:eastAsia="新細明體" w:hAnsi="Times New Roman" w:cs="Times New Roman"/>
          <w:color w:val="000000"/>
          <w:kern w:val="0"/>
          <w:sz w:val="22"/>
        </w:rPr>
        <w:t xml:space="preserve"> information </w:t>
      </w:r>
      <w:r w:rsidRPr="00DD33CE">
        <w:rPr>
          <w:rFonts w:ascii="Times New Roman" w:eastAsia="新細明體" w:hAnsi="Times New Roman" w:cs="Times New Roman"/>
          <w:color w:val="000000"/>
          <w:kern w:val="0"/>
          <w:sz w:val="22"/>
        </w:rPr>
        <w:t>與其他來源的相似程度。</w:t>
      </w:r>
    </w:p>
    <w:p w14:paraId="261D1835" w14:textId="286AACDB"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noProof/>
          <w:color w:val="000000"/>
          <w:kern w:val="0"/>
          <w:sz w:val="22"/>
          <w:bdr w:val="none" w:sz="0" w:space="0" w:color="auto" w:frame="1"/>
        </w:rPr>
        <w:drawing>
          <wp:inline distT="0" distB="0" distL="0" distR="0" wp14:anchorId="2C2A4272" wp14:editId="760E94AD">
            <wp:extent cx="1257300" cy="542925"/>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542925"/>
                    </a:xfrm>
                    <a:prstGeom prst="rect">
                      <a:avLst/>
                    </a:prstGeom>
                    <a:noFill/>
                    <a:ln>
                      <a:noFill/>
                    </a:ln>
                  </pic:spPr>
                </pic:pic>
              </a:graphicData>
            </a:graphic>
          </wp:inline>
        </w:drawing>
      </w:r>
    </w:p>
    <w:p w14:paraId="453663D9" w14:textId="77777777" w:rsidR="00DD33CE" w:rsidRPr="00DD33CE" w:rsidRDefault="00DD33CE" w:rsidP="003001FE">
      <w:pPr>
        <w:widowControl/>
        <w:spacing w:line="200" w:lineRule="atLeast"/>
        <w:rPr>
          <w:rFonts w:ascii="新細明體" w:eastAsia="新細明體" w:hAnsi="新細明體" w:cs="新細明體"/>
          <w:kern w:val="0"/>
          <w:szCs w:val="24"/>
        </w:rPr>
      </w:pPr>
    </w:p>
    <w:p w14:paraId="52A15752"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4472C4" w:themeColor="accent1"/>
          <w:kern w:val="0"/>
          <w:sz w:val="22"/>
        </w:rPr>
        <w:t xml:space="preserve">Completeness </w:t>
      </w:r>
      <w:r w:rsidRPr="00DD33CE">
        <w:rPr>
          <w:rFonts w:ascii="Times New Roman" w:eastAsia="新細明體" w:hAnsi="Times New Roman" w:cs="Times New Roman"/>
          <w:color w:val="000000"/>
          <w:kern w:val="0"/>
          <w:sz w:val="22"/>
        </w:rPr>
        <w:t>就像是</w:t>
      </w:r>
      <w:r w:rsidRPr="00DD33CE">
        <w:rPr>
          <w:rFonts w:ascii="Times New Roman" w:eastAsia="新細明體" w:hAnsi="Times New Roman" w:cs="Times New Roman"/>
          <w:color w:val="000000"/>
          <w:kern w:val="0"/>
          <w:sz w:val="22"/>
        </w:rPr>
        <w:t xml:space="preserve"> coverage </w:t>
      </w:r>
      <w:r w:rsidRPr="00DD33CE">
        <w:rPr>
          <w:rFonts w:ascii="Times New Roman" w:eastAsia="新細明體" w:hAnsi="Times New Roman" w:cs="Times New Roman"/>
          <w:color w:val="000000"/>
          <w:kern w:val="0"/>
          <w:sz w:val="22"/>
        </w:rPr>
        <w:t>指標。計算了一個</w:t>
      </w:r>
      <w:r w:rsidRPr="00DD33CE">
        <w:rPr>
          <w:rFonts w:ascii="Times New Roman" w:eastAsia="新細明體" w:hAnsi="Times New Roman" w:cs="Times New Roman"/>
          <w:color w:val="000000"/>
          <w:kern w:val="0"/>
          <w:sz w:val="22"/>
        </w:rPr>
        <w:t xml:space="preserve"> source </w:t>
      </w:r>
      <w:r w:rsidRPr="00DD33CE">
        <w:rPr>
          <w:rFonts w:ascii="Times New Roman" w:eastAsia="新細明體" w:hAnsi="Times New Roman" w:cs="Times New Roman"/>
          <w:color w:val="000000"/>
          <w:kern w:val="0"/>
          <w:sz w:val="22"/>
        </w:rPr>
        <w:t>的資訊在所有</w:t>
      </w:r>
      <w:r w:rsidRPr="00DD33CE">
        <w:rPr>
          <w:rFonts w:ascii="Times New Roman" w:eastAsia="新細明體" w:hAnsi="Times New Roman" w:cs="Times New Roman"/>
          <w:color w:val="000000"/>
          <w:kern w:val="0"/>
          <w:sz w:val="22"/>
        </w:rPr>
        <w:t xml:space="preserve"> source </w:t>
      </w:r>
      <w:r w:rsidRPr="00DD33CE">
        <w:rPr>
          <w:rFonts w:ascii="Times New Roman" w:eastAsia="新細明體" w:hAnsi="Times New Roman" w:cs="Times New Roman"/>
          <w:color w:val="000000"/>
          <w:kern w:val="0"/>
          <w:sz w:val="22"/>
        </w:rPr>
        <w:t>中的</w:t>
      </w:r>
      <w:proofErr w:type="gramStart"/>
      <w:r w:rsidRPr="00DD33CE">
        <w:rPr>
          <w:rFonts w:ascii="Times New Roman" w:eastAsia="新細明體" w:hAnsi="Times New Roman" w:cs="Times New Roman"/>
          <w:color w:val="000000"/>
          <w:kern w:val="0"/>
          <w:sz w:val="22"/>
        </w:rPr>
        <w:t>佔</w:t>
      </w:r>
      <w:proofErr w:type="gramEnd"/>
      <w:r w:rsidRPr="00DD33CE">
        <w:rPr>
          <w:rFonts w:ascii="Times New Roman" w:eastAsia="新細明體" w:hAnsi="Times New Roman" w:cs="Times New Roman"/>
          <w:color w:val="000000"/>
          <w:kern w:val="0"/>
          <w:sz w:val="22"/>
        </w:rPr>
        <w:t>比。</w:t>
      </w:r>
    </w:p>
    <w:p w14:paraId="129FB650" w14:textId="527E25FF"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noProof/>
          <w:color w:val="000000"/>
          <w:kern w:val="0"/>
          <w:sz w:val="22"/>
          <w:bdr w:val="none" w:sz="0" w:space="0" w:color="auto" w:frame="1"/>
        </w:rPr>
        <w:drawing>
          <wp:inline distT="0" distB="0" distL="0" distR="0" wp14:anchorId="6C43EC66" wp14:editId="3F44EE7E">
            <wp:extent cx="1085850" cy="42862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5850" cy="428625"/>
                    </a:xfrm>
                    <a:prstGeom prst="rect">
                      <a:avLst/>
                    </a:prstGeom>
                    <a:noFill/>
                    <a:ln>
                      <a:noFill/>
                    </a:ln>
                  </pic:spPr>
                </pic:pic>
              </a:graphicData>
            </a:graphic>
          </wp:inline>
        </w:drawing>
      </w:r>
    </w:p>
    <w:p w14:paraId="1421E685" w14:textId="21EE17B0" w:rsidR="00DD33CE" w:rsidRDefault="00DD33CE" w:rsidP="003001FE">
      <w:pPr>
        <w:widowControl/>
        <w:spacing w:after="240" w:line="200" w:lineRule="atLeast"/>
        <w:rPr>
          <w:rFonts w:ascii="新細明體" w:eastAsia="新細明體" w:hAnsi="新細明體" w:cs="新細明體"/>
          <w:kern w:val="0"/>
          <w:szCs w:val="24"/>
        </w:rPr>
      </w:pPr>
    </w:p>
    <w:p w14:paraId="460F6DF7" w14:textId="60E8260F" w:rsidR="00726D80" w:rsidRDefault="00726D80" w:rsidP="003001FE">
      <w:pPr>
        <w:widowControl/>
        <w:spacing w:after="240" w:line="200" w:lineRule="atLeast"/>
        <w:rPr>
          <w:rFonts w:ascii="新細明體" w:eastAsia="新細明體" w:hAnsi="新細明體" w:cs="新細明體"/>
          <w:kern w:val="0"/>
          <w:szCs w:val="24"/>
        </w:rPr>
      </w:pPr>
    </w:p>
    <w:p w14:paraId="2120F248" w14:textId="77777777" w:rsidR="001644AE" w:rsidRDefault="00BF3CE8" w:rsidP="003001FE">
      <w:pPr>
        <w:widowControl/>
        <w:spacing w:after="240" w:line="200" w:lineRule="atLeast"/>
        <w:rPr>
          <w:rFonts w:ascii="新細明體" w:eastAsia="新細明體" w:hAnsi="新細明體" w:cs="新細明體"/>
          <w:kern w:val="0"/>
          <w:szCs w:val="24"/>
        </w:rPr>
      </w:pPr>
      <w:r>
        <w:rPr>
          <w:rFonts w:ascii="新細明體" w:eastAsia="新細明體" w:hAnsi="新細明體" w:cs="新細明體" w:hint="eastAsia"/>
          <w:kern w:val="0"/>
          <w:szCs w:val="24"/>
        </w:rPr>
        <w:lastRenderedPageBreak/>
        <w:t xml:space="preserve">我也另外整理了各論文如何定義 CTI 和 CTI </w:t>
      </w:r>
      <w:r>
        <w:rPr>
          <w:rFonts w:ascii="新細明體" w:eastAsia="新細明體" w:hAnsi="新細明體" w:cs="新細明體"/>
          <w:kern w:val="0"/>
          <w:szCs w:val="24"/>
        </w:rPr>
        <w:t>report</w:t>
      </w:r>
      <w:r>
        <w:rPr>
          <w:rFonts w:ascii="新細明體" w:eastAsia="新細明體" w:hAnsi="新細明體" w:cs="新細明體" w:hint="eastAsia"/>
          <w:kern w:val="0"/>
          <w:szCs w:val="24"/>
        </w:rPr>
        <w:t xml:space="preserve">，如下表。通常在做 </w:t>
      </w:r>
      <w:r>
        <w:rPr>
          <w:rFonts w:ascii="新細明體" w:eastAsia="新細明體" w:hAnsi="新細明體" w:cs="新細明體"/>
          <w:kern w:val="0"/>
          <w:szCs w:val="24"/>
        </w:rPr>
        <w:t xml:space="preserve">report extraction </w:t>
      </w:r>
      <w:r>
        <w:rPr>
          <w:rFonts w:ascii="新細明體" w:eastAsia="新細明體" w:hAnsi="新細明體" w:cs="新細明體" w:hint="eastAsia"/>
          <w:kern w:val="0"/>
          <w:szCs w:val="24"/>
        </w:rPr>
        <w:t>的論文會將 CTI 與 CTI r</w:t>
      </w:r>
      <w:r>
        <w:rPr>
          <w:rFonts w:ascii="新細明體" w:eastAsia="新細明體" w:hAnsi="新細明體" w:cs="新細明體"/>
          <w:kern w:val="0"/>
          <w:szCs w:val="24"/>
        </w:rPr>
        <w:t xml:space="preserve">eport </w:t>
      </w:r>
      <w:r>
        <w:rPr>
          <w:rFonts w:ascii="新細明體" w:eastAsia="新細明體" w:hAnsi="新細明體" w:cs="新細明體" w:hint="eastAsia"/>
          <w:kern w:val="0"/>
          <w:szCs w:val="24"/>
        </w:rPr>
        <w:t>混用(如</w:t>
      </w:r>
      <w:r w:rsidRPr="00DD33CE">
        <w:rPr>
          <w:rFonts w:ascii="Times New Roman" w:eastAsia="新細明體" w:hAnsi="Times New Roman" w:cs="Times New Roman"/>
          <w:color w:val="000000"/>
          <w:kern w:val="0"/>
          <w:sz w:val="22"/>
        </w:rPr>
        <w:t>Extractor</w:t>
      </w:r>
      <w:r>
        <w:rPr>
          <w:rFonts w:ascii="Times New Roman" w:eastAsia="新細明體" w:hAnsi="Times New Roman" w:cs="Times New Roman" w:hint="eastAsia"/>
          <w:color w:val="000000"/>
          <w:kern w:val="0"/>
          <w:sz w:val="22"/>
        </w:rPr>
        <w:t>、</w:t>
      </w:r>
      <w:r>
        <w:rPr>
          <w:rFonts w:ascii="Times New Roman" w:eastAsia="新細明體" w:hAnsi="Times New Roman" w:cs="Times New Roman" w:hint="eastAsia"/>
          <w:color w:val="000000"/>
          <w:kern w:val="0"/>
          <w:sz w:val="22"/>
        </w:rPr>
        <w:t>L</w:t>
      </w:r>
      <w:r>
        <w:rPr>
          <w:rFonts w:ascii="Times New Roman" w:eastAsia="新細明體" w:hAnsi="Times New Roman" w:cs="Times New Roman"/>
          <w:color w:val="000000"/>
          <w:kern w:val="0"/>
          <w:sz w:val="22"/>
        </w:rPr>
        <w:t>adder</w:t>
      </w:r>
      <w:r>
        <w:rPr>
          <w:rFonts w:ascii="新細明體" w:eastAsia="新細明體" w:hAnsi="新細明體" w:cs="新細明體" w:hint="eastAsia"/>
          <w:kern w:val="0"/>
          <w:szCs w:val="24"/>
        </w:rPr>
        <w:t>)。</w:t>
      </w:r>
      <w:r w:rsidR="001644AE">
        <w:rPr>
          <w:rFonts w:ascii="新細明體" w:eastAsia="新細明體" w:hAnsi="新細明體" w:cs="新細明體" w:hint="eastAsia"/>
          <w:kern w:val="0"/>
          <w:szCs w:val="24"/>
        </w:rPr>
        <w:t xml:space="preserve">我的想法是在論文中同時定義 CTI 與 CTI </w:t>
      </w:r>
      <w:r w:rsidR="001644AE">
        <w:rPr>
          <w:rFonts w:ascii="新細明體" w:eastAsia="新細明體" w:hAnsi="新細明體" w:cs="新細明體"/>
          <w:kern w:val="0"/>
          <w:szCs w:val="24"/>
        </w:rPr>
        <w:t>report</w:t>
      </w:r>
      <w:r w:rsidR="001644AE">
        <w:rPr>
          <w:rFonts w:ascii="新細明體" w:eastAsia="新細明體" w:hAnsi="新細明體" w:cs="新細明體" w:hint="eastAsia"/>
          <w:kern w:val="0"/>
          <w:szCs w:val="24"/>
        </w:rPr>
        <w:t xml:space="preserve">，而 CTI </w:t>
      </w:r>
      <w:r w:rsidR="001644AE">
        <w:rPr>
          <w:rFonts w:ascii="新細明體" w:eastAsia="新細明體" w:hAnsi="新細明體" w:cs="新細明體"/>
          <w:kern w:val="0"/>
          <w:szCs w:val="24"/>
        </w:rPr>
        <w:t xml:space="preserve">report </w:t>
      </w:r>
      <w:r w:rsidR="001644AE">
        <w:rPr>
          <w:rFonts w:ascii="新細明體" w:eastAsia="新細明體" w:hAnsi="新細明體" w:cs="新細明體" w:hint="eastAsia"/>
          <w:kern w:val="0"/>
          <w:szCs w:val="24"/>
        </w:rPr>
        <w:t>屬於被包含的小集合。</w:t>
      </w:r>
    </w:p>
    <w:p w14:paraId="489765FE" w14:textId="2F36A200" w:rsidR="001644AE" w:rsidRDefault="001644AE" w:rsidP="003001FE">
      <w:pPr>
        <w:widowControl/>
        <w:spacing w:after="240" w:line="200" w:lineRule="atLeast"/>
        <w:rPr>
          <w:rFonts w:ascii="新細明體" w:eastAsia="新細明體" w:hAnsi="新細明體" w:cs="新細明體"/>
          <w:kern w:val="0"/>
          <w:szCs w:val="24"/>
        </w:rPr>
      </w:pPr>
      <w:r>
        <w:rPr>
          <w:rFonts w:ascii="新細明體" w:eastAsia="新細明體" w:hAnsi="新細明體" w:cs="新細明體" w:hint="eastAsia"/>
          <w:kern w:val="0"/>
          <w:szCs w:val="24"/>
        </w:rPr>
        <w:t>且結構化的 CTI 是給機器自動化的交換/使用</w:t>
      </w:r>
      <w:r w:rsidR="008F16A8">
        <w:rPr>
          <w:rFonts w:ascii="新細明體" w:eastAsia="新細明體" w:hAnsi="新細明體" w:cs="新細明體" w:hint="eastAsia"/>
          <w:kern w:val="0"/>
          <w:szCs w:val="24"/>
        </w:rPr>
        <w:t>。</w:t>
      </w:r>
      <w:r>
        <w:rPr>
          <w:rFonts w:ascii="新細明體" w:eastAsia="新細明體" w:hAnsi="新細明體" w:cs="新細明體" w:hint="eastAsia"/>
          <w:kern w:val="0"/>
          <w:szCs w:val="24"/>
        </w:rPr>
        <w:t xml:space="preserve">非結構化的 </w:t>
      </w:r>
      <w:r>
        <w:rPr>
          <w:rFonts w:ascii="新細明體" w:eastAsia="新細明體" w:hAnsi="新細明體" w:cs="新細明體"/>
          <w:kern w:val="0"/>
          <w:szCs w:val="24"/>
        </w:rPr>
        <w:t>report</w:t>
      </w:r>
      <w:r>
        <w:rPr>
          <w:rFonts w:ascii="新細明體" w:eastAsia="新細明體" w:hAnsi="新細明體" w:cs="新細明體" w:hint="eastAsia"/>
          <w:kern w:val="0"/>
          <w:szCs w:val="24"/>
        </w:rPr>
        <w:t xml:space="preserve"> 是給人類受眾閱讀的</w:t>
      </w:r>
      <w:r w:rsidR="001F699F">
        <w:rPr>
          <w:rFonts w:ascii="新細明體" w:eastAsia="新細明體" w:hAnsi="新細明體" w:cs="新細明體" w:hint="eastAsia"/>
          <w:kern w:val="0"/>
          <w:szCs w:val="24"/>
        </w:rPr>
        <w:t xml:space="preserve">，而每一篇 </w:t>
      </w:r>
      <w:r w:rsidR="001F699F">
        <w:rPr>
          <w:rFonts w:ascii="新細明體" w:eastAsia="新細明體" w:hAnsi="新細明體" w:cs="新細明體"/>
          <w:kern w:val="0"/>
          <w:szCs w:val="24"/>
        </w:rPr>
        <w:t xml:space="preserve">report </w:t>
      </w:r>
      <w:r w:rsidR="001F699F">
        <w:rPr>
          <w:rFonts w:ascii="新細明體" w:eastAsia="新細明體" w:hAnsi="新細明體" w:cs="新細明體" w:hint="eastAsia"/>
          <w:kern w:val="0"/>
          <w:szCs w:val="24"/>
        </w:rPr>
        <w:t>也有它撰文的目的</w:t>
      </w:r>
      <w:r w:rsidR="006406D0">
        <w:rPr>
          <w:rFonts w:ascii="新細明體" w:eastAsia="新細明體" w:hAnsi="新細明體" w:cs="新細明體" w:hint="eastAsia"/>
          <w:kern w:val="0"/>
          <w:szCs w:val="24"/>
        </w:rPr>
        <w:t>以</w:t>
      </w:r>
      <w:r w:rsidR="00640AC0">
        <w:rPr>
          <w:rFonts w:ascii="新細明體" w:eastAsia="新細明體" w:hAnsi="新細明體" w:cs="新細明體" w:hint="eastAsia"/>
          <w:kern w:val="0"/>
          <w:szCs w:val="24"/>
        </w:rPr>
        <w:t>傳達內容</w:t>
      </w:r>
      <w:r>
        <w:rPr>
          <w:rFonts w:ascii="新細明體" w:eastAsia="新細明體" w:hAnsi="新細明體" w:cs="新細明體" w:hint="eastAsia"/>
          <w:kern w:val="0"/>
          <w:szCs w:val="24"/>
        </w:rPr>
        <w:t>。</w:t>
      </w:r>
    </w:p>
    <w:p w14:paraId="4BBF6883" w14:textId="77777777" w:rsidR="00BF3CE8" w:rsidRPr="00DD33CE" w:rsidRDefault="00BF3CE8" w:rsidP="003001FE">
      <w:pPr>
        <w:widowControl/>
        <w:spacing w:after="240" w:line="200" w:lineRule="atLeast"/>
        <w:rPr>
          <w:rFonts w:ascii="新細明體" w:eastAsia="新細明體" w:hAnsi="新細明體" w:cs="新細明體"/>
          <w:kern w:val="0"/>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7"/>
        <w:gridCol w:w="1470"/>
        <w:gridCol w:w="7319"/>
      </w:tblGrid>
      <w:tr w:rsidR="00DD33CE" w:rsidRPr="00DD33CE" w14:paraId="7957894F" w14:textId="77777777" w:rsidTr="00DD33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52C6B"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類別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5F63D"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出處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45541"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定義</w:t>
            </w:r>
          </w:p>
        </w:tc>
      </w:tr>
      <w:tr w:rsidR="00DD33CE" w:rsidRPr="00DD33CE" w14:paraId="67D0C68C" w14:textId="77777777" w:rsidTr="00DD33CE">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B8EB7" w14:textId="77777777" w:rsidR="00DD33CE" w:rsidRPr="00DD33CE" w:rsidRDefault="00DD33CE" w:rsidP="003001FE">
            <w:pPr>
              <w:widowControl/>
              <w:spacing w:line="200" w:lineRule="atLeast"/>
              <w:rPr>
                <w:rFonts w:ascii="新細明體" w:eastAsia="新細明體" w:hAnsi="新細明體" w:cs="新細明體"/>
                <w:kern w:val="0"/>
                <w:szCs w:val="24"/>
              </w:rPr>
            </w:pPr>
          </w:p>
          <w:p w14:paraId="3DDED56D" w14:textId="77777777" w:rsidR="00DD33CE" w:rsidRPr="00DD33CE" w:rsidRDefault="00DD33CE" w:rsidP="003001FE">
            <w:pPr>
              <w:widowControl/>
              <w:spacing w:line="200" w:lineRule="atLeast"/>
              <w:jc w:val="center"/>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CTI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E935C"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[6] Measuring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80551"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 xml:space="preserve">CTI is to provide </w:t>
            </w:r>
            <w:r w:rsidRPr="00DD33CE">
              <w:rPr>
                <w:rFonts w:ascii="Times New Roman" w:eastAsia="新細明體" w:hAnsi="Times New Roman" w:cs="Times New Roman"/>
                <w:color w:val="0000FF"/>
                <w:kern w:val="0"/>
                <w:sz w:val="22"/>
              </w:rPr>
              <w:t>meaningful knowledge</w:t>
            </w:r>
            <w:r w:rsidRPr="00DD33CE">
              <w:rPr>
                <w:rFonts w:ascii="Times New Roman" w:eastAsia="新細明體" w:hAnsi="Times New Roman" w:cs="Times New Roman"/>
                <w:color w:val="000000"/>
                <w:kern w:val="0"/>
                <w:sz w:val="22"/>
              </w:rPr>
              <w:t xml:space="preserve"> about cyber security threats.</w:t>
            </w:r>
          </w:p>
        </w:tc>
      </w:tr>
      <w:tr w:rsidR="00DD33CE" w:rsidRPr="00DD33CE" w14:paraId="2637EE99" w14:textId="77777777" w:rsidTr="00DD33C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5DC5B2" w14:textId="77777777" w:rsidR="00DD33CE" w:rsidRPr="00DD33CE" w:rsidRDefault="00DD33CE" w:rsidP="003001FE">
            <w:pPr>
              <w:widowControl/>
              <w:spacing w:line="200" w:lineRule="atLeast"/>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61986"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[7] Quality Evaluation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E1E0B"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 xml:space="preserve">a highly </w:t>
            </w:r>
            <w:r w:rsidRPr="00DD33CE">
              <w:rPr>
                <w:rFonts w:ascii="Times New Roman" w:eastAsia="新細明體" w:hAnsi="Times New Roman" w:cs="Times New Roman"/>
                <w:color w:val="0000FF"/>
                <w:kern w:val="0"/>
                <w:sz w:val="22"/>
              </w:rPr>
              <w:t>perishable good</w:t>
            </w:r>
            <w:r w:rsidRPr="00DD33CE">
              <w:rPr>
                <w:rFonts w:ascii="Times New Roman" w:eastAsia="新細明體" w:hAnsi="Times New Roman" w:cs="Times New Roman"/>
                <w:color w:val="000000"/>
                <w:kern w:val="0"/>
                <w:sz w:val="22"/>
              </w:rPr>
              <w:t xml:space="preserve">, since as soon as it is discovered and distributed to clients, </w:t>
            </w:r>
            <w:r w:rsidRPr="00DD33CE">
              <w:rPr>
                <w:rFonts w:ascii="Times New Roman" w:eastAsia="新細明體" w:hAnsi="Times New Roman" w:cs="Times New Roman"/>
                <w:color w:val="0000FF"/>
                <w:kern w:val="0"/>
                <w:sz w:val="22"/>
              </w:rPr>
              <w:t xml:space="preserve">adversaries </w:t>
            </w:r>
            <w:r w:rsidRPr="00DD33CE">
              <w:rPr>
                <w:rFonts w:ascii="Times New Roman" w:eastAsia="新細明體" w:hAnsi="Times New Roman" w:cs="Times New Roman"/>
                <w:color w:val="000000"/>
                <w:kern w:val="0"/>
                <w:sz w:val="22"/>
              </w:rPr>
              <w:t>will also know that one of their tools or assets has been discovered.</w:t>
            </w:r>
          </w:p>
          <w:p w14:paraId="04936936"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一種易腐爛的商品，因為一旦它被發現並分發給客戶，駭客也會知道他們的工具或資產被發現。</w:t>
            </w:r>
          </w:p>
        </w:tc>
      </w:tr>
      <w:tr w:rsidR="00DD33CE" w:rsidRPr="00DD33CE" w14:paraId="200826EA" w14:textId="77777777" w:rsidTr="00DD33C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C91CFA" w14:textId="77777777" w:rsidR="00DD33CE" w:rsidRPr="00DD33CE" w:rsidRDefault="00DD33CE" w:rsidP="003001FE">
            <w:pPr>
              <w:widowControl/>
              <w:spacing w:line="200" w:lineRule="atLeast"/>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981E8"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[8] Tea Leaves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96804"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 xml:space="preserve">By far the most common form of such data are so-called </w:t>
            </w:r>
            <w:r w:rsidRPr="00DD33CE">
              <w:rPr>
                <w:rFonts w:ascii="Times New Roman" w:eastAsia="新細明體" w:hAnsi="Times New Roman" w:cs="Times New Roman"/>
                <w:color w:val="0000FF"/>
                <w:kern w:val="0"/>
                <w:sz w:val="22"/>
              </w:rPr>
              <w:t>indicators of compromise</w:t>
            </w:r>
            <w:r w:rsidRPr="00DD33CE">
              <w:rPr>
                <w:rFonts w:ascii="Times New Roman" w:eastAsia="新細明體" w:hAnsi="Times New Roman" w:cs="Times New Roman"/>
                <w:color w:val="000000"/>
                <w:kern w:val="0"/>
                <w:sz w:val="22"/>
              </w:rPr>
              <w:t>: simple observable behaviors that signal that a host or network may be compromised.</w:t>
            </w:r>
          </w:p>
        </w:tc>
      </w:tr>
      <w:tr w:rsidR="00DD33CE" w:rsidRPr="00DD33CE" w14:paraId="22E5EF6F" w14:textId="77777777" w:rsidTr="00DD33C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C9A117" w14:textId="77777777" w:rsidR="00DD33CE" w:rsidRPr="00DD33CE" w:rsidRDefault="00DD33CE" w:rsidP="003001FE">
            <w:pPr>
              <w:widowControl/>
              <w:spacing w:line="200" w:lineRule="atLeast"/>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5F781"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Ladder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4C4FD"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 xml:space="preserve">Called cyber threat intelligence (CTI), this information is disseminated through paid subscriptions or shared freely on </w:t>
            </w:r>
            <w:r w:rsidRPr="00DD33CE">
              <w:rPr>
                <w:rFonts w:ascii="Times New Roman" w:eastAsia="新細明體" w:hAnsi="Times New Roman" w:cs="Times New Roman"/>
                <w:color w:val="0000FF"/>
                <w:kern w:val="0"/>
                <w:sz w:val="22"/>
              </w:rPr>
              <w:t>blogs, bulletins, news, and reports</w:t>
            </w:r>
            <w:r w:rsidRPr="00DD33CE">
              <w:rPr>
                <w:rFonts w:ascii="Times New Roman" w:eastAsia="新細明體" w:hAnsi="Times New Roman" w:cs="Times New Roman"/>
                <w:color w:val="000000"/>
                <w:kern w:val="0"/>
                <w:sz w:val="22"/>
              </w:rPr>
              <w:t xml:space="preserve"> (open-access CTI).</w:t>
            </w:r>
          </w:p>
        </w:tc>
      </w:tr>
      <w:tr w:rsidR="00DD33CE" w:rsidRPr="00DD33CE" w14:paraId="4E5C4F24" w14:textId="77777777" w:rsidTr="00DD33C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1F40C6" w14:textId="77777777" w:rsidR="00DD33CE" w:rsidRPr="00DD33CE" w:rsidRDefault="00DD33CE" w:rsidP="003001FE">
            <w:pPr>
              <w:widowControl/>
              <w:spacing w:line="200" w:lineRule="atLeast"/>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4E8C3"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我的論文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24BD7"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 xml:space="preserve">CTI is an </w:t>
            </w:r>
            <w:r w:rsidRPr="00DD33CE">
              <w:rPr>
                <w:rFonts w:ascii="Times New Roman" w:eastAsia="新細明體" w:hAnsi="Times New Roman" w:cs="Times New Roman"/>
                <w:color w:val="0000FF"/>
                <w:kern w:val="0"/>
                <w:sz w:val="22"/>
              </w:rPr>
              <w:t>essential asset</w:t>
            </w:r>
            <w:r w:rsidRPr="00DD33CE">
              <w:rPr>
                <w:rFonts w:ascii="Times New Roman" w:eastAsia="新細明體" w:hAnsi="Times New Roman" w:cs="Times New Roman"/>
                <w:color w:val="000000"/>
                <w:kern w:val="0"/>
                <w:sz w:val="22"/>
              </w:rPr>
              <w:t xml:space="preserve"> for security analysts in enterprises to prevent currently raging malware or conduct internal threat-hunting activities.</w:t>
            </w:r>
          </w:p>
          <w:p w14:paraId="1D04707E"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w:t>
            </w:r>
            <w:r w:rsidRPr="00DD33CE">
              <w:rPr>
                <w:rFonts w:ascii="Times New Roman" w:eastAsia="新細明體" w:hAnsi="Times New Roman" w:cs="Times New Roman"/>
                <w:color w:val="000000"/>
                <w:kern w:val="0"/>
                <w:sz w:val="22"/>
              </w:rPr>
              <w:t>可以是任何形式的資料，主要指結構化的</w:t>
            </w:r>
            <w:r w:rsidRPr="00DD33CE">
              <w:rPr>
                <w:rFonts w:ascii="Times New Roman" w:eastAsia="新細明體" w:hAnsi="Times New Roman" w:cs="Times New Roman"/>
                <w:color w:val="000000"/>
                <w:kern w:val="0"/>
                <w:sz w:val="22"/>
              </w:rPr>
              <w:t>IoC</w:t>
            </w:r>
            <w:r w:rsidRPr="00DD33CE">
              <w:rPr>
                <w:rFonts w:ascii="Times New Roman" w:eastAsia="新細明體" w:hAnsi="Times New Roman" w:cs="Times New Roman"/>
                <w:color w:val="000000"/>
                <w:kern w:val="0"/>
                <w:sz w:val="22"/>
              </w:rPr>
              <w:t>，目的是讓</w:t>
            </w:r>
            <w:r w:rsidRPr="00DD33CE">
              <w:rPr>
                <w:rFonts w:ascii="Times New Roman" w:eastAsia="新細明體" w:hAnsi="Times New Roman" w:cs="Times New Roman"/>
                <w:color w:val="0000FF"/>
                <w:kern w:val="0"/>
                <w:sz w:val="22"/>
              </w:rPr>
              <w:t>機器自動化的交換</w:t>
            </w:r>
            <w:r w:rsidRPr="00DD33CE">
              <w:rPr>
                <w:rFonts w:ascii="Times New Roman" w:eastAsia="新細明體" w:hAnsi="Times New Roman" w:cs="Times New Roman"/>
                <w:color w:val="0000FF"/>
                <w:kern w:val="0"/>
                <w:sz w:val="22"/>
              </w:rPr>
              <w:t>/</w:t>
            </w:r>
            <w:proofErr w:type="gramStart"/>
            <w:r w:rsidRPr="00DD33CE">
              <w:rPr>
                <w:rFonts w:ascii="Times New Roman" w:eastAsia="新細明體" w:hAnsi="Times New Roman" w:cs="Times New Roman"/>
                <w:color w:val="0000FF"/>
                <w:kern w:val="0"/>
                <w:sz w:val="22"/>
              </w:rPr>
              <w:t>使用情資</w:t>
            </w:r>
            <w:proofErr w:type="gramEnd"/>
            <w:r w:rsidRPr="00DD33CE">
              <w:rPr>
                <w:rFonts w:ascii="Times New Roman" w:eastAsia="新細明體" w:hAnsi="Times New Roman" w:cs="Times New Roman"/>
                <w:color w:val="000000"/>
                <w:kern w:val="0"/>
                <w:sz w:val="22"/>
              </w:rPr>
              <w:t>)</w:t>
            </w:r>
          </w:p>
        </w:tc>
      </w:tr>
      <w:tr w:rsidR="00DD33CE" w:rsidRPr="00DD33CE" w14:paraId="6C74A4A7" w14:textId="77777777" w:rsidTr="00DD33CE">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4E8DA" w14:textId="77777777" w:rsidR="00DD33CE" w:rsidRPr="00DD33CE" w:rsidRDefault="00DD33CE" w:rsidP="003001FE">
            <w:pPr>
              <w:widowControl/>
              <w:spacing w:line="200" w:lineRule="atLeast"/>
              <w:jc w:val="center"/>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CTI reports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5C5B1" w14:textId="77777777" w:rsidR="00DD33CE" w:rsidRPr="00DD33CE" w:rsidRDefault="00DD33CE" w:rsidP="003001FE">
            <w:pPr>
              <w:widowControl/>
              <w:spacing w:line="200" w:lineRule="atLeast"/>
              <w:rPr>
                <w:rFonts w:ascii="新細明體" w:eastAsia="新細明體" w:hAnsi="新細明體" w:cs="新細明體"/>
                <w:kern w:val="0"/>
                <w:szCs w:val="24"/>
              </w:rPr>
            </w:pPr>
            <w:proofErr w:type="spellStart"/>
            <w:r w:rsidRPr="00DD33CE">
              <w:rPr>
                <w:rFonts w:ascii="Times New Roman" w:eastAsia="新細明體" w:hAnsi="Times New Roman" w:cs="Times New Roman"/>
                <w:color w:val="000000"/>
                <w:kern w:val="0"/>
                <w:sz w:val="22"/>
              </w:rPr>
              <w:t>AttacKG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DF09E"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 xml:space="preserve">a well-written report will precisely describe </w:t>
            </w:r>
            <w:r w:rsidRPr="00DD33CE">
              <w:rPr>
                <w:rFonts w:ascii="Times New Roman" w:eastAsia="新細明體" w:hAnsi="Times New Roman" w:cs="Times New Roman"/>
                <w:color w:val="0000FF"/>
                <w:kern w:val="0"/>
                <w:sz w:val="22"/>
              </w:rPr>
              <w:t>attack behaviors</w:t>
            </w:r>
            <w:r w:rsidRPr="00DD33CE">
              <w:rPr>
                <w:rFonts w:ascii="Times New Roman" w:eastAsia="新細明體" w:hAnsi="Times New Roman" w:cs="Times New Roman"/>
                <w:color w:val="000000"/>
                <w:kern w:val="0"/>
                <w:sz w:val="22"/>
              </w:rPr>
              <w:t xml:space="preserve"> through enumerating attack-relevant entities (e.g., CVE-2017-</w:t>
            </w:r>
            <w:proofErr w:type="gramStart"/>
            <w:r w:rsidRPr="00DD33CE">
              <w:rPr>
                <w:rFonts w:ascii="Times New Roman" w:eastAsia="新細明體" w:hAnsi="Times New Roman" w:cs="Times New Roman"/>
                <w:color w:val="000000"/>
                <w:kern w:val="0"/>
                <w:sz w:val="22"/>
              </w:rPr>
              <w:t>11882 )</w:t>
            </w:r>
            <w:proofErr w:type="gramEnd"/>
            <w:r w:rsidRPr="00DD33CE">
              <w:rPr>
                <w:rFonts w:ascii="Times New Roman" w:eastAsia="新細明體" w:hAnsi="Times New Roman" w:cs="Times New Roman"/>
                <w:color w:val="000000"/>
                <w:kern w:val="0"/>
                <w:sz w:val="22"/>
              </w:rPr>
              <w:t xml:space="preserve"> and their dependencies (e.g., stager connecting to C&amp;C server).</w:t>
            </w:r>
          </w:p>
        </w:tc>
      </w:tr>
      <w:tr w:rsidR="00DD33CE" w:rsidRPr="00DD33CE" w14:paraId="67F83415" w14:textId="77777777" w:rsidTr="00DD33C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DD90E7" w14:textId="77777777" w:rsidR="00DD33CE" w:rsidRPr="00DD33CE" w:rsidRDefault="00DD33CE" w:rsidP="003001FE">
            <w:pPr>
              <w:widowControl/>
              <w:spacing w:line="200" w:lineRule="atLeast"/>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CE009"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Extractor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B853F"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Cyber Threat Intelligence (CTI), as commonly reported</w:t>
            </w:r>
          </w:p>
          <w:p w14:paraId="5033A2C5"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 xml:space="preserve">in </w:t>
            </w:r>
            <w:r w:rsidRPr="00DD33CE">
              <w:rPr>
                <w:rFonts w:ascii="Times New Roman" w:eastAsia="新細明體" w:hAnsi="Times New Roman" w:cs="Times New Roman"/>
                <w:color w:val="0000FF"/>
                <w:kern w:val="0"/>
                <w:sz w:val="22"/>
              </w:rPr>
              <w:t>technical reports, whitepapers, blogs, and newsgroups</w:t>
            </w:r>
            <w:r w:rsidRPr="00DD33CE">
              <w:rPr>
                <w:rFonts w:ascii="Times New Roman" w:eastAsia="新細明體" w:hAnsi="Times New Roman" w:cs="Times New Roman"/>
                <w:color w:val="000000"/>
                <w:kern w:val="0"/>
                <w:sz w:val="22"/>
              </w:rPr>
              <w:t>, is a valuable source of information about cyber-attacks.</w:t>
            </w:r>
          </w:p>
        </w:tc>
      </w:tr>
      <w:tr w:rsidR="00DD33CE" w:rsidRPr="00DD33CE" w14:paraId="40A4F76E" w14:textId="77777777" w:rsidTr="00DD33C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F305A3" w14:textId="77777777" w:rsidR="00DD33CE" w:rsidRPr="00DD33CE" w:rsidRDefault="00DD33CE" w:rsidP="003001FE">
            <w:pPr>
              <w:widowControl/>
              <w:spacing w:line="200" w:lineRule="atLeast"/>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C094C"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Ladder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D5C3D"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 xml:space="preserve">CTI sources that describe </w:t>
            </w:r>
            <w:r w:rsidRPr="00DD33CE">
              <w:rPr>
                <w:rFonts w:ascii="Times New Roman" w:eastAsia="新細明體" w:hAnsi="Times New Roman" w:cs="Times New Roman"/>
                <w:color w:val="0000FF"/>
                <w:kern w:val="0"/>
                <w:sz w:val="22"/>
              </w:rPr>
              <w:t>malware and APT attacks</w:t>
            </w:r>
            <w:r w:rsidRPr="00DD33CE">
              <w:rPr>
                <w:rFonts w:ascii="Times New Roman" w:eastAsia="新細明體" w:hAnsi="Times New Roman" w:cs="Times New Roman"/>
                <w:color w:val="000000"/>
                <w:kern w:val="0"/>
                <w:sz w:val="22"/>
              </w:rPr>
              <w:t>,</w:t>
            </w:r>
          </w:p>
          <w:p w14:paraId="2B784968"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lastRenderedPageBreak/>
              <w:t>thereby improving threat detection at scale.</w:t>
            </w:r>
          </w:p>
        </w:tc>
      </w:tr>
      <w:tr w:rsidR="00DD33CE" w:rsidRPr="00DD33CE" w14:paraId="561DD518" w14:textId="77777777" w:rsidTr="00DD33C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B51496" w14:textId="77777777" w:rsidR="00DD33CE" w:rsidRPr="00DD33CE" w:rsidRDefault="00DD33CE" w:rsidP="003001FE">
            <w:pPr>
              <w:widowControl/>
              <w:spacing w:line="200" w:lineRule="atLeast"/>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38394"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我的論文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B8A60"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 xml:space="preserve">Malware CTI documents provide knowledge of the </w:t>
            </w:r>
            <w:r w:rsidRPr="00DD33CE">
              <w:rPr>
                <w:rFonts w:ascii="Times New Roman" w:eastAsia="新細明體" w:hAnsi="Times New Roman" w:cs="Times New Roman"/>
                <w:color w:val="0000FF"/>
                <w:kern w:val="0"/>
                <w:sz w:val="22"/>
              </w:rPr>
              <w:t>activities, harm</w:t>
            </w:r>
            <w:r w:rsidRPr="00DD33CE">
              <w:rPr>
                <w:rFonts w:ascii="Times New Roman" w:eastAsia="新細明體" w:hAnsi="Times New Roman" w:cs="Times New Roman"/>
                <w:color w:val="000000"/>
                <w:kern w:val="0"/>
                <w:sz w:val="22"/>
              </w:rPr>
              <w:t xml:space="preserve">, and </w:t>
            </w:r>
            <w:r w:rsidRPr="00DD33CE">
              <w:rPr>
                <w:rFonts w:ascii="Times New Roman" w:eastAsia="新細明體" w:hAnsi="Times New Roman" w:cs="Times New Roman"/>
                <w:color w:val="0000FF"/>
                <w:kern w:val="0"/>
                <w:sz w:val="22"/>
              </w:rPr>
              <w:t xml:space="preserve">whereabouts </w:t>
            </w:r>
            <w:r w:rsidRPr="00DD33CE">
              <w:rPr>
                <w:rFonts w:ascii="Times New Roman" w:eastAsia="新細明體" w:hAnsi="Times New Roman" w:cs="Times New Roman"/>
                <w:color w:val="000000"/>
                <w:kern w:val="0"/>
                <w:sz w:val="22"/>
              </w:rPr>
              <w:t xml:space="preserve">of malware in natural language and record the </w:t>
            </w:r>
            <w:r w:rsidRPr="00DD33CE">
              <w:rPr>
                <w:rFonts w:ascii="Times New Roman" w:eastAsia="新細明體" w:hAnsi="Times New Roman" w:cs="Times New Roman"/>
                <w:color w:val="0000FF"/>
                <w:kern w:val="0"/>
                <w:sz w:val="22"/>
              </w:rPr>
              <w:t>spatiotemporal background</w:t>
            </w:r>
            <w:r w:rsidRPr="00DD33CE">
              <w:rPr>
                <w:rFonts w:ascii="Times New Roman" w:eastAsia="新細明體" w:hAnsi="Times New Roman" w:cs="Times New Roman"/>
                <w:color w:val="000000"/>
                <w:kern w:val="0"/>
                <w:sz w:val="22"/>
              </w:rPr>
              <w:t xml:space="preserve"> of the incident, allowing readers to reconstruct the victim’s situation.</w:t>
            </w:r>
          </w:p>
          <w:p w14:paraId="523854E6"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w:t>
            </w:r>
            <w:r w:rsidRPr="00DD33CE">
              <w:rPr>
                <w:rFonts w:ascii="Times New Roman" w:eastAsia="新細明體" w:hAnsi="Times New Roman" w:cs="Times New Roman"/>
                <w:color w:val="000000"/>
                <w:kern w:val="0"/>
                <w:sz w:val="22"/>
              </w:rPr>
              <w:t>屬於</w:t>
            </w:r>
            <w:r w:rsidRPr="00DD33CE">
              <w:rPr>
                <w:rFonts w:ascii="Times New Roman" w:eastAsia="新細明體" w:hAnsi="Times New Roman" w:cs="Times New Roman"/>
                <w:color w:val="000000"/>
                <w:kern w:val="0"/>
                <w:sz w:val="22"/>
              </w:rPr>
              <w:t>CTI</w:t>
            </w:r>
            <w:r w:rsidRPr="00DD33CE">
              <w:rPr>
                <w:rFonts w:ascii="Times New Roman" w:eastAsia="新細明體" w:hAnsi="Times New Roman" w:cs="Times New Roman"/>
                <w:color w:val="000000"/>
                <w:kern w:val="0"/>
                <w:sz w:val="22"/>
              </w:rPr>
              <w:t>的一種，非結構化的文本報告提供了活動、危害、足跡、時空背景等多方面的資訊，目的是</w:t>
            </w:r>
            <w:r w:rsidRPr="00DD33CE">
              <w:rPr>
                <w:rFonts w:ascii="Times New Roman" w:eastAsia="新細明體" w:hAnsi="Times New Roman" w:cs="Times New Roman"/>
                <w:color w:val="0000FF"/>
                <w:kern w:val="0"/>
                <w:sz w:val="22"/>
              </w:rPr>
              <w:t>讓人類閱讀</w:t>
            </w:r>
            <w:r w:rsidRPr="00DD33CE">
              <w:rPr>
                <w:rFonts w:ascii="Times New Roman" w:eastAsia="新細明體" w:hAnsi="Times New Roman" w:cs="Times New Roman"/>
                <w:color w:val="000000"/>
                <w:kern w:val="0"/>
                <w:sz w:val="22"/>
              </w:rPr>
              <w:t>，不需要身歷其境也能理解當下的事件</w:t>
            </w:r>
            <w:r w:rsidRPr="00DD33CE">
              <w:rPr>
                <w:rFonts w:ascii="Times New Roman" w:eastAsia="新細明體" w:hAnsi="Times New Roman" w:cs="Times New Roman"/>
                <w:color w:val="000000"/>
                <w:kern w:val="0"/>
                <w:sz w:val="22"/>
              </w:rPr>
              <w:t>)</w:t>
            </w:r>
          </w:p>
        </w:tc>
      </w:tr>
    </w:tbl>
    <w:p w14:paraId="0CDC9767" w14:textId="77777777" w:rsidR="006E1BAA" w:rsidRPr="00DD33CE" w:rsidRDefault="006E1BAA" w:rsidP="003001FE">
      <w:pPr>
        <w:spacing w:line="200" w:lineRule="atLeast"/>
        <w:rPr>
          <w:rFonts w:ascii="Times New Roman" w:hAnsi="Times New Roman" w:cs="Times New Roman"/>
        </w:rPr>
      </w:pPr>
    </w:p>
    <w:sectPr w:rsidR="006E1BAA" w:rsidRPr="00DD33CE" w:rsidSect="007C403C">
      <w:headerReference w:type="even" r:id="rId14"/>
      <w:headerReference w:type="default" r:id="rId15"/>
      <w:footerReference w:type="even" r:id="rId16"/>
      <w:footerReference w:type="default" r:id="rId17"/>
      <w:headerReference w:type="first" r:id="rId18"/>
      <w:footerReference w:type="first" r:id="rId19"/>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BECA4" w14:textId="77777777" w:rsidR="00EB0175" w:rsidRDefault="00EB0175" w:rsidP="0038034C">
      <w:r>
        <w:separator/>
      </w:r>
    </w:p>
  </w:endnote>
  <w:endnote w:type="continuationSeparator" w:id="0">
    <w:p w14:paraId="3FE01F07" w14:textId="77777777" w:rsidR="00EB0175" w:rsidRDefault="00EB0175" w:rsidP="00380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322ED" w14:textId="77777777" w:rsidR="007C403C" w:rsidRDefault="007C403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598638"/>
      <w:docPartObj>
        <w:docPartGallery w:val="Page Numbers (Bottom of Page)"/>
        <w:docPartUnique/>
      </w:docPartObj>
    </w:sdtPr>
    <w:sdtEndPr/>
    <w:sdtContent>
      <w:p w14:paraId="3DE22C34" w14:textId="63901FF4" w:rsidR="00891E22" w:rsidRDefault="00891E22">
        <w:pPr>
          <w:pStyle w:val="a5"/>
          <w:jc w:val="center"/>
        </w:pPr>
        <w:r>
          <w:fldChar w:fldCharType="begin"/>
        </w:r>
        <w:r>
          <w:instrText>PAGE   \* MERGEFORMAT</w:instrText>
        </w:r>
        <w:r>
          <w:fldChar w:fldCharType="separate"/>
        </w:r>
        <w:r>
          <w:rPr>
            <w:lang w:val="zh-TW"/>
          </w:rPr>
          <w:t>2</w:t>
        </w:r>
        <w:r>
          <w:fldChar w:fldCharType="end"/>
        </w:r>
      </w:p>
    </w:sdtContent>
  </w:sdt>
  <w:p w14:paraId="768B170A" w14:textId="77777777" w:rsidR="00891E22" w:rsidRDefault="00891E2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0A05F" w14:textId="77777777" w:rsidR="007C403C" w:rsidRDefault="007C403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712E8" w14:textId="77777777" w:rsidR="00EB0175" w:rsidRDefault="00EB0175" w:rsidP="0038034C">
      <w:r>
        <w:separator/>
      </w:r>
    </w:p>
  </w:footnote>
  <w:footnote w:type="continuationSeparator" w:id="0">
    <w:p w14:paraId="1432DA9F" w14:textId="77777777" w:rsidR="00EB0175" w:rsidRDefault="00EB0175" w:rsidP="003803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D296" w14:textId="77777777" w:rsidR="007C403C" w:rsidRDefault="007C403C" w:rsidP="007C403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D0411" w14:textId="77777777" w:rsidR="007C403C" w:rsidRDefault="007C403C" w:rsidP="007C403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A9900" w14:textId="77777777" w:rsidR="007C403C" w:rsidRDefault="007C403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04698"/>
    <w:multiLevelType w:val="multilevel"/>
    <w:tmpl w:val="EF08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8B4681"/>
    <w:multiLevelType w:val="multilevel"/>
    <w:tmpl w:val="0718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B1EBA"/>
    <w:multiLevelType w:val="multilevel"/>
    <w:tmpl w:val="E5BE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FA"/>
    <w:rsid w:val="000D7EB5"/>
    <w:rsid w:val="000E726A"/>
    <w:rsid w:val="00131664"/>
    <w:rsid w:val="00143488"/>
    <w:rsid w:val="00155F81"/>
    <w:rsid w:val="001644AE"/>
    <w:rsid w:val="00165C56"/>
    <w:rsid w:val="001729E0"/>
    <w:rsid w:val="00173598"/>
    <w:rsid w:val="00186BDC"/>
    <w:rsid w:val="00191090"/>
    <w:rsid w:val="001C1265"/>
    <w:rsid w:val="001D382A"/>
    <w:rsid w:val="001D6A5D"/>
    <w:rsid w:val="001F0AAF"/>
    <w:rsid w:val="001F699F"/>
    <w:rsid w:val="0020072A"/>
    <w:rsid w:val="00203D5C"/>
    <w:rsid w:val="00213A18"/>
    <w:rsid w:val="00221175"/>
    <w:rsid w:val="00232409"/>
    <w:rsid w:val="00270307"/>
    <w:rsid w:val="002723E8"/>
    <w:rsid w:val="00292E9A"/>
    <w:rsid w:val="00295FF2"/>
    <w:rsid w:val="002A5139"/>
    <w:rsid w:val="002C0775"/>
    <w:rsid w:val="002C07C8"/>
    <w:rsid w:val="002C4594"/>
    <w:rsid w:val="002D2CE8"/>
    <w:rsid w:val="003001FE"/>
    <w:rsid w:val="00305BD3"/>
    <w:rsid w:val="00321C57"/>
    <w:rsid w:val="00323AA9"/>
    <w:rsid w:val="0038034C"/>
    <w:rsid w:val="0038277B"/>
    <w:rsid w:val="00405DEE"/>
    <w:rsid w:val="00410055"/>
    <w:rsid w:val="00471999"/>
    <w:rsid w:val="00493C01"/>
    <w:rsid w:val="004A19E1"/>
    <w:rsid w:val="004A4526"/>
    <w:rsid w:val="004B3D5F"/>
    <w:rsid w:val="004B7B3E"/>
    <w:rsid w:val="004D3BFA"/>
    <w:rsid w:val="004F1145"/>
    <w:rsid w:val="0050605E"/>
    <w:rsid w:val="005159B8"/>
    <w:rsid w:val="00540DA8"/>
    <w:rsid w:val="005A3B2A"/>
    <w:rsid w:val="005B2C30"/>
    <w:rsid w:val="005C515A"/>
    <w:rsid w:val="005D7345"/>
    <w:rsid w:val="005E7A31"/>
    <w:rsid w:val="005F3A33"/>
    <w:rsid w:val="006042E9"/>
    <w:rsid w:val="00634E48"/>
    <w:rsid w:val="006406D0"/>
    <w:rsid w:val="00640AC0"/>
    <w:rsid w:val="00696658"/>
    <w:rsid w:val="006A6BA3"/>
    <w:rsid w:val="006A797F"/>
    <w:rsid w:val="006C1321"/>
    <w:rsid w:val="006E1BAA"/>
    <w:rsid w:val="006E1D6B"/>
    <w:rsid w:val="006E7781"/>
    <w:rsid w:val="006F5098"/>
    <w:rsid w:val="00726D80"/>
    <w:rsid w:val="00727B1D"/>
    <w:rsid w:val="00733043"/>
    <w:rsid w:val="00736F6C"/>
    <w:rsid w:val="00761B0B"/>
    <w:rsid w:val="00763E02"/>
    <w:rsid w:val="0079031E"/>
    <w:rsid w:val="007C403C"/>
    <w:rsid w:val="00802243"/>
    <w:rsid w:val="00805CB6"/>
    <w:rsid w:val="00812DFD"/>
    <w:rsid w:val="008223C5"/>
    <w:rsid w:val="0084330B"/>
    <w:rsid w:val="008710F2"/>
    <w:rsid w:val="00891E22"/>
    <w:rsid w:val="008B7349"/>
    <w:rsid w:val="008F16A8"/>
    <w:rsid w:val="009011ED"/>
    <w:rsid w:val="00936F05"/>
    <w:rsid w:val="00946357"/>
    <w:rsid w:val="0094638C"/>
    <w:rsid w:val="00972EA7"/>
    <w:rsid w:val="00975EE5"/>
    <w:rsid w:val="009770E0"/>
    <w:rsid w:val="009858EF"/>
    <w:rsid w:val="00994509"/>
    <w:rsid w:val="00997BDF"/>
    <w:rsid w:val="009D0171"/>
    <w:rsid w:val="009D101E"/>
    <w:rsid w:val="00A411E5"/>
    <w:rsid w:val="00A53F6C"/>
    <w:rsid w:val="00A73602"/>
    <w:rsid w:val="00A85D61"/>
    <w:rsid w:val="00AD45F5"/>
    <w:rsid w:val="00AE5667"/>
    <w:rsid w:val="00B139FE"/>
    <w:rsid w:val="00B15F56"/>
    <w:rsid w:val="00B2066A"/>
    <w:rsid w:val="00B238B1"/>
    <w:rsid w:val="00B32315"/>
    <w:rsid w:val="00B76276"/>
    <w:rsid w:val="00BA55DC"/>
    <w:rsid w:val="00BB4BB6"/>
    <w:rsid w:val="00BB5156"/>
    <w:rsid w:val="00BC01F3"/>
    <w:rsid w:val="00BE64F6"/>
    <w:rsid w:val="00BF39F3"/>
    <w:rsid w:val="00BF3CE8"/>
    <w:rsid w:val="00C33C7C"/>
    <w:rsid w:val="00C51CA5"/>
    <w:rsid w:val="00C74C28"/>
    <w:rsid w:val="00C844B4"/>
    <w:rsid w:val="00C956BB"/>
    <w:rsid w:val="00CB4162"/>
    <w:rsid w:val="00CB73AA"/>
    <w:rsid w:val="00CD45AA"/>
    <w:rsid w:val="00CE2A1D"/>
    <w:rsid w:val="00CF6DF7"/>
    <w:rsid w:val="00D06951"/>
    <w:rsid w:val="00D44A1B"/>
    <w:rsid w:val="00D73585"/>
    <w:rsid w:val="00D73BEF"/>
    <w:rsid w:val="00D837F1"/>
    <w:rsid w:val="00D90360"/>
    <w:rsid w:val="00DC4628"/>
    <w:rsid w:val="00DD25C9"/>
    <w:rsid w:val="00DD33CE"/>
    <w:rsid w:val="00DF35C9"/>
    <w:rsid w:val="00E43BC3"/>
    <w:rsid w:val="00E553D7"/>
    <w:rsid w:val="00E61148"/>
    <w:rsid w:val="00E635C7"/>
    <w:rsid w:val="00E66AC3"/>
    <w:rsid w:val="00E71E93"/>
    <w:rsid w:val="00E72BCF"/>
    <w:rsid w:val="00E74F4B"/>
    <w:rsid w:val="00E94888"/>
    <w:rsid w:val="00EA1894"/>
    <w:rsid w:val="00EA62FA"/>
    <w:rsid w:val="00EB0175"/>
    <w:rsid w:val="00EB246F"/>
    <w:rsid w:val="00EC59FE"/>
    <w:rsid w:val="00EC5FBF"/>
    <w:rsid w:val="00ED0A03"/>
    <w:rsid w:val="00ED2A9C"/>
    <w:rsid w:val="00EE59FA"/>
    <w:rsid w:val="00EF3597"/>
    <w:rsid w:val="00F01203"/>
    <w:rsid w:val="00F151F6"/>
    <w:rsid w:val="00F17B76"/>
    <w:rsid w:val="00F40DBE"/>
    <w:rsid w:val="00F5289B"/>
    <w:rsid w:val="00F633DE"/>
    <w:rsid w:val="00F72A9B"/>
    <w:rsid w:val="00F76AE6"/>
    <w:rsid w:val="00F957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0215F"/>
  <w15:chartTrackingRefBased/>
  <w15:docId w15:val="{B0D3DBB8-96D3-49DE-AB47-DC9EEFE0C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034C"/>
    <w:pPr>
      <w:tabs>
        <w:tab w:val="center" w:pos="4153"/>
        <w:tab w:val="right" w:pos="8306"/>
      </w:tabs>
      <w:snapToGrid w:val="0"/>
    </w:pPr>
    <w:rPr>
      <w:sz w:val="20"/>
      <w:szCs w:val="20"/>
    </w:rPr>
  </w:style>
  <w:style w:type="character" w:customStyle="1" w:styleId="a4">
    <w:name w:val="頁首 字元"/>
    <w:basedOn w:val="a0"/>
    <w:link w:val="a3"/>
    <w:uiPriority w:val="99"/>
    <w:rsid w:val="0038034C"/>
    <w:rPr>
      <w:sz w:val="20"/>
      <w:szCs w:val="20"/>
    </w:rPr>
  </w:style>
  <w:style w:type="paragraph" w:styleId="a5">
    <w:name w:val="footer"/>
    <w:basedOn w:val="a"/>
    <w:link w:val="a6"/>
    <w:uiPriority w:val="99"/>
    <w:unhideWhenUsed/>
    <w:rsid w:val="0038034C"/>
    <w:pPr>
      <w:tabs>
        <w:tab w:val="center" w:pos="4153"/>
        <w:tab w:val="right" w:pos="8306"/>
      </w:tabs>
      <w:snapToGrid w:val="0"/>
    </w:pPr>
    <w:rPr>
      <w:sz w:val="20"/>
      <w:szCs w:val="20"/>
    </w:rPr>
  </w:style>
  <w:style w:type="character" w:customStyle="1" w:styleId="a6">
    <w:name w:val="頁尾 字元"/>
    <w:basedOn w:val="a0"/>
    <w:link w:val="a5"/>
    <w:uiPriority w:val="99"/>
    <w:rsid w:val="0038034C"/>
    <w:rPr>
      <w:sz w:val="20"/>
      <w:szCs w:val="20"/>
    </w:rPr>
  </w:style>
  <w:style w:type="paragraph" w:styleId="Web">
    <w:name w:val="Normal (Web)"/>
    <w:basedOn w:val="a"/>
    <w:uiPriority w:val="99"/>
    <w:unhideWhenUsed/>
    <w:rsid w:val="0038034C"/>
    <w:pPr>
      <w:widowControl/>
      <w:spacing w:before="100" w:beforeAutospacing="1" w:after="100" w:afterAutospacing="1"/>
    </w:pPr>
    <w:rPr>
      <w:rFonts w:ascii="新細明體" w:eastAsia="新細明體" w:hAnsi="新細明體" w:cs="新細明體"/>
      <w:kern w:val="0"/>
      <w:szCs w:val="24"/>
    </w:rPr>
  </w:style>
  <w:style w:type="character" w:styleId="a7">
    <w:name w:val="Hyperlink"/>
    <w:basedOn w:val="a0"/>
    <w:uiPriority w:val="99"/>
    <w:semiHidden/>
    <w:unhideWhenUsed/>
    <w:rsid w:val="0038034C"/>
    <w:rPr>
      <w:color w:val="0000FF"/>
      <w:u w:val="single"/>
    </w:rPr>
  </w:style>
  <w:style w:type="paragraph" w:styleId="a8">
    <w:name w:val="List Paragraph"/>
    <w:basedOn w:val="a"/>
    <w:uiPriority w:val="34"/>
    <w:qFormat/>
    <w:rsid w:val="00634E4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7650">
      <w:bodyDiv w:val="1"/>
      <w:marLeft w:val="0"/>
      <w:marRight w:val="0"/>
      <w:marTop w:val="0"/>
      <w:marBottom w:val="0"/>
      <w:divBdr>
        <w:top w:val="none" w:sz="0" w:space="0" w:color="auto"/>
        <w:left w:val="none" w:sz="0" w:space="0" w:color="auto"/>
        <w:bottom w:val="none" w:sz="0" w:space="0" w:color="auto"/>
        <w:right w:val="none" w:sz="0" w:space="0" w:color="auto"/>
      </w:divBdr>
    </w:div>
    <w:div w:id="104732492">
      <w:bodyDiv w:val="1"/>
      <w:marLeft w:val="0"/>
      <w:marRight w:val="0"/>
      <w:marTop w:val="0"/>
      <w:marBottom w:val="0"/>
      <w:divBdr>
        <w:top w:val="none" w:sz="0" w:space="0" w:color="auto"/>
        <w:left w:val="none" w:sz="0" w:space="0" w:color="auto"/>
        <w:bottom w:val="none" w:sz="0" w:space="0" w:color="auto"/>
        <w:right w:val="none" w:sz="0" w:space="0" w:color="auto"/>
      </w:divBdr>
    </w:div>
    <w:div w:id="389690648">
      <w:bodyDiv w:val="1"/>
      <w:marLeft w:val="0"/>
      <w:marRight w:val="0"/>
      <w:marTop w:val="0"/>
      <w:marBottom w:val="0"/>
      <w:divBdr>
        <w:top w:val="none" w:sz="0" w:space="0" w:color="auto"/>
        <w:left w:val="none" w:sz="0" w:space="0" w:color="auto"/>
        <w:bottom w:val="none" w:sz="0" w:space="0" w:color="auto"/>
        <w:right w:val="none" w:sz="0" w:space="0" w:color="auto"/>
      </w:divBdr>
      <w:divsChild>
        <w:div w:id="838807256">
          <w:marLeft w:val="0"/>
          <w:marRight w:val="0"/>
          <w:marTop w:val="0"/>
          <w:marBottom w:val="0"/>
          <w:divBdr>
            <w:top w:val="none" w:sz="0" w:space="0" w:color="auto"/>
            <w:left w:val="none" w:sz="0" w:space="0" w:color="auto"/>
            <w:bottom w:val="none" w:sz="0" w:space="0" w:color="auto"/>
            <w:right w:val="none" w:sz="0" w:space="0" w:color="auto"/>
          </w:divBdr>
          <w:divsChild>
            <w:div w:id="20803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5863">
      <w:bodyDiv w:val="1"/>
      <w:marLeft w:val="0"/>
      <w:marRight w:val="0"/>
      <w:marTop w:val="0"/>
      <w:marBottom w:val="0"/>
      <w:divBdr>
        <w:top w:val="none" w:sz="0" w:space="0" w:color="auto"/>
        <w:left w:val="none" w:sz="0" w:space="0" w:color="auto"/>
        <w:bottom w:val="none" w:sz="0" w:space="0" w:color="auto"/>
        <w:right w:val="none" w:sz="0" w:space="0" w:color="auto"/>
      </w:divBdr>
    </w:div>
    <w:div w:id="490945959">
      <w:bodyDiv w:val="1"/>
      <w:marLeft w:val="0"/>
      <w:marRight w:val="0"/>
      <w:marTop w:val="0"/>
      <w:marBottom w:val="0"/>
      <w:divBdr>
        <w:top w:val="none" w:sz="0" w:space="0" w:color="auto"/>
        <w:left w:val="none" w:sz="0" w:space="0" w:color="auto"/>
        <w:bottom w:val="none" w:sz="0" w:space="0" w:color="auto"/>
        <w:right w:val="none" w:sz="0" w:space="0" w:color="auto"/>
      </w:divBdr>
      <w:divsChild>
        <w:div w:id="1399784229">
          <w:marLeft w:val="0"/>
          <w:marRight w:val="0"/>
          <w:marTop w:val="0"/>
          <w:marBottom w:val="0"/>
          <w:divBdr>
            <w:top w:val="none" w:sz="0" w:space="0" w:color="auto"/>
            <w:left w:val="none" w:sz="0" w:space="0" w:color="auto"/>
            <w:bottom w:val="none" w:sz="0" w:space="0" w:color="auto"/>
            <w:right w:val="none" w:sz="0" w:space="0" w:color="auto"/>
          </w:divBdr>
          <w:divsChild>
            <w:div w:id="139612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9279">
      <w:bodyDiv w:val="1"/>
      <w:marLeft w:val="0"/>
      <w:marRight w:val="0"/>
      <w:marTop w:val="0"/>
      <w:marBottom w:val="0"/>
      <w:divBdr>
        <w:top w:val="none" w:sz="0" w:space="0" w:color="auto"/>
        <w:left w:val="none" w:sz="0" w:space="0" w:color="auto"/>
        <w:bottom w:val="none" w:sz="0" w:space="0" w:color="auto"/>
        <w:right w:val="none" w:sz="0" w:space="0" w:color="auto"/>
      </w:divBdr>
    </w:div>
    <w:div w:id="569116661">
      <w:bodyDiv w:val="1"/>
      <w:marLeft w:val="0"/>
      <w:marRight w:val="0"/>
      <w:marTop w:val="0"/>
      <w:marBottom w:val="0"/>
      <w:divBdr>
        <w:top w:val="none" w:sz="0" w:space="0" w:color="auto"/>
        <w:left w:val="none" w:sz="0" w:space="0" w:color="auto"/>
        <w:bottom w:val="none" w:sz="0" w:space="0" w:color="auto"/>
        <w:right w:val="none" w:sz="0" w:space="0" w:color="auto"/>
      </w:divBdr>
    </w:div>
    <w:div w:id="589123210">
      <w:bodyDiv w:val="1"/>
      <w:marLeft w:val="0"/>
      <w:marRight w:val="0"/>
      <w:marTop w:val="0"/>
      <w:marBottom w:val="0"/>
      <w:divBdr>
        <w:top w:val="none" w:sz="0" w:space="0" w:color="auto"/>
        <w:left w:val="none" w:sz="0" w:space="0" w:color="auto"/>
        <w:bottom w:val="none" w:sz="0" w:space="0" w:color="auto"/>
        <w:right w:val="none" w:sz="0" w:space="0" w:color="auto"/>
      </w:divBdr>
    </w:div>
    <w:div w:id="691616730">
      <w:bodyDiv w:val="1"/>
      <w:marLeft w:val="0"/>
      <w:marRight w:val="0"/>
      <w:marTop w:val="0"/>
      <w:marBottom w:val="0"/>
      <w:divBdr>
        <w:top w:val="none" w:sz="0" w:space="0" w:color="auto"/>
        <w:left w:val="none" w:sz="0" w:space="0" w:color="auto"/>
        <w:bottom w:val="none" w:sz="0" w:space="0" w:color="auto"/>
        <w:right w:val="none" w:sz="0" w:space="0" w:color="auto"/>
      </w:divBdr>
    </w:div>
    <w:div w:id="694423856">
      <w:bodyDiv w:val="1"/>
      <w:marLeft w:val="0"/>
      <w:marRight w:val="0"/>
      <w:marTop w:val="0"/>
      <w:marBottom w:val="0"/>
      <w:divBdr>
        <w:top w:val="none" w:sz="0" w:space="0" w:color="auto"/>
        <w:left w:val="none" w:sz="0" w:space="0" w:color="auto"/>
        <w:bottom w:val="none" w:sz="0" w:space="0" w:color="auto"/>
        <w:right w:val="none" w:sz="0" w:space="0" w:color="auto"/>
      </w:divBdr>
      <w:divsChild>
        <w:div w:id="481507566">
          <w:marLeft w:val="0"/>
          <w:marRight w:val="0"/>
          <w:marTop w:val="0"/>
          <w:marBottom w:val="0"/>
          <w:divBdr>
            <w:top w:val="none" w:sz="0" w:space="0" w:color="auto"/>
            <w:left w:val="none" w:sz="0" w:space="0" w:color="auto"/>
            <w:bottom w:val="none" w:sz="0" w:space="0" w:color="auto"/>
            <w:right w:val="none" w:sz="0" w:space="0" w:color="auto"/>
          </w:divBdr>
          <w:divsChild>
            <w:div w:id="13660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7367">
      <w:bodyDiv w:val="1"/>
      <w:marLeft w:val="0"/>
      <w:marRight w:val="0"/>
      <w:marTop w:val="0"/>
      <w:marBottom w:val="0"/>
      <w:divBdr>
        <w:top w:val="none" w:sz="0" w:space="0" w:color="auto"/>
        <w:left w:val="none" w:sz="0" w:space="0" w:color="auto"/>
        <w:bottom w:val="none" w:sz="0" w:space="0" w:color="auto"/>
        <w:right w:val="none" w:sz="0" w:space="0" w:color="auto"/>
      </w:divBdr>
    </w:div>
    <w:div w:id="1195458634">
      <w:bodyDiv w:val="1"/>
      <w:marLeft w:val="0"/>
      <w:marRight w:val="0"/>
      <w:marTop w:val="0"/>
      <w:marBottom w:val="0"/>
      <w:divBdr>
        <w:top w:val="none" w:sz="0" w:space="0" w:color="auto"/>
        <w:left w:val="none" w:sz="0" w:space="0" w:color="auto"/>
        <w:bottom w:val="none" w:sz="0" w:space="0" w:color="auto"/>
        <w:right w:val="none" w:sz="0" w:space="0" w:color="auto"/>
      </w:divBdr>
    </w:div>
    <w:div w:id="1311903974">
      <w:bodyDiv w:val="1"/>
      <w:marLeft w:val="0"/>
      <w:marRight w:val="0"/>
      <w:marTop w:val="0"/>
      <w:marBottom w:val="0"/>
      <w:divBdr>
        <w:top w:val="none" w:sz="0" w:space="0" w:color="auto"/>
        <w:left w:val="none" w:sz="0" w:space="0" w:color="auto"/>
        <w:bottom w:val="none" w:sz="0" w:space="0" w:color="auto"/>
        <w:right w:val="none" w:sz="0" w:space="0" w:color="auto"/>
      </w:divBdr>
      <w:divsChild>
        <w:div w:id="1154222756">
          <w:marLeft w:val="0"/>
          <w:marRight w:val="0"/>
          <w:marTop w:val="0"/>
          <w:marBottom w:val="0"/>
          <w:divBdr>
            <w:top w:val="none" w:sz="0" w:space="0" w:color="auto"/>
            <w:left w:val="none" w:sz="0" w:space="0" w:color="auto"/>
            <w:bottom w:val="none" w:sz="0" w:space="0" w:color="auto"/>
            <w:right w:val="none" w:sz="0" w:space="0" w:color="auto"/>
          </w:divBdr>
          <w:divsChild>
            <w:div w:id="495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3572">
      <w:bodyDiv w:val="1"/>
      <w:marLeft w:val="0"/>
      <w:marRight w:val="0"/>
      <w:marTop w:val="0"/>
      <w:marBottom w:val="0"/>
      <w:divBdr>
        <w:top w:val="none" w:sz="0" w:space="0" w:color="auto"/>
        <w:left w:val="none" w:sz="0" w:space="0" w:color="auto"/>
        <w:bottom w:val="none" w:sz="0" w:space="0" w:color="auto"/>
        <w:right w:val="none" w:sz="0" w:space="0" w:color="auto"/>
      </w:divBdr>
      <w:divsChild>
        <w:div w:id="1649823555">
          <w:marLeft w:val="0"/>
          <w:marRight w:val="0"/>
          <w:marTop w:val="0"/>
          <w:marBottom w:val="0"/>
          <w:divBdr>
            <w:top w:val="none" w:sz="0" w:space="0" w:color="auto"/>
            <w:left w:val="none" w:sz="0" w:space="0" w:color="auto"/>
            <w:bottom w:val="none" w:sz="0" w:space="0" w:color="auto"/>
            <w:right w:val="none" w:sz="0" w:space="0" w:color="auto"/>
          </w:divBdr>
          <w:divsChild>
            <w:div w:id="7534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2077">
      <w:bodyDiv w:val="1"/>
      <w:marLeft w:val="0"/>
      <w:marRight w:val="0"/>
      <w:marTop w:val="0"/>
      <w:marBottom w:val="0"/>
      <w:divBdr>
        <w:top w:val="none" w:sz="0" w:space="0" w:color="auto"/>
        <w:left w:val="none" w:sz="0" w:space="0" w:color="auto"/>
        <w:bottom w:val="none" w:sz="0" w:space="0" w:color="auto"/>
        <w:right w:val="none" w:sz="0" w:space="0" w:color="auto"/>
      </w:divBdr>
    </w:div>
    <w:div w:id="1821535667">
      <w:bodyDiv w:val="1"/>
      <w:marLeft w:val="0"/>
      <w:marRight w:val="0"/>
      <w:marTop w:val="0"/>
      <w:marBottom w:val="0"/>
      <w:divBdr>
        <w:top w:val="none" w:sz="0" w:space="0" w:color="auto"/>
        <w:left w:val="none" w:sz="0" w:space="0" w:color="auto"/>
        <w:bottom w:val="none" w:sz="0" w:space="0" w:color="auto"/>
        <w:right w:val="none" w:sz="0" w:space="0" w:color="auto"/>
      </w:divBdr>
    </w:div>
    <w:div w:id="1857422731">
      <w:bodyDiv w:val="1"/>
      <w:marLeft w:val="0"/>
      <w:marRight w:val="0"/>
      <w:marTop w:val="0"/>
      <w:marBottom w:val="0"/>
      <w:divBdr>
        <w:top w:val="none" w:sz="0" w:space="0" w:color="auto"/>
        <w:left w:val="none" w:sz="0" w:space="0" w:color="auto"/>
        <w:bottom w:val="none" w:sz="0" w:space="0" w:color="auto"/>
        <w:right w:val="none" w:sz="0" w:space="0" w:color="auto"/>
      </w:divBdr>
    </w:div>
    <w:div w:id="204505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use.ch/"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CF4A2-953F-4BAA-92D7-D84C3ED23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9</Pages>
  <Words>1893</Words>
  <Characters>10791</Characters>
  <Application>Microsoft Office Word</Application>
  <DocSecurity>0</DocSecurity>
  <Lines>89</Lines>
  <Paragraphs>25</Paragraphs>
  <ScaleCrop>false</ScaleCrop>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dc:creator>
  <cp:keywords/>
  <dc:description/>
  <cp:lastModifiedBy>晟維 呂</cp:lastModifiedBy>
  <cp:revision>153</cp:revision>
  <cp:lastPrinted>2023-07-04T08:52:00Z</cp:lastPrinted>
  <dcterms:created xsi:type="dcterms:W3CDTF">2023-06-15T13:36:00Z</dcterms:created>
  <dcterms:modified xsi:type="dcterms:W3CDTF">2023-07-04T09:48:00Z</dcterms:modified>
</cp:coreProperties>
</file>