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r>
        <w:t>10. Lore fidelity and original expression coexist. Player-facing content uses authentic post-Return of the Jedi Expanded Universe (Legends) terminology, while dialogue, code, art, audio, and other expressive implementation remain original.</w:t>
      </w:r>
    </w:p>
    <w:p>
      <w:pPr/>
      <w:r>
        <w:t>11. Project identifiers are namespaced. New project-owned WML/Lua identifiers use the sw_ prefix while localized player-facing fields use full lore names.</w:t>
      </w:r>
    </w:p>
    <w:p>
      <w:pPr/>
      <w:r>
        <w:t>12. Distribution is free and non-commercial. Architecture and dependencies must remain suitable for official Battle for Wesnoth add-on-server distribution without proprietary Star Wars game binaries or assets.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replenish the ordered implementation backlog when continuous automation has no safe existing, resumable, or documented pending ticket;</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Write-capable Codex fallbacks use the launcher-configured Windows-backed root exposed in WSL as:</w:t>
      </w:r>
    </w:p>
    <w:p>
      <w:r>
        <w:t>/mnt/c/Users/&lt;Windows user&gt;/Documents/Codex/WesnothAgentWorktrees/</w:t>
      </w:r>
    </w:p>
    <w:p>
      <w:r>
        <w:t>Workers operate only inside their assigned worktree. The coordinator continues to inventory the former ~/projects/wesnoth-starwars-worktrees/ root so unfinished tickets are not abandoned. On exact-branch resumption it moves the registered worktree to the Windows-backed root. If a cross-filesystem move is unavailable, Python may recreate only an unchanged clean worktree at the exact existing branch; dirty remnants are preserved and processing stops rather than discarding work.</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Current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OpenAI Codex - `gpt-5.6-terra` at medium reasoning; one fallback: `gpt-5.6-luna` at low reasoning</w:t>
            </w:r>
          </w:p>
        </w:tc>
        <w:tc>
          <w:tcPr>
            <w:tcW w:type="dxa" w:w="3331"/>
          </w:tcPr>
          <w:p>
            <w:r>
              <w:t>Main bounded implementation work</w:t>
            </w:r>
          </w:p>
        </w:tc>
      </w:tr>
      <w:tr>
        <w:tc>
          <w:tcPr>
            <w:tcW w:type="dxa" w:w="3331"/>
          </w:tcPr>
          <w:p>
            <w:r>
              <w:t>Fast fix</w:t>
            </w:r>
          </w:p>
        </w:tc>
        <w:tc>
          <w:tcPr>
            <w:tcW w:type="dxa" w:w="3331"/>
          </w:tcPr>
          <w:p>
            <w:r>
              <w:t>OpenAI Codex - `gpt-5.6-luna` at medium reasoning; one fallback: `gpt-5.6-luna` at low reasoning</w:t>
            </w:r>
          </w:p>
        </w:tc>
        <w:tc>
          <w:tcPr>
            <w:tcW w:type="dxa" w:w="3331"/>
          </w:tcPr>
          <w:p>
            <w:r>
              <w:t>Small mechanical corrections</w:t>
            </w:r>
          </w:p>
        </w:tc>
      </w:tr>
      <w:tr>
        <w:tc>
          <w:tcPr>
            <w:tcW w:type="dxa" w:w="3331"/>
          </w:tcPr>
          <w:p>
            <w:r>
              <w:t>Tester</w:t>
            </w:r>
          </w:p>
        </w:tc>
        <w:tc>
          <w:tcPr>
            <w:tcW w:type="dxa" w:w="3331"/>
          </w:tcPr>
          <w:p>
            <w:r>
              <w:t>OpenAI Codex - `gpt-5.6-luna` at medium reasoning; one fallback: `gpt-5.6-luna` at low reasoning</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Reviewer fallback</w:t>
            </w:r>
          </w:p>
        </w:tc>
        <w:tc>
          <w:tcPr>
            <w:tcW w:type="dxa" w:w="3331"/>
          </w:tcPr>
          <w:p>
            <w:r>
              <w:t>OpenAI Codex - `gpt-5.6-luna` at low reasoning</w:t>
            </w:r>
          </w:p>
        </w:tc>
        <w:tc>
          <w:tcPr>
            <w:tcW w:type="dxa" w:w="3331"/>
          </w:tcPr>
          <w:p>
            <w:r>
              <w:t>Only when Nemotron is unavailable or non-decisive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Terra Medium is the primary implementation model. Luna Medium is used for bounded Fast-Fix and independent Tester work; deterministic validation remains model-free.</w:t>
      </w:r>
    </w:p>
    <w:p>
      <w:pPr>
        <w:pStyle w:val="ListBullet"/>
      </w:pPr>
      <w:r>
        <w:t>When an Implementer, Fast-Fix, Tester, or Reviewer invocation is unavailable or non-decisive, the coordinator may invoke exactly one GPT-5.6 Luna Light fallback for that same stage. A substantive FAIL or REQUEST_CHANGES is authoritative and must not be bypassed. Write-capable Terra and Luna calls use the Codex CLI's auto-reviewed write path from a native Windows-backed worktree, disabled web search, an ephemeral session, a credential-stripped environment, the original objective, and the original allowed-path boundary. They may not test, commit, merge, push, delete, or broaden scope.</w:t>
      </w:r>
    </w:p>
    <w:p>
      <w:pPr>
        <w:pStyle w:val="ListBullet"/>
      </w:pPr>
      <w:r>
        <w:t>Codex 0.153.4 reports sandbox: read-only for its base command sandbox even when --approve-for-me is active and approved patches are applied through automatic review. Python therefore requires a native drive-letter worktree, invokes --approve-for-me without the incompatible explicit --sandbox workspace-write option, requires approval: on-request transcript evidence, and then relies on the process result plus deterministic Git diff, scope, protected-path, validation, tester, and reviewer gates. A UNC or WSL-only worktree, missing approval evidence, or unsupported sandbox report is a local infrastructure hard stop. It must not be recorded as a provider failure or open Terra's two-run provider circuit.</w:t>
      </w:r>
    </w:p>
    <w:p>
      <w:pPr>
        <w:pStyle w:val="ListBullet"/>
      </w:pPr>
      <w:r>
        <w:t>A failed Luna Light fallback is an immediate provider/worker hard stop and does not consume either of the two bounded code-recovery attempts. If a worker produces a candidate but a later deterministic, test, or review gate fails, the normal bounded recovery policy applies.</w:t>
      </w:r>
    </w:p>
    <w:p>
      <w:pPr>
        <w:pStyle w:val="ListBullet"/>
      </w:pPr>
      <w:r>
        <w:t>The Tester uses Luna Medium in a read-only sandbox and may use Luna Light once when unavailable or non-decisive. A substantive tester FAIL remains authoritative and must not be bypassed. The Reviewer uses independent Nemotron first and may use Luna Light once only for an unavailable or non-decisive primary review.</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Nemotron 3 120B is the independent primary reviewer. Luna Light is its only configured fallback; unavailable legacy Google routes are not used in unattended review.</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r>
        <w:t>The dashboard planned-ticket selector is a live rolling view derived from the coordinator's validated planning inventory. It contains pending static and generated tickets only, refreshes while the dashboard is open, and removes a ticket after publication evidence marks it complete. This display performs no model call and does not replace Python's ticket validation at execution time.</w:t>
      </w:r>
    </w:p>
    <w:p>
      <w:r>
        <w:t>For each model-backed worker, the dashboard records and displays the exact coordinator dispatch text actually supplied to that worker. This is a redacted runtime record, not a reconstructed summary: credential-like values are removed before it enters shared dashboard state. The record makes the role's current instruction auditable without exposing environment values or implying that a worker received only the original ticket prose.</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Write-capable Terra and Luna worker calls are narrowly authorized exceptions to the OpenCode worker tool profile. Codex runs through automatic review in a native Windows-backed managed worktree, with no web search, no forwarded provider credentials, and explicit instructions to edit only the allowed project paths. Its base shell may remain read-only while approved patch operations write through the application review path. Deterministic Git diff, scope, and protected-path gates remain authoritative immediately after it returns; patch approval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/mnt/c/Users/&lt;Windows user&gt;/Documents/Codex/WesnothAgentWorktrees/&lt;ticket&gt;-&lt;timestamp&gt; when launched through the supported Windows workflow.</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Luna Medium tester evaluates the implementation against the objective and available evidence. Luna Light may run once only when Luna Medium is unavailable or non-decisive.</w:t>
      </w:r>
    </w:p>
    <w:p>
      <w:r>
        <w:t>Tester must not modify files or compensate for deterministic failures.</w:t>
      </w:r>
    </w:p>
    <w:p>
      <w:pPr/>
      <w:r>
        <w:t>No tester shopping: a substantive tester FAIL is a gate failure. The coordinator may use the fallback only for provider, timeout, circuit-open, malformed-output, or other non-decisive infrastructure conditions.</w:t>
      </w:r>
    </w:p>
    <w:p>
      <w:pPr>
        <w:pStyle w:val="Heading3"/>
      </w:pPr>
      <w:r>
        <w:t>Stage 6 - Reviewer</w:t>
      </w:r>
    </w:p>
    <w:p>
      <w:r>
        <w:t>Nemotron 3 120B runs as the independent primary reviewer.</w:t>
      </w:r>
    </w:p>
    <w:p>
      <w:pPr/>
      <w:r>
        <w:t>Luna Light is used only when Nemotron is unavailable or non-decisive due to an infrastructure condition such as timeout, quota failure, or malformed output.</w:t>
      </w:r>
    </w:p>
    <w:p>
      <w:pPr/>
      <w:r>
        <w:t>No reviewer shopping: a substantive request for changes from Nemotron or Luna Light is authoritative and is not sent to a later model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when no safe current backlog ticket exists, Sol may generate one small ordered set of bounded implementation contracts in a single compact read-only call; Python validates and persists the safe contracts under ignored runtime state, selects them in order without another planning call, and requests another set only after the current generated set is exhausted or no longer safe;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is committed locally to its ticket branch and added to a FIFO approval queue. In manual mode, it must not be pushed, opened as a PR, merged, or applied to protected main without a separate explicit human approval for that exact queued commit. While continuous automation remains enabled, the owner's toggle decision is standing publication authorization for each subsequently completed non-deleting ticket that has a full local PASS; Python may then start the fixed exact-commit publication pipeline automatically, but may not waive, infer, or skip any publication gate;</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using Luna Medium for mechanical Fast-Fix work and Terra Medium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Backlog replenishment follows the same resource rule. The coordinator sends only a compact inventory of completed priorities, recent publication impacts, queued work, open pull requests, current main, and the owner brief. One call generates a small ordered set; subsequent ticket selection is deterministic and requires no Sol call. Every selected contract is revalidated against current repository state before execution. Invalid or overlapping generated entries are skipped, and a new set is requested only when no generated entry remains safe. If the refill model cannot produce any safe bounded implementation contract, automation pauses with the specific reason instead of looping or burning tokens.</w:t>
      </w:r>
    </w:p>
    <w:p>
      <w:pPr/>
      <w:r>
        <w:t>The ticket runner applies persistent per-model launch pacing at the published 40 RPM Nemotron ceiling. Codex account usage remains account-managed. A timeout, quota error, process error, or non-decisive response opens that exact policy route's circuit for the next two worktree runs; Luna Medium and Luna Light are tracked separately so the one configured fallback remains available. A valid negative content verdict is not a provider failure and does not open a circuit. State is persisted in the ignored runtime directory so a new runner process cannot immediately repeat a known failing provider call. 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In manual mode, that action is authorization for the exact queued commit only. In continuous automation mode, the enabled toggle supplies the same authorization only for a subsequently completed non-deleting ticket with a full local PASS.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manual approval does not authorize later commits, other queue items, direct pushes to main, force pushes, branch-protection bypass, or credential access. Continuous automation authorizes later qualifying tickets only while the toggle remains enabled; the first head change, failed check, merge conflict, unexpected remote state, policy rejection, unresolved deletion, or publication failure cancels that standing authorization, disables automation, and requires a new owner decision.</w:t>
      </w:r>
    </w:p>
    <w:p>
      <w:pPr/>
      <w:r>
        <w:t>When queued tickets form a verified dependency chain, the dashboard may group them into one ordered batch entry. A batch approval must bind every member's queue ID and exact commit SHA, verify that each later member contains its stated predecessor, and publish only the final cumulative head through one pull request. The local PASS evidence for every member remains mandatory. The resulting PR and merge evidence is recorded on every member. Independent, ambiguous, stale, deleting, or non-cumulative records must not be grouped, and partial batch failure stops fail-closed without publishing a different head.</w:t>
      </w:r>
    </w:p>
    <w:p>
      <w:pPr/>
      <w:r>
        <w:t>A failed or stale queue entry may offer an exact Recode with AI action and an exact Delete local remnants action. Recode must preserve the recorded contract, branch, useful remnants, and allowed paths. Deletion requires a separate confirmation bound to the queue ID, commit, managed worktree, and agent branch; it may remove only a clean local worktree and its exact local branch. It must refuse main, protected paths, dirty or mismatched worktrees, newer queue ownership, open pull requests, or any remote branch. The queue card may disappear, but a non-secret audit event remains. No other worktree, branch, remote object, file, or queue record is targeted.</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Verified cumulative dependency chains appear as one expandable ordered batch. Per-ticket and batch approval actions are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use authentic post-Return of the Jedi Expanded Universe (Legends) terminology in player-facing unit, faction, ability, objective, story, and newly written dialogue content when relevant to the ticket;</w:t>
      </w:r>
    </w:p>
    <w:p>
      <w:pPr>
        <w:pStyle w:val="ListBullet"/>
      </w:pPr>
      <w:r>
        <w:t>keep all dialogue and story prose original; authentic names and terminology never authorize quotations or close paraphrases of protected expression;</w:t>
      </w:r>
    </w:p>
    <w:p>
      <w:pPr>
        <w:pStyle w:val="ListBullet"/>
      </w:pPr>
      <w:r>
        <w:t>give new project-owned WML/Lua IDs a clear sw_ namespace prefix while using complete lore-facing names in localized name=, description=, and story= values;</w:t>
      </w:r>
    </w:p>
    <w:p>
      <w:pPr>
        <w:pStyle w:val="ListBullet"/>
      </w:pPr>
      <w:r>
        <w:t>generate custom WML/Lua, macros, terrain logic, events, and scenario configuration from scratch, without extracting or depending on proprietary Star Wars game binaries, source code, data, or assets;</w:t>
      </w:r>
    </w:p>
    <w:p>
      <w:pPr>
        <w:pStyle w:val="ListBullet"/>
      </w:pPr>
      <w:r>
        <w:t>keep code and dependencies suitable for free, non-commercial distribution on the official Battle for Wesnoth add-on server;</w:t>
      </w:r>
    </w:p>
    <w:p>
      <w:pPr>
        <w:pStyle w:val="ListBullet"/>
      </w:pPr>
      <w:r>
        <w:t>when asked to return code rather than edit an assigned worktree, provide the complete ready-to-use scoped WML/Lua file or snippet in its intended Wesnoth structure, with useful inline comments for event triggers, variable handling, and balance mechanics;</w:t>
      </w:r>
    </w:p>
    <w:p>
      <w:pPr>
        <w:pStyle w:val="ListBullet"/>
      </w:pPr>
      <w:r>
        <w:t>translate combat concepts into Wesnoth's turn-based tactical hex framework;</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in manual mode, or an enabled continuous-automation authorization for a subsequently completed, fully passing, non-deleting exact queued commit;</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including exact cumulative batch publication when a dependency chain is verified;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