
<file path=[Content_Types].xml><?xml version="1.0" encoding="utf-8"?>
<Types xmlns="http://schemas.openxmlformats.org/package/2006/content-types">
  <Default Extension="83A674A0"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2C9" w:rsidRPr="00755C0D" w:rsidRDefault="00755C0D">
      <w:pPr>
        <w:rPr>
          <w:sz w:val="16"/>
          <w:szCs w:val="16"/>
        </w:rPr>
      </w:pPr>
      <w:r>
        <w:rPr>
          <w:noProof/>
        </w:rPr>
        <w:drawing>
          <wp:inline distT="0" distB="0" distL="0" distR="0" wp14:anchorId="5D40FDEB" wp14:editId="15116D95">
            <wp:extent cx="2315633" cy="986367"/>
            <wp:effectExtent l="0" t="0" r="8890" b="4445"/>
            <wp:docPr id="1" name="Picture 2" descr="cid:image001.jpg@01D2B2FA.771D9040"/>
            <wp:cNvGraphicFramePr/>
            <a:graphic xmlns:a="http://schemas.openxmlformats.org/drawingml/2006/main">
              <a:graphicData uri="http://schemas.openxmlformats.org/drawingml/2006/picture">
                <pic:pic xmlns:pic="http://schemas.openxmlformats.org/drawingml/2006/picture">
                  <pic:nvPicPr>
                    <pic:cNvPr id="1" name="Picture 2" descr="cid:image001.jpg@01D2B2FA.771D9040"/>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4492" cy="1015698"/>
                    </a:xfrm>
                    <a:prstGeom prst="rect">
                      <a:avLst/>
                    </a:prstGeom>
                    <a:noFill/>
                    <a:ln>
                      <a:noFill/>
                    </a:ln>
                  </pic:spPr>
                </pic:pic>
              </a:graphicData>
            </a:graphic>
          </wp:inline>
        </w:drawing>
      </w:r>
      <w:r>
        <w:rPr>
          <w:sz w:val="16"/>
          <w:szCs w:val="16"/>
        </w:rPr>
        <w:t xml:space="preserve">                </w:t>
      </w:r>
      <w:r w:rsidR="00E935A5" w:rsidRPr="0032547D">
        <w:rPr>
          <w:color w:val="9CC2E5" w:themeColor="accent1" w:themeTint="99"/>
          <w:sz w:val="16"/>
          <w:szCs w:val="16"/>
        </w:rPr>
        <w:t xml:space="preserve">About Wealth Guardian    </w:t>
      </w:r>
      <w:r w:rsidRPr="0032547D">
        <w:rPr>
          <w:color w:val="9CC2E5" w:themeColor="accent1" w:themeTint="99"/>
          <w:sz w:val="16"/>
          <w:szCs w:val="16"/>
        </w:rPr>
        <w:t>Services</w:t>
      </w:r>
      <w:r w:rsidRPr="0032547D">
        <w:rPr>
          <w:color w:val="9CC2E5" w:themeColor="accent1" w:themeTint="99"/>
          <w:sz w:val="16"/>
          <w:szCs w:val="16"/>
        </w:rPr>
        <w:tab/>
      </w:r>
      <w:r w:rsidR="00E935A5" w:rsidRPr="0032547D">
        <w:rPr>
          <w:color w:val="9CC2E5" w:themeColor="accent1" w:themeTint="99"/>
          <w:sz w:val="16"/>
          <w:szCs w:val="16"/>
        </w:rPr>
        <w:t xml:space="preserve">   </w:t>
      </w:r>
      <w:r w:rsidRPr="0032547D">
        <w:rPr>
          <w:color w:val="9CC2E5" w:themeColor="accent1" w:themeTint="99"/>
          <w:sz w:val="16"/>
          <w:szCs w:val="16"/>
        </w:rPr>
        <w:t>Useful Information</w:t>
      </w:r>
      <w:r w:rsidRPr="0032547D">
        <w:rPr>
          <w:color w:val="9CC2E5" w:themeColor="accent1" w:themeTint="99"/>
          <w:sz w:val="16"/>
          <w:szCs w:val="16"/>
        </w:rPr>
        <w:tab/>
      </w:r>
      <w:r w:rsidR="00E935A5" w:rsidRPr="0032547D">
        <w:rPr>
          <w:color w:val="9CC2E5" w:themeColor="accent1" w:themeTint="99"/>
          <w:sz w:val="16"/>
          <w:szCs w:val="16"/>
        </w:rPr>
        <w:t xml:space="preserve">  </w:t>
      </w:r>
      <w:r w:rsidRPr="0032547D">
        <w:rPr>
          <w:color w:val="9CC2E5" w:themeColor="accent1" w:themeTint="99"/>
          <w:sz w:val="16"/>
          <w:szCs w:val="16"/>
        </w:rPr>
        <w:t xml:space="preserve">Contact us  </w:t>
      </w:r>
      <w:r>
        <w:rPr>
          <w:sz w:val="16"/>
          <w:szCs w:val="16"/>
        </w:rPr>
        <w:t xml:space="preserve">                                                                                </w:t>
      </w:r>
      <w:r w:rsidRPr="00755C0D">
        <w:rPr>
          <w:sz w:val="16"/>
          <w:szCs w:val="16"/>
        </w:rPr>
        <w:t xml:space="preserve">                       </w:t>
      </w:r>
    </w:p>
    <w:p w:rsidR="00755C0D" w:rsidRPr="00F221F2" w:rsidRDefault="00DF7CA6" w:rsidP="00DF7CA6">
      <w:pPr>
        <w:pBdr>
          <w:top w:val="single" w:sz="12" w:space="1" w:color="auto"/>
          <w:bottom w:val="single" w:sz="12" w:space="1" w:color="auto"/>
        </w:pBdr>
        <w:ind w:firstLine="720"/>
        <w:rPr>
          <w:rFonts w:ascii="Baskerville Old Face" w:hAnsi="Baskerville Old Face"/>
          <w:b/>
          <w:i/>
          <w:color w:val="9CC2E5" w:themeColor="accent1" w:themeTint="99"/>
        </w:rPr>
      </w:pPr>
      <w:r>
        <w:rPr>
          <w:rFonts w:ascii="Baskerville Old Face" w:hAnsi="Baskerville Old Face"/>
          <w:b/>
          <w:i/>
          <w:color w:val="9CC2E5" w:themeColor="accent1" w:themeTint="99"/>
        </w:rPr>
        <w:t>“</w:t>
      </w:r>
      <w:r w:rsidR="00F221F2" w:rsidRPr="00F221F2">
        <w:rPr>
          <w:rFonts w:ascii="Baskerville Old Face" w:hAnsi="Baskerville Old Face"/>
          <w:b/>
          <w:i/>
          <w:color w:val="9CC2E5" w:themeColor="accent1" w:themeTint="99"/>
        </w:rPr>
        <w:t>Wealth Guardian is an I</w:t>
      </w:r>
      <w:r w:rsidR="00D77A2C" w:rsidRPr="00F221F2">
        <w:rPr>
          <w:rFonts w:ascii="Baskerville Old Face" w:hAnsi="Baskerville Old Face"/>
          <w:b/>
          <w:i/>
          <w:color w:val="9CC2E5" w:themeColor="accent1" w:themeTint="99"/>
        </w:rPr>
        <w:t xml:space="preserve">ndependent Asset Management </w:t>
      </w:r>
      <w:r w:rsidR="00F221F2" w:rsidRPr="00F221F2">
        <w:rPr>
          <w:rFonts w:ascii="Baskerville Old Face" w:hAnsi="Baskerville Old Face"/>
          <w:b/>
          <w:i/>
          <w:color w:val="9CC2E5" w:themeColor="accent1" w:themeTint="99"/>
        </w:rPr>
        <w:t xml:space="preserve">Investment Firm that focuses on added value services to High Net </w:t>
      </w:r>
      <w:proofErr w:type="gramStart"/>
      <w:r w:rsidR="00F221F2" w:rsidRPr="00F221F2">
        <w:rPr>
          <w:rFonts w:ascii="Baskerville Old Face" w:hAnsi="Baskerville Old Face"/>
          <w:b/>
          <w:i/>
          <w:color w:val="9CC2E5" w:themeColor="accent1" w:themeTint="99"/>
        </w:rPr>
        <w:t>Worth</w:t>
      </w:r>
      <w:proofErr w:type="gramEnd"/>
      <w:r w:rsidR="00F221F2" w:rsidRPr="00F221F2">
        <w:rPr>
          <w:rFonts w:ascii="Baskerville Old Face" w:hAnsi="Baskerville Old Face"/>
          <w:b/>
          <w:i/>
          <w:color w:val="9CC2E5" w:themeColor="accent1" w:themeTint="99"/>
        </w:rPr>
        <w:t xml:space="preserve"> Individuals and Institutions.</w:t>
      </w:r>
      <w:r>
        <w:rPr>
          <w:rFonts w:ascii="Baskerville Old Face" w:hAnsi="Baskerville Old Face"/>
          <w:b/>
          <w:i/>
          <w:color w:val="9CC2E5" w:themeColor="accent1" w:themeTint="99"/>
        </w:rPr>
        <w:t>”</w:t>
      </w:r>
    </w:p>
    <w:p w:rsidR="00E935A5" w:rsidRPr="00DC14DC" w:rsidRDefault="00E935A5" w:rsidP="00E935A5">
      <w:pPr>
        <w:rPr>
          <w:rFonts w:ascii="Baskerville Old Face" w:hAnsi="Baskerville Old Face"/>
          <w:i/>
        </w:rPr>
      </w:pPr>
      <w:r w:rsidRPr="00DC14DC">
        <w:rPr>
          <w:rFonts w:ascii="Baskerville Old Face" w:hAnsi="Baskerville Old Face" w:cs="Arial"/>
          <w:i/>
          <w:noProof/>
          <w:color w:val="001BA0"/>
          <w:sz w:val="40"/>
          <w:szCs w:val="40"/>
        </w:rPr>
        <w:drawing>
          <wp:anchor distT="0" distB="0" distL="114300" distR="114300" simplePos="0" relativeHeight="251658240" behindDoc="0" locked="0" layoutInCell="1" allowOverlap="1">
            <wp:simplePos x="0" y="0"/>
            <wp:positionH relativeFrom="column">
              <wp:posOffset>2162810</wp:posOffset>
            </wp:positionH>
            <wp:positionV relativeFrom="paragraph">
              <wp:posOffset>5715</wp:posOffset>
            </wp:positionV>
            <wp:extent cx="3559810" cy="2209165"/>
            <wp:effectExtent l="0" t="0" r="2540" b="635"/>
            <wp:wrapSquare wrapText="bothSides"/>
            <wp:docPr id="3" name="Picture 2" descr="Image result for Lion Deskto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ion Desktop">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9810" cy="2209165"/>
                    </a:xfrm>
                    <a:prstGeom prst="rect">
                      <a:avLst/>
                    </a:prstGeom>
                    <a:noFill/>
                    <a:ln>
                      <a:noFill/>
                    </a:ln>
                  </pic:spPr>
                </pic:pic>
              </a:graphicData>
            </a:graphic>
          </wp:anchor>
        </w:drawing>
      </w:r>
      <w:r w:rsidRPr="00DC14DC">
        <w:rPr>
          <w:rFonts w:ascii="Baskerville Old Face" w:hAnsi="Baskerville Old Face"/>
          <w:i/>
          <w:sz w:val="40"/>
          <w:szCs w:val="40"/>
        </w:rPr>
        <w:t>L</w:t>
      </w:r>
      <w:r w:rsidRPr="00DC14DC">
        <w:rPr>
          <w:rFonts w:ascii="Baskerville Old Face" w:hAnsi="Baskerville Old Face"/>
          <w:i/>
        </w:rPr>
        <w:t xml:space="preserve">ike a lion guarding over its pride such is the </w:t>
      </w:r>
      <w:r w:rsidRPr="00DC14DC">
        <w:rPr>
          <w:rFonts w:ascii="Baskerville Old Face" w:hAnsi="Baskerville Old Face"/>
          <w:i/>
        </w:rPr>
        <w:t>core of our philosophy</w:t>
      </w:r>
      <w:r w:rsidRPr="00DC14DC">
        <w:rPr>
          <w:rFonts w:ascii="Baskerville Old Face" w:hAnsi="Baskerville Old Face"/>
          <w:i/>
        </w:rPr>
        <w:t xml:space="preserve"> at W.G. Wealth Guardian,</w:t>
      </w:r>
      <w:r w:rsidRPr="00DC14DC">
        <w:rPr>
          <w:rFonts w:ascii="Baskerville Old Face" w:hAnsi="Baskerville Old Face"/>
          <w:i/>
        </w:rPr>
        <w:t xml:space="preserve"> to provide </w:t>
      </w:r>
      <w:r w:rsidR="00DC14DC">
        <w:rPr>
          <w:rFonts w:ascii="Baskerville Old Face" w:hAnsi="Baskerville Old Face"/>
          <w:i/>
        </w:rPr>
        <w:t xml:space="preserve">guarded and </w:t>
      </w:r>
      <w:r w:rsidRPr="00DC14DC">
        <w:rPr>
          <w:rFonts w:ascii="Baskerville Old Face" w:hAnsi="Baskerville Old Face"/>
          <w:i/>
        </w:rPr>
        <w:t>bespoke investment related services that are truly independent and founded on sound judgment and objectivity.</w:t>
      </w:r>
    </w:p>
    <w:p w:rsidR="00DC14DC" w:rsidRPr="00DC14DC" w:rsidRDefault="00E935A5" w:rsidP="00E935A5">
      <w:pPr>
        <w:rPr>
          <w:rFonts w:ascii="Baskerville Old Face" w:hAnsi="Baskerville Old Face"/>
          <w:i/>
        </w:rPr>
      </w:pPr>
      <w:r w:rsidRPr="00DC14DC">
        <w:rPr>
          <w:rFonts w:ascii="Baskerville Old Face" w:hAnsi="Baskerville Old Face"/>
          <w:i/>
        </w:rPr>
        <w:t xml:space="preserve">Our </w:t>
      </w:r>
      <w:r w:rsidRPr="00DC14DC">
        <w:rPr>
          <w:rFonts w:ascii="Baskerville Old Face" w:hAnsi="Baskerville Old Face"/>
          <w:i/>
        </w:rPr>
        <w:t>offered service aims for prudent security and safety for your wealth</w:t>
      </w:r>
      <w:r w:rsidR="00526A3C">
        <w:rPr>
          <w:rFonts w:ascii="Baskerville Old Face" w:hAnsi="Baskerville Old Face"/>
          <w:i/>
        </w:rPr>
        <w:t>,</w:t>
      </w:r>
      <w:r w:rsidRPr="00DC14DC">
        <w:rPr>
          <w:rFonts w:ascii="Baskerville Old Face" w:hAnsi="Baskerville Old Face"/>
          <w:i/>
        </w:rPr>
        <w:t xml:space="preserve"> where </w:t>
      </w:r>
      <w:r w:rsidRPr="00DC14DC">
        <w:rPr>
          <w:rFonts w:ascii="Baskerville Old Face" w:hAnsi="Baskerville Old Face"/>
          <w:i/>
        </w:rPr>
        <w:t>qualit</w:t>
      </w:r>
      <w:r w:rsidRPr="00DC14DC">
        <w:rPr>
          <w:rFonts w:ascii="Baskerville Old Face" w:hAnsi="Baskerville Old Face"/>
          <w:i/>
        </w:rPr>
        <w:t>y</w:t>
      </w:r>
      <w:r w:rsidRPr="00DC14DC">
        <w:rPr>
          <w:rFonts w:ascii="Baskerville Old Face" w:hAnsi="Baskerville Old Face"/>
          <w:i/>
        </w:rPr>
        <w:t xml:space="preserve"> and principles form the foundation of our professional conduct</w:t>
      </w:r>
      <w:r w:rsidRPr="00DC14DC">
        <w:rPr>
          <w:rFonts w:ascii="Baskerville Old Face" w:hAnsi="Baskerville Old Face"/>
          <w:i/>
        </w:rPr>
        <w:t xml:space="preserve">. </w:t>
      </w:r>
      <w:r w:rsidRPr="00DC14DC">
        <w:rPr>
          <w:rFonts w:ascii="Baskerville Old Face" w:hAnsi="Baskerville Old Face"/>
          <w:i/>
        </w:rPr>
        <w:t xml:space="preserve"> </w:t>
      </w:r>
    </w:p>
    <w:p w:rsidR="00755C0D" w:rsidRDefault="00E935A5" w:rsidP="00E935A5">
      <w:r w:rsidRPr="00DC14DC">
        <w:rPr>
          <w:rFonts w:ascii="Baskerville Old Face" w:hAnsi="Baskerville Old Face"/>
          <w:i/>
        </w:rPr>
        <w:t>Professionalism, Objectivity, Competence</w:t>
      </w:r>
      <w:r w:rsidRPr="00DC14DC">
        <w:rPr>
          <w:rFonts w:ascii="Baskerville Old Face" w:hAnsi="Baskerville Old Face"/>
          <w:i/>
        </w:rPr>
        <w:t>,</w:t>
      </w:r>
      <w:r w:rsidRPr="00DC14DC">
        <w:rPr>
          <w:rFonts w:ascii="Baskerville Old Face" w:hAnsi="Baskerville Old Face"/>
          <w:i/>
        </w:rPr>
        <w:t xml:space="preserve"> Diligence</w:t>
      </w:r>
      <w:r w:rsidRPr="00DC14DC">
        <w:rPr>
          <w:rFonts w:ascii="Baskerville Old Face" w:hAnsi="Baskerville Old Face"/>
          <w:i/>
        </w:rPr>
        <w:t xml:space="preserve"> and </w:t>
      </w:r>
      <w:r w:rsidR="0032547D">
        <w:rPr>
          <w:rFonts w:ascii="Baskerville Old Face" w:hAnsi="Baskerville Old Face"/>
          <w:i/>
        </w:rPr>
        <w:t>Skill</w:t>
      </w:r>
      <w:r w:rsidR="006F4CFA">
        <w:rPr>
          <w:rFonts w:ascii="Baskerville Old Face" w:hAnsi="Baskerville Old Face"/>
          <w:i/>
        </w:rPr>
        <w:t>fulness</w:t>
      </w:r>
      <w:r w:rsidR="0032547D">
        <w:rPr>
          <w:rFonts w:ascii="Baskerville Old Face" w:hAnsi="Baskerville Old Face"/>
          <w:i/>
        </w:rPr>
        <w:t xml:space="preserve"> are the qualities that drive our highly experienced Management Team. </w:t>
      </w:r>
      <w:r w:rsidR="00CA583F">
        <w:rPr>
          <w:rFonts w:ascii="Baskerville Old Face" w:hAnsi="Baskerville Old Face"/>
          <w:i/>
        </w:rPr>
        <w:t>O</w:t>
      </w:r>
      <w:r w:rsidR="00EF3C74" w:rsidRPr="00DC14DC">
        <w:rPr>
          <w:rFonts w:ascii="Baskerville Old Face" w:hAnsi="Baskerville Old Face"/>
          <w:i/>
        </w:rPr>
        <w:t xml:space="preserve">ur offered service </w:t>
      </w:r>
      <w:r w:rsidR="00CA583F">
        <w:rPr>
          <w:rFonts w:ascii="Baskerville Old Face" w:hAnsi="Baskerville Old Face"/>
          <w:i/>
        </w:rPr>
        <w:t xml:space="preserve">is </w:t>
      </w:r>
      <w:proofErr w:type="spellStart"/>
      <w:r w:rsidR="00CA583F">
        <w:rPr>
          <w:rFonts w:ascii="Baskerville Old Face" w:hAnsi="Baskerville Old Face"/>
          <w:i/>
        </w:rPr>
        <w:t>moulded</w:t>
      </w:r>
      <w:proofErr w:type="spellEnd"/>
      <w:r w:rsidR="00CA583F">
        <w:rPr>
          <w:rFonts w:ascii="Baskerville Old Face" w:hAnsi="Baskerville Old Face"/>
          <w:i/>
        </w:rPr>
        <w:t xml:space="preserve"> by these qualities</w:t>
      </w:r>
      <w:r w:rsidR="006F4CFA">
        <w:rPr>
          <w:rFonts w:ascii="Baskerville Old Face" w:hAnsi="Baskerville Old Face"/>
          <w:i/>
        </w:rPr>
        <w:t xml:space="preserve"> and </w:t>
      </w:r>
      <w:r w:rsidR="00526A3C">
        <w:rPr>
          <w:rFonts w:ascii="Baskerville Old Face" w:hAnsi="Baskerville Old Face"/>
          <w:i/>
        </w:rPr>
        <w:t xml:space="preserve">stern </w:t>
      </w:r>
      <w:r w:rsidR="006F4CFA">
        <w:rPr>
          <w:rFonts w:ascii="Baskerville Old Face" w:hAnsi="Baskerville Old Face"/>
          <w:i/>
        </w:rPr>
        <w:t>regulations that</w:t>
      </w:r>
      <w:r w:rsidR="00CA583F">
        <w:rPr>
          <w:rFonts w:ascii="Baskerville Old Face" w:hAnsi="Baskerville Old Face"/>
          <w:i/>
        </w:rPr>
        <w:t xml:space="preserve"> represent</w:t>
      </w:r>
      <w:r w:rsidR="00DC14DC" w:rsidRPr="00DC14DC">
        <w:rPr>
          <w:rFonts w:ascii="Baskerville Old Face" w:hAnsi="Baskerville Old Face"/>
          <w:i/>
        </w:rPr>
        <w:t xml:space="preserve"> and </w:t>
      </w:r>
      <w:r w:rsidRPr="00DC14DC">
        <w:rPr>
          <w:rFonts w:ascii="Baskerville Old Face" w:hAnsi="Baskerville Old Face"/>
          <w:i/>
        </w:rPr>
        <w:t>acts for the benefit of all clients, p</w:t>
      </w:r>
      <w:r w:rsidR="006F4CFA">
        <w:rPr>
          <w:rFonts w:ascii="Baskerville Old Face" w:hAnsi="Baskerville Old Face"/>
          <w:i/>
        </w:rPr>
        <w:t>lacing</w:t>
      </w:r>
      <w:r w:rsidRPr="00DC14DC">
        <w:rPr>
          <w:rFonts w:ascii="Baskerville Old Face" w:hAnsi="Baskerville Old Face"/>
          <w:i/>
        </w:rPr>
        <w:t xml:space="preserve"> their interests </w:t>
      </w:r>
      <w:r w:rsidR="00DC14DC" w:rsidRPr="00DC14DC">
        <w:rPr>
          <w:rFonts w:ascii="Baskerville Old Face" w:hAnsi="Baskerville Old Face"/>
          <w:i/>
        </w:rPr>
        <w:t xml:space="preserve">and protection of wealth </w:t>
      </w:r>
      <w:r w:rsidRPr="00DC14DC">
        <w:rPr>
          <w:rFonts w:ascii="Baskerville Old Face" w:hAnsi="Baskerville Old Face"/>
          <w:i/>
        </w:rPr>
        <w:t>a</w:t>
      </w:r>
      <w:r w:rsidR="006F4CFA">
        <w:rPr>
          <w:rFonts w:ascii="Baskerville Old Face" w:hAnsi="Baskerville Old Face"/>
          <w:i/>
        </w:rPr>
        <w:t>s</w:t>
      </w:r>
      <w:r w:rsidRPr="00DC14DC">
        <w:rPr>
          <w:rFonts w:ascii="Baskerville Old Face" w:hAnsi="Baskerville Old Face"/>
          <w:i/>
        </w:rPr>
        <w:t xml:space="preserve"> t</w:t>
      </w:r>
      <w:r w:rsidR="006F4CFA">
        <w:rPr>
          <w:rFonts w:ascii="Baskerville Old Face" w:hAnsi="Baskerville Old Face"/>
          <w:i/>
        </w:rPr>
        <w:t>op</w:t>
      </w:r>
      <w:r w:rsidRPr="00DC14DC">
        <w:rPr>
          <w:rFonts w:ascii="Baskerville Old Face" w:hAnsi="Baskerville Old Face"/>
          <w:i/>
        </w:rPr>
        <w:t xml:space="preserve"> </w:t>
      </w:r>
      <w:r w:rsidR="006F4CFA">
        <w:rPr>
          <w:rFonts w:ascii="Baskerville Old Face" w:hAnsi="Baskerville Old Face"/>
          <w:i/>
        </w:rPr>
        <w:t>priority</w:t>
      </w:r>
      <w:r w:rsidRPr="00DC14DC">
        <w:rPr>
          <w:rFonts w:ascii="Baskerville Old Face" w:hAnsi="Baskerville Old Face"/>
          <w:i/>
        </w:rPr>
        <w:t xml:space="preserve"> of the company</w:t>
      </w:r>
      <w:r w:rsidR="00DC14DC">
        <w:rPr>
          <w:rFonts w:ascii="Baskerville Old Face" w:hAnsi="Baskerville Old Face"/>
          <w:i/>
        </w:rPr>
        <w:t>’s</w:t>
      </w:r>
      <w:r w:rsidRPr="00DC14DC">
        <w:rPr>
          <w:rFonts w:ascii="Baskerville Old Face" w:hAnsi="Baskerville Old Face"/>
          <w:i/>
        </w:rPr>
        <w:t xml:space="preserve"> offering.</w:t>
      </w:r>
      <w:r>
        <w:br w:type="textWrapping" w:clear="all"/>
      </w:r>
    </w:p>
    <w:p w:rsidR="00DC14DC" w:rsidRDefault="00DC14DC" w:rsidP="00E935A5"/>
    <w:p w:rsidR="00DC14DC" w:rsidRPr="0032547D" w:rsidRDefault="00DC14DC" w:rsidP="00E935A5">
      <w:pPr>
        <w:rPr>
          <w:rFonts w:ascii="Arial" w:hAnsi="Arial" w:cs="Arial"/>
          <w:color w:val="5B9BD5" w:themeColor="accent1"/>
          <w:sz w:val="12"/>
          <w:szCs w:val="12"/>
          <w:shd w:val="clear" w:color="auto" w:fill="FFFFFF"/>
        </w:rPr>
      </w:pPr>
      <w:r w:rsidRPr="0032547D">
        <w:rPr>
          <w:rFonts w:ascii="Arial" w:hAnsi="Arial" w:cs="Arial"/>
          <w:color w:val="5B9BD5" w:themeColor="accent1"/>
          <w:sz w:val="12"/>
          <w:szCs w:val="12"/>
          <w:shd w:val="clear" w:color="auto" w:fill="FFFFFF"/>
        </w:rPr>
        <w:t xml:space="preserve">Regulated by the Cyprus Securities and Exchange Commission - License number: </w:t>
      </w:r>
      <w:r w:rsidR="0032547D" w:rsidRPr="0032547D">
        <w:rPr>
          <w:rFonts w:ascii="Arial" w:hAnsi="Arial" w:cs="Arial"/>
          <w:color w:val="5B9BD5" w:themeColor="accent1"/>
          <w:sz w:val="12"/>
          <w:szCs w:val="12"/>
          <w:shd w:val="clear" w:color="auto" w:fill="FFFFFF"/>
        </w:rPr>
        <w:t>----</w:t>
      </w:r>
    </w:p>
    <w:p w:rsidR="0032547D" w:rsidRDefault="0032547D" w:rsidP="00E935A5">
      <w:pPr>
        <w:pBdr>
          <w:bottom w:val="single" w:sz="12" w:space="1" w:color="auto"/>
        </w:pBdr>
        <w:rPr>
          <w:rFonts w:ascii="Arial" w:hAnsi="Arial" w:cs="Arial"/>
          <w:color w:val="999999"/>
          <w:sz w:val="12"/>
          <w:szCs w:val="12"/>
          <w:shd w:val="clear" w:color="auto" w:fill="FFFFFF"/>
        </w:rPr>
      </w:pPr>
    </w:p>
    <w:p w:rsidR="0032547D" w:rsidRPr="0032547D" w:rsidRDefault="0032547D" w:rsidP="00E935A5">
      <w:pPr>
        <w:rPr>
          <w:sz w:val="12"/>
          <w:szCs w:val="12"/>
        </w:rPr>
      </w:pPr>
      <w:r w:rsidRPr="0032547D">
        <w:rPr>
          <w:b/>
          <w:bCs/>
          <w:sz w:val="12"/>
          <w:szCs w:val="12"/>
        </w:rPr>
        <w:t>Risk Warning:</w:t>
      </w:r>
      <w:r w:rsidRPr="0032547D">
        <w:rPr>
          <w:sz w:val="12"/>
          <w:szCs w:val="12"/>
        </w:rPr>
        <w:t xml:space="preserve"> Trading in financial instruments may result in losses as well as profits. Past performance is no guarantee of future results. Trading in derivatives (e.g. options, futures, </w:t>
      </w:r>
      <w:proofErr w:type="gramStart"/>
      <w:r w:rsidRPr="0032547D">
        <w:rPr>
          <w:sz w:val="12"/>
          <w:szCs w:val="12"/>
        </w:rPr>
        <w:t>swap</w:t>
      </w:r>
      <w:proofErr w:type="gramEnd"/>
      <w:r w:rsidRPr="0032547D">
        <w:rPr>
          <w:sz w:val="12"/>
          <w:szCs w:val="12"/>
        </w:rPr>
        <w:t xml:space="preserve"> contracts) could result to the loss of the whole capital invested. Derivatives are bilateral contracts whose value depends upon the value of an underlying asset or index. Trading in leveraged financial instruments may result in losses greater than the initial invested capital. You should only invest in derivatives or leveraged financial instruments if you possess the necessary knowledge and experience to understand the risks involved, the investment meets your investment objectives and you are financially able to bear the investment risks.  For further information on risks inherent in investing, </w:t>
      </w:r>
      <w:r>
        <w:rPr>
          <w:sz w:val="12"/>
          <w:szCs w:val="12"/>
        </w:rPr>
        <w:t>(link ‘click here’ of WG risk information)</w:t>
      </w:r>
    </w:p>
    <w:sectPr w:rsidR="0032547D" w:rsidRPr="00325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67"/>
    <w:rsid w:val="0032547D"/>
    <w:rsid w:val="003612C9"/>
    <w:rsid w:val="00526A3C"/>
    <w:rsid w:val="00634582"/>
    <w:rsid w:val="00654767"/>
    <w:rsid w:val="006F4CFA"/>
    <w:rsid w:val="00755C0D"/>
    <w:rsid w:val="00CA583F"/>
    <w:rsid w:val="00D77A2C"/>
    <w:rsid w:val="00DC14DC"/>
    <w:rsid w:val="00DF7CA6"/>
    <w:rsid w:val="00E935A5"/>
    <w:rsid w:val="00EF3C74"/>
    <w:rsid w:val="00F22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25986-E0D1-4162-8930-7E40037E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5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bing.com/images/search?view=detailV2&amp;ccid=SIJF1cd3&amp;id=8B27A3395532B7ECCFE3BFA53088FEE4E900B68D&amp;thid=OIP.SIJF1cd3v8v4g01Y99tKGgEsC7&amp;mediaurl=http://3.bp.blogspot.com/-aOVyyvDo6pY/TptUn-N7dqI/AAAAAAAAAjs/p9V-B3f_DCE/s1600/Lion%2Bwallpapers%2Bfor%2Bdesktop%2B2.jpg&amp;exph=800&amp;expw=1280&amp;q=Lion+Desktop&amp;simid=608051510015821839&amp;selectedIndex=1" TargetMode="External"/><Relationship Id="rId4" Type="http://schemas.openxmlformats.org/officeDocument/2006/relationships/image" Target="media/image1.83A674A0"/></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2017-12-07T21:36:00Z</dcterms:created>
  <dcterms:modified xsi:type="dcterms:W3CDTF">2017-12-07T22:49:00Z</dcterms:modified>
</cp:coreProperties>
</file>