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a89e6d0ee945e6" /><Relationship Type="http://schemas.openxmlformats.org/package/2006/relationships/metadata/core-properties" Target="/docProps/core.xml" Id="R7e42fa4ea0f24a07" /><Relationship Type="http://schemas.openxmlformats.org/officeDocument/2006/relationships/extended-properties" Target="/docProps/app.xml" Id="Re89018e0895a4daa" /><Relationship Type="http://schemas.openxmlformats.org/officeDocument/2006/relationships/custom-properties" Target="/docProps/custom.xml" Id="R33903c10d7714d1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Word 语法测试</w:t>
      </w:r>
    </w:p>
    <w:p w14:paraId="00100002" w14:textId="00100003">
      <w:pPr/>
      <w:r>
        <w:rPr/>
        <w:t xml:space="preserve">本文用于检验 reader 对 .docx 的渲染：构建期用 mammoth 把 Word 元素转成 HTML，再由前端样式接管。</w:t>
      </w:r>
    </w:p>
    <w:p w14:paraId="00100004" w14:textId="00100005">
      <w:pPr>
        <w:pStyle w:val="Heading2"/>
      </w:pPr>
      <w:r>
        <w:rPr>
          <w:b/>
          <w:sz w:val="32"/>
        </w:rPr>
        <w:t xml:space="preserve">一、文本样式</w:t>
      </w:r>
    </w:p>
    <w:p w14:paraId="00100006" w14:textId="00100007">
      <w:pPr/>
      <w:r>
        <w:t xml:space="preserve">普通段落，包含 </w:t>
      </w:r>
      <w:r>
        <w:rPr>
          <w:b/>
        </w:rPr>
        <w:t xml:space="preserve">加粗</w:t>
      </w:r>
      <w:r>
        <w:t xml:space="preserve">、</w:t>
      </w:r>
      <w:r>
        <w:rPr>
          <w:i/>
        </w:rPr>
        <w:t xml:space="preserve">斜体</w:t>
      </w:r>
      <w:r>
        <w:t xml:space="preserve">、</w:t>
      </w:r>
      <w:r>
        <w:rPr>
          <w:strike/>
        </w:rPr>
        <w:t xml:space="preserve">删除线</w:t>
      </w:r>
      <w:r>
        <w:t xml:space="preserve">、</w:t>
      </w:r>
      <w:r>
        <w:rPr>
          <w:rFonts w:ascii="Consolas" w:hAnsi="Consolas"/>
        </w:rPr>
        <w:t xml:space="preserve">行内代码</w:t>
      </w:r>
      <w:r>
        <w:t xml:space="preserve">，以及中文与 English 混排。</w:t>
      </w:r>
    </w:p>
    <w:p w14:paraId="00100008" w14:textId="00100009">
      <w:pPr/>
      <w:r>
        <w:rPr/>
        <w:t xml:space="preserve">需要转义的字符：&lt;tag&gt;、&amp; 符号、a &gt; b、"双引号" 与 '单引号'。</w:t>
      </w:r>
    </w:p>
    <w:p w14:paraId="0010000A" w14:textId="0010000B">
      <w:pPr/>
      <w:r>
        <w:rPr/>
        <w:t xml:space="preserve">一条很长的不可断行内容，用来验证折行表现：https://example.com/very/long/path/without/any/breaks/0123456789abcdefghijklmnopqrstuvwxyz</w:t>
      </w:r>
    </w:p>
    <w:p w14:paraId="0010000C" w14:textId="0010000D">
      <w:pPr>
        <w:pStyle w:val="Heading3"/>
      </w:pPr>
      <w:r>
        <w:rPr>
          <w:b/>
          <w:sz w:val="28"/>
        </w:rPr>
        <w:t xml:space="preserve">三级标题</w:t>
      </w:r>
    </w:p>
    <w:p w14:paraId="0010000E" w14:textId="0010000F">
      <w:pPr>
        <w:pStyle w:val="Heading4"/>
      </w:pPr>
      <w:r>
        <w:rPr>
          <w:b/>
          <w:sz w:val="26"/>
        </w:rPr>
        <w:t xml:space="preserve">四级标题</w:t>
      </w:r>
    </w:p>
    <w:p w14:paraId="00100010" w14:textId="00100011">
      <w:pPr>
        <w:pStyle w:val="Heading5"/>
      </w:pPr>
      <w:r>
        <w:rPr>
          <w:b/>
          <w:sz w:val="24"/>
        </w:rPr>
        <w:t xml:space="preserve">五级标题</w:t>
      </w:r>
    </w:p>
    <w:p w14:paraId="00100012" w14:textId="00100013">
      <w:pPr>
        <w:pStyle w:val="Heading6"/>
      </w:pPr>
      <w:r>
        <w:rPr>
          <w:b/>
          <w:sz w:val="22"/>
        </w:rPr>
        <w:t xml:space="preserve">六级标题</w:t>
      </w:r>
    </w:p>
    <w:p w14:paraId="00100014" w14:textId="00100015">
      <w:pPr>
        <w:pStyle w:val="Heading2"/>
      </w:pPr>
      <w:r>
        <w:rPr>
          <w:b/>
          <w:sz w:val="32"/>
        </w:rPr>
        <w:t xml:space="preserve">二、列表</w:t>
      </w:r>
    </w:p>
    <w:p w14:paraId="00100016" w14:textId="00100017">
      <w:pPr>
        <w:numPr>
          <w:ilvl w:val="0"/>
          <w:numId w:val="1"/>
        </w:numPr>
      </w:pPr>
      <w:r>
        <w:rPr/>
        <w:t xml:space="preserve">无序项一</w:t>
      </w:r>
    </w:p>
    <w:p w14:paraId="00100018" w14:textId="00100019">
      <w:pPr>
        <w:numPr>
          <w:ilvl w:val="0"/>
          <w:numId w:val="1"/>
        </w:numPr>
      </w:pPr>
      <w:r>
        <w:rPr/>
        <w:t xml:space="preserve">无序项二</w:t>
      </w:r>
    </w:p>
    <w:p w14:paraId="0010001A" w14:textId="0010001B">
      <w:pPr>
        <w:numPr>
          <w:ilvl w:val="1"/>
          <w:numId w:val="1"/>
        </w:numPr>
      </w:pPr>
      <w:r>
        <w:rPr/>
        <w:t xml:space="preserve">嵌套项 2.1</w:t>
      </w:r>
    </w:p>
    <w:p w14:paraId="0010001C" w14:textId="0010001D">
      <w:pPr>
        <w:numPr>
          <w:ilvl w:val="1"/>
          <w:numId w:val="1"/>
        </w:numPr>
      </w:pPr>
      <w:r>
        <w:rPr/>
        <w:t xml:space="preserve">嵌套项 2.2</w:t>
      </w:r>
    </w:p>
    <w:p w14:paraId="0010001E" w14:textId="0010001F">
      <w:pPr>
        <w:numPr>
          <w:ilvl w:val="0"/>
          <w:numId w:val="2"/>
        </w:numPr>
      </w:pPr>
      <w:r>
        <w:rPr/>
        <w:t xml:space="preserve">有序项一</w:t>
      </w:r>
    </w:p>
    <w:p w14:paraId="00100020" w14:textId="00100021">
      <w:pPr>
        <w:numPr>
          <w:ilvl w:val="0"/>
          <w:numId w:val="2"/>
        </w:numPr>
      </w:pPr>
      <w:r>
        <w:rPr/>
        <w:t xml:space="preserve">有序项二</w:t>
      </w:r>
    </w:p>
    <w:p w14:paraId="00100022" w14:textId="00100023">
      <w:pPr>
        <w:numPr>
          <w:ilvl w:val="1"/>
          <w:numId w:val="2"/>
        </w:numPr>
      </w:pPr>
      <w:r>
        <w:rPr/>
        <w:t xml:space="preserve">嵌套有序 2.1</w:t>
      </w:r>
    </w:p>
    <w:p w14:paraId="00100024" w14:textId="00100025">
      <w:pPr>
        <w:numPr>
          <w:ilvl w:val="1"/>
          <w:numId w:val="2"/>
        </w:numPr>
      </w:pPr>
      <w:r>
        <w:rPr/>
        <w:t xml:space="preserve">嵌套有序 2.2</w:t>
      </w:r>
    </w:p>
    <w:p w14:paraId="00100026" w14:textId="00100027">
      <w:pPr>
        <w:pStyle w:val="Heading2"/>
      </w:pPr>
      <w:r>
        <w:rPr>
          <w:b/>
          <w:sz w:val="32"/>
        </w:rPr>
        <w:t xml:space="preserve">三、代码与引用</w:t>
      </w:r>
    </w:p>
    <w:p w14:paraId="00100028" w14:textId="00100029">
      <w:pPr/>
      <w:r>
        <w:rPr/>
        <w:t xml:space="preserve">围栏代码块应保持等宽：</w:t>
      </w:r>
    </w:p>
    <w:p w14:paraId="0010002A" w14:textId="0010005E">
      <w:pPr>
        <w:pStyle w:val="Code"/>
      </w:pPr>
      <w:r>
        <w:rPr>
          <w:rFonts w:ascii="Consolas" w:hAnsi="Consolas" w:eastAsia="Consolas"/>
        </w:rPr>
        <w:t xml:space="preserve">def hello(name):</w:t>
      </w:r>
    </w:p>
    <w:p w14:paraId="0010002C" w14:textId="0010005F">
      <w:pPr>
        <w:pStyle w:val="Code"/>
      </w:pPr>
      <w:r>
        <w:rPr>
          <w:rFonts w:ascii="Consolas" w:hAnsi="Consolas" w:eastAsia="Consolas"/>
        </w:rPr>
        <w:t xml:space="preserve"/>
      </w:r>
    </w:p>
    <w:p w14:paraId="0010002E" w14:textId="00100060">
      <w:pPr>
        <w:pStyle w:val="Code"/>
      </w:pPr>
      <w:r>
        <w:rPr>
          <w:rFonts w:ascii="Consolas" w:hAnsi="Consolas" w:eastAsia="Consolas"/>
        </w:rPr>
        <w:t xml:space="preserve">    print(f"Hello, {name}")</w:t>
      </w:r>
    </w:p>
    <w:p w14:paraId="00100030" w14:textId="00100061">
      <w:pPr>
        <w:pStyle w:val="Code"/>
      </w:pPr>
      <w:r>
        <w:rPr>
          <w:rFonts w:ascii="Consolas" w:hAnsi="Consolas" w:eastAsia="Consolas"/>
        </w:rPr>
        <w:t xml:space="preserve"/>
      </w:r>
    </w:p>
    <w:p w14:paraId="00100032" w14:textId="00100033">
      <w:pPr/>
      <w:r>
        <w:t xml:space="preserve">行内代码 </w:t>
      </w:r>
      <w:r>
        <w:rPr>
          <w:rFonts w:ascii="Consolas" w:hAnsi="Consolas"/>
        </w:rPr>
        <w:t xml:space="preserve">pip install mammoth</w:t>
      </w:r>
      <w:r>
        <w:t xml:space="preserve"> 也应等宽。</w:t>
      </w:r>
    </w:p>
    <w:p w14:paraId="00100034" w14:textId="00100066">
      <w:pPr>
        <w:pStyle w:val="Quote"/>
        <w:ind w:left="720"/>
      </w:pPr>
      <w:r>
        <w:rPr>
          <w:i/>
        </w:rPr>
        <w:t xml:space="preserve">引用块：这一行应当带上左侧竖线。 第二行引用。</w:t>
      </w:r>
    </w:p>
    <w:p w14:paraId="00100036" w14:textId="0010006B">
      <w:pPr>
        <w:pBdr>
          <w:bottom w:val="single" w:color="888888" w:sz="6"/>
        </w:pBdr>
      </w:pPr>
    </w:p>
    <w:p w14:paraId="00100038" w14:textId="00100039">
      <w:pPr>
        <w:pStyle w:val="Heading2"/>
      </w:pPr>
      <w:r>
        <w:rPr>
          <w:b/>
          <w:sz w:val="32"/>
        </w:rPr>
        <w:t xml:space="preserve">四、表格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3A" w14:textId="0010003B">
            <w:r>
              <w:t xml:space="preserve">列名</w:t>
            </w:r>
          </w:p>
        </w:tc>
        <w:tc>
          <w:p w14:paraId="0010003C" w14:textId="0010003D">
            <w:r>
              <w:t xml:space="preserve">类型</w:t>
            </w:r>
          </w:p>
        </w:tc>
        <w:tc>
          <w:p w14:paraId="0010003E" w14:textId="0010003F">
            <w:r>
              <w:t xml:space="preserve">说明</w:t>
            </w:r>
          </w:p>
        </w:tc>
      </w:tr>
      <w:tr>
        <w:tc>
          <w:p w14:paraId="00100040" w14:textId="00100041">
            <w:r>
              <w:t xml:space="preserve">文档内容</w:t>
            </w:r>
          </w:p>
        </w:tc>
        <w:tc>
          <w:p w14:paraId="00100042" w14:textId="00100043">
            <w:r>
              <w:t xml:space="preserve">txt/md/docx</w:t>
            </w:r>
          </w:p>
        </w:tc>
        <w:tc>
          <w:p w14:paraId="00100044" w14:textId="00100045">
            <w:r>
              <w:t xml:space="preserve">源文件</w:t>
            </w:r>
          </w:p>
        </w:tc>
      </w:tr>
      <w:tr>
        <w:tc>
          <w:p w14:paraId="00100046" w14:textId="00100047">
            <w:r>
              <w:t xml:space="preserve">配置信息</w:t>
            </w:r>
          </w:p>
        </w:tc>
        <w:tc>
          <w:p w14:paraId="00100048" w14:textId="00100049">
            <w:r>
              <w:t xml:space="preserve">config.json</w:t>
            </w:r>
          </w:p>
        </w:tc>
        <w:tc>
          <w:p w14:paraId="0010004A" w14:textId="0010004B">
            <w:r>
              <w:t xml:space="preserve">网站配置</w:t>
            </w:r>
          </w:p>
        </w:tc>
      </w:tr>
      <w:tr>
        <w:tc>
          <w:p w14:paraId="0010004C" w14:textId="0010004D">
            <w:r>
              <w:t xml:space="preserve">文档索引</w:t>
            </w:r>
          </w:p>
        </w:tc>
        <w:tc>
          <w:p w14:paraId="0010004E" w14:textId="0010004F">
            <w:r>
              <w:t xml:space="preserve">index.json</w:t>
            </w:r>
          </w:p>
        </w:tc>
        <w:tc>
          <w:p w14:paraId="00100050" w14:textId="00100051">
            <w:r>
              <w:t xml:space="preserve">自动生成</w:t>
            </w:r>
          </w:p>
        </w:tc>
      </w:tr>
    </w:tbl>
    <w:p w14:paraId="00100052" w14:textId="00100053">
      <w:pPr>
        <w:pStyle w:val="Heading2"/>
      </w:pPr>
      <w:r>
        <w:rPr>
          <w:b/>
          <w:sz w:val="32"/>
        </w:rPr>
        <w:t xml:space="preserve">五、Mermaid</w:t>
      </w:r>
    </w:p>
    <w:p w14:paraId="00100054" w14:textId="00100055">
      <w:pPr/>
      <w:r>
        <w:rPr/>
        <w:t xml:space="preserve">Word 里没有图表语法，这段只会作为代码块出现：</w:t>
      </w:r>
    </w:p>
    <w:p w14:paraId="00100056" w14:textId="00100062">
      <w:pPr>
        <w:pStyle w:val="Code"/>
      </w:pPr>
      <w:r>
        <w:rPr>
          <w:rFonts w:ascii="Consolas" w:hAnsi="Consolas" w:eastAsia="Consolas"/>
        </w:rPr>
        <w:t xml:space="preserve">graph TD</w:t>
      </w:r>
    </w:p>
    <w:p w14:paraId="00100058" w14:textId="00100063">
      <w:pPr>
        <w:pStyle w:val="Code"/>
      </w:pPr>
      <w:r>
        <w:rPr>
          <w:rFonts w:ascii="Consolas" w:hAnsi="Consolas" w:eastAsia="Consolas"/>
        </w:rPr>
        <w:t xml:space="preserve"/>
      </w:r>
    </w:p>
    <w:p w14:paraId="0010005A" w14:textId="00100064">
      <w:pPr>
        <w:pStyle w:val="Code"/>
      </w:pPr>
      <w:r>
        <w:rPr>
          <w:rFonts w:ascii="Consolas" w:hAnsi="Consolas" w:eastAsia="Consolas"/>
        </w:rPr>
        <w:t xml:space="preserve">    A[开始] --&gt; B[结束]</w:t>
      </w:r>
    </w:p>
    <w:p w14:paraId="0010005C" w14:textId="00100065">
      <w:pPr>
        <w:pStyle w:val="Code"/>
      </w:pPr>
      <w:r>
        <w:rPr>
          <w:rFonts w:ascii="Consolas" w:hAnsi="Consolas" w:eastAsia="Consolas"/>
        </w:rPr>
        <w:t xml:space="preserve"/>
      </w:r>
    </w:p>
    <w:p w14:paraId="00100067" w14:textId="00100068">
      <w:pPr/>
      <w:r>
        <w:rPr/>
        <w:t xml:space="preserve">真实超链接： </w:t>
      </w:r>
      <w:hyperlink r:id="Rf70deb370d674a9a">
        <w:r>
          <w:rPr>
            <w:color w:val="0563C1" w:themeColor="hyperlink"/>
            <w:u w:val="single"/>
          </w:rPr>
          <w:t xml:space="preserve">mammoth 项目主页</w:t>
        </w:r>
      </w:hyperlink>
    </w:p>
    <w:p w14:paraId="00100069" w14:textId="0010006A">
      <w:pPr>
        <w:spacing w:line="240" w:lineRule="auto"/>
      </w:pPr>
      <w:r>
        <w:drawing>
          <wp:inline distT="0" distB="0" distL="0" distR="0">
            <wp:extent cx="3240000" cy="1012500"/>
            <wp:effectExtent l="0" t="0" r="0" b="0"/>
            <wp:docPr id="1" name="渲染测试图片" descr="渲染测试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渲染测试图片"/>
                    <pic:cNvPicPr/>
                  </pic:nvPicPr>
                  <pic:blipFill>
                    <a:blip r:embed="R25d84b440b324da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516ab37ded4aa5" /><Relationship Type="http://schemas.openxmlformats.org/officeDocument/2006/relationships/styles" Target="/word/styles.xml" Id="R5355181074e54593" /><Relationship Type="http://schemas.openxmlformats.org/officeDocument/2006/relationships/theme" Target="/word/theme/theme1.xml" Id="R4f5e2ea6aa3246ae" /><Relationship Type="http://schemas.openxmlformats.org/officeDocument/2006/relationships/numbering" Target="/word/numbering.xml" Id="Rec8640ece1a347f5" /><Relationship Type="http://schemas.openxmlformats.org/officeDocument/2006/relationships/hyperlink" Target="https://github.com/mwilliamson/python-mammoth" TargetMode="External" Id="Rf70deb370d674a9a" /><Relationship Type="http://schemas.openxmlformats.org/officeDocument/2006/relationships/image" Target="/media/image.png" Id="R25d84b440b324d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2026-09-23T11:57:02Z</dcterms:created>
  <cp:lastModifiedBy>OfficeCLI</cp:lastModifiedBy>
  <dcterms:modified xsi:type="dcterms:W3CDTF">2026-09-23T11:57:02Z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2026-09-23T12:06:54Z</vt:lpwstr>
  </op:property>
</op:Properties>
</file>