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08C" w:rsidRDefault="00105A4A">
      <w:pPr>
        <w:pStyle w:val="2"/>
      </w:pPr>
      <w:r>
        <w:t xml:space="preserve">Diploma </w:t>
      </w:r>
    </w:p>
    <w:p w:rsidR="00BD108C" w:rsidRDefault="00BD108C"/>
    <w:tbl>
      <w:tblPr>
        <w:tblStyle w:val="a6"/>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BD108C">
        <w:trPr>
          <w:cnfStyle w:val="100000000000"/>
        </w:trPr>
        <w:tc>
          <w:tcPr>
            <w:cnfStyle w:val="001000000000"/>
            <w:tcW w:w="10790" w:type="dxa"/>
          </w:tcPr>
          <w:p w:rsidR="00BD108C" w:rsidRDefault="001F446C" w:rsidP="001F446C">
            <w:pPr>
              <w:pStyle w:val="2"/>
              <w:outlineLvl w:val="1"/>
            </w:pPr>
            <w:r>
              <w:t xml:space="preserve">TITLE: </w:t>
            </w:r>
            <w:r w:rsidR="00C35D6E" w:rsidRPr="00C35D6E">
              <w:t>Business Law</w:t>
            </w:r>
          </w:p>
        </w:tc>
      </w:tr>
      <w:tr w:rsidR="00BD108C">
        <w:trPr>
          <w:cnfStyle w:val="000000100000"/>
        </w:trPr>
        <w:tc>
          <w:tcPr>
            <w:cnfStyle w:val="001000000000"/>
            <w:tcW w:w="10790" w:type="dxa"/>
          </w:tcPr>
          <w:p w:rsidR="00BD108C" w:rsidRDefault="00BD108C"/>
          <w:p w:rsidR="00BD108C" w:rsidRDefault="001F446C">
            <w:r>
              <w:t xml:space="preserve">Module Code: </w:t>
            </w:r>
          </w:p>
          <w:p w:rsidR="00BD108C" w:rsidRDefault="00105A4A">
            <w:pPr>
              <w:rPr>
                <w:rFonts w:ascii="Arial" w:eastAsia="Arial" w:hAnsi="Arial" w:cs="Arial"/>
                <w:sz w:val="19"/>
                <w:szCs w:val="19"/>
              </w:rPr>
            </w:pPr>
            <w:r>
              <w:t xml:space="preserve">Module: </w:t>
            </w:r>
            <w:r w:rsidR="00AE3ECC" w:rsidRPr="00AE3ECC">
              <w:t>Business Law</w:t>
            </w:r>
          </w:p>
          <w:p w:rsidR="00BD108C" w:rsidRDefault="00105A4A">
            <w:pPr>
              <w:rPr>
                <w:rFonts w:ascii="Arial" w:eastAsia="Arial" w:hAnsi="Arial" w:cs="Arial"/>
                <w:sz w:val="19"/>
                <w:szCs w:val="19"/>
              </w:rPr>
            </w:pPr>
            <w:r>
              <w:rPr>
                <w:rFonts w:ascii="Arial" w:eastAsia="Arial" w:hAnsi="Arial" w:cs="Arial"/>
                <w:sz w:val="19"/>
                <w:szCs w:val="19"/>
              </w:rPr>
              <w:t>Year: 2017</w:t>
            </w:r>
          </w:p>
          <w:p w:rsidR="00BD108C" w:rsidRDefault="00BD108C">
            <w:pPr>
              <w:rPr>
                <w:rFonts w:ascii="Arial" w:eastAsia="Arial" w:hAnsi="Arial" w:cs="Arial"/>
                <w:sz w:val="19"/>
                <w:szCs w:val="19"/>
              </w:rPr>
            </w:pPr>
          </w:p>
        </w:tc>
      </w:tr>
      <w:tr w:rsidR="00BD108C">
        <w:tc>
          <w:tcPr>
            <w:cnfStyle w:val="001000000000"/>
            <w:tcW w:w="10790" w:type="dxa"/>
          </w:tcPr>
          <w:p w:rsidR="00BD108C" w:rsidRDefault="00105A4A">
            <w:pPr>
              <w:numPr>
                <w:ilvl w:val="0"/>
                <w:numId w:val="2"/>
              </w:numPr>
              <w:spacing w:after="160" w:line="259" w:lineRule="auto"/>
              <w:ind w:hanging="360"/>
            </w:pPr>
            <w:r>
              <w:rPr>
                <w:b w:val="0"/>
              </w:rPr>
              <w:t>Instructional Hours:</w:t>
            </w:r>
          </w:p>
          <w:p w:rsidR="00BD108C" w:rsidRDefault="00BD108C"/>
          <w:p w:rsidR="00BD108C" w:rsidRDefault="00105A4A">
            <w:r>
              <w:rPr>
                <w:b w:val="0"/>
              </w:rPr>
              <w:t>Minimum Requirement: 12 hours</w:t>
            </w:r>
          </w:p>
          <w:p w:rsidR="00BD108C" w:rsidRDefault="00BD108C"/>
          <w:p w:rsidR="00BD108C" w:rsidRDefault="00105A4A">
            <w:r>
              <w:rPr>
                <w:b w:val="0"/>
              </w:rPr>
              <w:t>Lecture: 12 hours</w:t>
            </w:r>
          </w:p>
          <w:p w:rsidR="00BD108C" w:rsidRDefault="00105A4A">
            <w:r>
              <w:rPr>
                <w:b w:val="0"/>
              </w:rPr>
              <w:t>Project: 6 hours</w:t>
            </w:r>
          </w:p>
          <w:p w:rsidR="00BD108C" w:rsidRDefault="00105A4A">
            <w:r>
              <w:rPr>
                <w:b w:val="0"/>
              </w:rPr>
              <w:t>Private study: 12 hours</w:t>
            </w:r>
          </w:p>
          <w:p w:rsidR="00BD108C" w:rsidRDefault="00105A4A">
            <w:r>
              <w:rPr>
                <w:b w:val="0"/>
              </w:rPr>
              <w:t>Total:</w:t>
            </w:r>
            <w:r w:rsidR="001F446C">
              <w:rPr>
                <w:b w:val="0"/>
              </w:rPr>
              <w:t xml:space="preserve"> </w:t>
            </w:r>
          </w:p>
          <w:p w:rsidR="00BD108C" w:rsidRDefault="00BD108C"/>
          <w:p w:rsidR="00BD108C" w:rsidRDefault="00105A4A">
            <w:r>
              <w:t>Credit Value: 2</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Module Synopsis:</w:t>
            </w:r>
          </w:p>
          <w:p w:rsidR="00BD108C" w:rsidRDefault="00BD108C"/>
          <w:p w:rsidR="00BD108C" w:rsidRPr="00AE3ECC" w:rsidRDefault="00AE3ECC">
            <w:pPr>
              <w:rPr>
                <w:b w:val="0"/>
              </w:rPr>
            </w:pPr>
            <w:r w:rsidRPr="00AE3ECC">
              <w:rPr>
                <w:b w:val="0"/>
              </w:rPr>
              <w:t>Business law includes all of the laws that dictate how to form and run a business. This includes all of the laws that govern how to start, buy, manage and close or sell any type of business. Business laws establish the rules that all businesses should follow. A savvy businessperson will be generally familiar with business laws and know when to seek the advice of a licensed attorney. Business law includes state and federal laws, as well as administrative regulations.</w:t>
            </w:r>
          </w:p>
          <w:p w:rsidR="00BD108C" w:rsidRDefault="00BD108C"/>
        </w:tc>
      </w:tr>
      <w:tr w:rsidR="00BD108C">
        <w:tc>
          <w:tcPr>
            <w:cnfStyle w:val="001000000000"/>
            <w:tcW w:w="10790" w:type="dxa"/>
          </w:tcPr>
          <w:p w:rsidR="00BD108C" w:rsidRDefault="00105A4A">
            <w:pPr>
              <w:numPr>
                <w:ilvl w:val="0"/>
                <w:numId w:val="2"/>
              </w:numPr>
              <w:spacing w:line="259" w:lineRule="auto"/>
              <w:ind w:hanging="360"/>
            </w:pPr>
            <w:r>
              <w:rPr>
                <w:b w:val="0"/>
              </w:rPr>
              <w:t>Module Objectives</w:t>
            </w:r>
          </w:p>
          <w:p w:rsidR="00BD108C" w:rsidRDefault="00BD108C">
            <w:pPr>
              <w:spacing w:after="160" w:line="259" w:lineRule="auto"/>
              <w:ind w:left="720"/>
            </w:pPr>
          </w:p>
          <w:p w:rsidR="00AE3ECC" w:rsidRPr="00AE3ECC" w:rsidRDefault="00E0584E" w:rsidP="00AE3ECC">
            <w:pPr>
              <w:rPr>
                <w:b w:val="0"/>
              </w:rPr>
            </w:pPr>
            <w:r>
              <w:rPr>
                <w:b w:val="0"/>
              </w:rPr>
              <w:t xml:space="preserve">Students will learn to know that </w:t>
            </w:r>
            <w:r w:rsidR="00AE3ECC" w:rsidRPr="00AE3ECC">
              <w:rPr>
                <w:b w:val="0"/>
              </w:rPr>
              <w:t>Business Laws Exist To Create Reliable Sta</w:t>
            </w:r>
            <w:r>
              <w:rPr>
                <w:b w:val="0"/>
              </w:rPr>
              <w:t>ndards For Companies To Follow and that it would c</w:t>
            </w:r>
            <w:r w:rsidR="00AE3ECC" w:rsidRPr="00AE3ECC">
              <w:rPr>
                <w:b w:val="0"/>
              </w:rPr>
              <w:t>reate Consistent, Predictable Standards.</w:t>
            </w:r>
          </w:p>
          <w:p w:rsidR="00E0584E" w:rsidRDefault="00E0584E" w:rsidP="00AE3ECC">
            <w:pPr>
              <w:rPr>
                <w:b w:val="0"/>
              </w:rPr>
            </w:pPr>
          </w:p>
          <w:p w:rsidR="00AE3ECC" w:rsidRDefault="00E0584E" w:rsidP="00AE3ECC">
            <w:pPr>
              <w:rPr>
                <w:b w:val="0"/>
              </w:rPr>
            </w:pPr>
            <w:r>
              <w:rPr>
                <w:b w:val="0"/>
              </w:rPr>
              <w:t xml:space="preserve">Students will also know that </w:t>
            </w:r>
            <w:r w:rsidR="00AE3ECC" w:rsidRPr="00AE3ECC">
              <w:rPr>
                <w:b w:val="0"/>
              </w:rPr>
              <w:t>Some Most Important Purpose Are: Uniform Commercial Code Unifor</w:t>
            </w:r>
            <w:r>
              <w:rPr>
                <w:b w:val="0"/>
              </w:rPr>
              <w:t xml:space="preserve">mity Enforcement Predictability and that </w:t>
            </w:r>
            <w:r w:rsidR="00AE3ECC" w:rsidRPr="00AE3ECC">
              <w:rPr>
                <w:b w:val="0"/>
              </w:rPr>
              <w:t>Enforcement Provide Enforcement That Allows Contractual Relationships To Stay Intact.</w:t>
            </w:r>
          </w:p>
          <w:p w:rsidR="00E0584E" w:rsidRPr="00AE3ECC" w:rsidRDefault="00E0584E" w:rsidP="00AE3ECC">
            <w:pPr>
              <w:rPr>
                <w:b w:val="0"/>
              </w:rPr>
            </w:pPr>
          </w:p>
          <w:p w:rsidR="00AE3ECC" w:rsidRDefault="00E0584E" w:rsidP="00AE3ECC">
            <w:pPr>
              <w:rPr>
                <w:b w:val="0"/>
              </w:rPr>
            </w:pPr>
            <w:r>
              <w:rPr>
                <w:b w:val="0"/>
              </w:rPr>
              <w:t xml:space="preserve">Students will also learn that </w:t>
            </w:r>
            <w:r w:rsidR="00AE3ECC" w:rsidRPr="00AE3ECC">
              <w:rPr>
                <w:b w:val="0"/>
              </w:rPr>
              <w:t>Predictability Allow People In Business To Enter Into Multiple Transactions With Certain Protection.</w:t>
            </w:r>
          </w:p>
          <w:p w:rsidR="00E0584E" w:rsidRPr="00AE3ECC" w:rsidRDefault="00E0584E" w:rsidP="00AE3ECC">
            <w:pPr>
              <w:rPr>
                <w:b w:val="0"/>
              </w:rPr>
            </w:pPr>
          </w:p>
          <w:p w:rsidR="006C7A5E" w:rsidRPr="00AE3ECC" w:rsidRDefault="00E0584E" w:rsidP="00AE3ECC">
            <w:pPr>
              <w:rPr>
                <w:b w:val="0"/>
              </w:rPr>
            </w:pPr>
            <w:r>
              <w:rPr>
                <w:b w:val="0"/>
              </w:rPr>
              <w:t xml:space="preserve">Students will learn </w:t>
            </w:r>
            <w:proofErr w:type="gramStart"/>
            <w:r>
              <w:rPr>
                <w:b w:val="0"/>
              </w:rPr>
              <w:t xml:space="preserve">what is </w:t>
            </w:r>
            <w:r w:rsidR="00AE3ECC" w:rsidRPr="00AE3ECC">
              <w:rPr>
                <w:b w:val="0"/>
              </w:rPr>
              <w:t>Uniformity When Business Owners Rely On The Same Laws To Conduct Busines</w:t>
            </w:r>
            <w:r w:rsidR="00AE3ECC">
              <w:rPr>
                <w:b w:val="0"/>
              </w:rPr>
              <w:t xml:space="preserve">s, They Need To Know That State </w:t>
            </w:r>
            <w:r w:rsidR="00AE3ECC" w:rsidRPr="00AE3ECC">
              <w:rPr>
                <w:b w:val="0"/>
              </w:rPr>
              <w:t>Agencies And Courts Apply The Laws In A Uniform Fashion</w:t>
            </w:r>
            <w:proofErr w:type="gramEnd"/>
            <w:r w:rsidR="00AE3ECC" w:rsidRPr="00AE3ECC">
              <w:rPr>
                <w:b w:val="0"/>
              </w:rPr>
              <w:t>.</w:t>
            </w:r>
          </w:p>
          <w:p w:rsidR="00AE3ECC" w:rsidRDefault="00AE3ECC" w:rsidP="00AE3EC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t>Learning Outcomes:</w:t>
            </w:r>
          </w:p>
          <w:p w:rsidR="006C7A5E" w:rsidRDefault="006C7A5E" w:rsidP="006C7A5E"/>
          <w:p w:rsidR="00E0584E" w:rsidRPr="00E0584E" w:rsidRDefault="00303A5E" w:rsidP="00E0584E">
            <w:pPr>
              <w:rPr>
                <w:b w:val="0"/>
              </w:rPr>
            </w:pPr>
            <w:r>
              <w:rPr>
                <w:b w:val="0"/>
              </w:rPr>
              <w:t xml:space="preserve">Understanding what is business </w:t>
            </w:r>
            <w:r w:rsidR="00CA158F">
              <w:rPr>
                <w:b w:val="0"/>
              </w:rPr>
              <w:t>Law</w:t>
            </w:r>
            <w:r>
              <w:rPr>
                <w:b w:val="0"/>
              </w:rPr>
              <w:t xml:space="preserve"> (</w:t>
            </w:r>
            <w:r w:rsidR="00CA158F">
              <w:rPr>
                <w:b w:val="0"/>
              </w:rPr>
              <w:t>Meaning</w:t>
            </w:r>
            <w:r>
              <w:rPr>
                <w:b w:val="0"/>
              </w:rPr>
              <w:t xml:space="preserve"> &amp; </w:t>
            </w:r>
            <w:r w:rsidR="00CA158F">
              <w:rPr>
                <w:b w:val="0"/>
              </w:rPr>
              <w:t>Nature of Law</w:t>
            </w:r>
            <w:r>
              <w:rPr>
                <w:b w:val="0"/>
              </w:rPr>
              <w:t>)</w:t>
            </w:r>
          </w:p>
          <w:p w:rsidR="00E0584E" w:rsidRPr="00E0584E" w:rsidRDefault="00303A5E" w:rsidP="00E0584E">
            <w:pPr>
              <w:rPr>
                <w:b w:val="0"/>
              </w:rPr>
            </w:pPr>
            <w:r>
              <w:rPr>
                <w:b w:val="0"/>
              </w:rPr>
              <w:t xml:space="preserve">Understanding </w:t>
            </w:r>
            <w:r w:rsidR="00CA158F">
              <w:rPr>
                <w:b w:val="0"/>
              </w:rPr>
              <w:t xml:space="preserve"> </w:t>
            </w:r>
            <w:r>
              <w:rPr>
                <w:b w:val="0"/>
              </w:rPr>
              <w:t xml:space="preserve">the </w:t>
            </w:r>
            <w:r w:rsidR="00CA158F">
              <w:rPr>
                <w:b w:val="0"/>
              </w:rPr>
              <w:t>Characteristics</w:t>
            </w:r>
            <w:r>
              <w:rPr>
                <w:b w:val="0"/>
              </w:rPr>
              <w:t>, Classifications and Sources</w:t>
            </w:r>
            <w:r w:rsidR="00CA158F">
              <w:rPr>
                <w:b w:val="0"/>
              </w:rPr>
              <w:t xml:space="preserve"> of Law</w:t>
            </w:r>
          </w:p>
          <w:p w:rsidR="00E0584E" w:rsidRPr="00E0584E" w:rsidRDefault="00303A5E" w:rsidP="00E0584E">
            <w:pPr>
              <w:rPr>
                <w:b w:val="0"/>
              </w:rPr>
            </w:pPr>
            <w:r>
              <w:rPr>
                <w:b w:val="0"/>
              </w:rPr>
              <w:t xml:space="preserve">Understanding  the </w:t>
            </w:r>
            <w:r w:rsidR="00E0584E" w:rsidRPr="00E0584E">
              <w:rPr>
                <w:b w:val="0"/>
              </w:rPr>
              <w:t>L</w:t>
            </w:r>
            <w:r w:rsidR="00CA158F">
              <w:rPr>
                <w:b w:val="0"/>
              </w:rPr>
              <w:t>aw</w:t>
            </w:r>
            <w:r>
              <w:rPr>
                <w:b w:val="0"/>
              </w:rPr>
              <w:t>s</w:t>
            </w:r>
            <w:r w:rsidR="00CA158F">
              <w:rPr>
                <w:b w:val="0"/>
              </w:rPr>
              <w:t xml:space="preserve"> of Contract</w:t>
            </w:r>
            <w:r>
              <w:rPr>
                <w:b w:val="0"/>
              </w:rPr>
              <w:t xml:space="preserve"> &amp; Acts</w:t>
            </w:r>
          </w:p>
          <w:p w:rsidR="00BD108C" w:rsidRDefault="00BD108C" w:rsidP="00303A5E"/>
          <w:p w:rsidR="00303A5E" w:rsidRDefault="00303A5E" w:rsidP="00303A5E"/>
          <w:p w:rsidR="00303A5E" w:rsidRDefault="00303A5E" w:rsidP="00303A5E"/>
          <w:p w:rsidR="00303A5E" w:rsidRDefault="00303A5E" w:rsidP="00303A5E"/>
          <w:p w:rsidR="00303A5E" w:rsidRDefault="00303A5E" w:rsidP="00303A5E"/>
          <w:p w:rsidR="00303A5E" w:rsidRDefault="00303A5E" w:rsidP="00303A5E"/>
        </w:tc>
      </w:tr>
      <w:tr w:rsidR="00BD108C">
        <w:tc>
          <w:tcPr>
            <w:cnfStyle w:val="001000000000"/>
            <w:tcW w:w="10790" w:type="dxa"/>
          </w:tcPr>
          <w:p w:rsidR="00BD108C" w:rsidRPr="00303A5E" w:rsidRDefault="00105A4A" w:rsidP="00303A5E">
            <w:pPr>
              <w:numPr>
                <w:ilvl w:val="0"/>
                <w:numId w:val="2"/>
              </w:numPr>
              <w:spacing w:after="160" w:line="259" w:lineRule="auto"/>
              <w:ind w:hanging="360"/>
            </w:pPr>
            <w:r>
              <w:rPr>
                <w:b w:val="0"/>
              </w:rPr>
              <w:t>Assessment Components:</w:t>
            </w:r>
          </w:p>
          <w:p w:rsidR="00BD108C" w:rsidRDefault="00BD108C"/>
          <w:p w:rsidR="00BD108C" w:rsidRDefault="00105A4A">
            <w:r>
              <w:rPr>
                <w:b w:val="0"/>
              </w:rPr>
              <w:lastRenderedPageBreak/>
              <w:t>To successfully complete the module students must perform the following:</w:t>
            </w:r>
          </w:p>
          <w:p w:rsidR="00BD108C" w:rsidRDefault="00BD108C"/>
          <w:tbl>
            <w:tblPr>
              <w:tblStyle w:val="a5"/>
              <w:tblW w:w="10564"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3521"/>
              <w:gridCol w:w="3521"/>
              <w:gridCol w:w="3522"/>
            </w:tblGrid>
            <w:tr w:rsidR="00BD108C">
              <w:trPr>
                <w:cnfStyle w:val="100000000000"/>
              </w:trPr>
              <w:tc>
                <w:tcPr>
                  <w:cnfStyle w:val="001000000000"/>
                  <w:tcW w:w="3521" w:type="dxa"/>
                </w:tcPr>
                <w:p w:rsidR="00BD108C" w:rsidRDefault="00105A4A">
                  <w:r>
                    <w:t>Components</w:t>
                  </w:r>
                </w:p>
              </w:tc>
              <w:tc>
                <w:tcPr>
                  <w:tcW w:w="3521" w:type="dxa"/>
                </w:tcPr>
                <w:p w:rsidR="00BD108C" w:rsidRDefault="00105A4A">
                  <w:pPr>
                    <w:cnfStyle w:val="100000000000"/>
                  </w:pPr>
                  <w:r>
                    <w:t>Weightage</w:t>
                  </w:r>
                </w:p>
              </w:tc>
              <w:tc>
                <w:tcPr>
                  <w:tcW w:w="3522" w:type="dxa"/>
                </w:tcPr>
                <w:p w:rsidR="00BD108C" w:rsidRDefault="00105A4A">
                  <w:pPr>
                    <w:cnfStyle w:val="100000000000"/>
                  </w:pPr>
                  <w:r>
                    <w:t>Due Date</w:t>
                  </w:r>
                </w:p>
              </w:tc>
            </w:tr>
            <w:tr w:rsidR="00BD108C">
              <w:trPr>
                <w:cnfStyle w:val="000000100000"/>
              </w:trPr>
              <w:tc>
                <w:tcPr>
                  <w:cnfStyle w:val="001000000000"/>
                  <w:tcW w:w="3521" w:type="dxa"/>
                </w:tcPr>
                <w:p w:rsidR="00BD108C" w:rsidRDefault="00105A4A">
                  <w:r>
                    <w:rPr>
                      <w:b w:val="0"/>
                    </w:rPr>
                    <w:t>Assignment</w:t>
                  </w:r>
                </w:p>
              </w:tc>
              <w:tc>
                <w:tcPr>
                  <w:tcW w:w="3521" w:type="dxa"/>
                </w:tcPr>
                <w:p w:rsidR="00BD108C" w:rsidRDefault="00105A4A">
                  <w:pPr>
                    <w:cnfStyle w:val="000000100000"/>
                  </w:pPr>
                  <w:r>
                    <w:t>100%</w:t>
                  </w:r>
                </w:p>
              </w:tc>
              <w:tc>
                <w:tcPr>
                  <w:tcW w:w="3522" w:type="dxa"/>
                </w:tcPr>
                <w:p w:rsidR="00BD108C" w:rsidRDefault="00105A4A">
                  <w:pPr>
                    <w:cnfStyle w:val="000000100000"/>
                  </w:pPr>
                  <w:r>
                    <w:t>2 weeks after end of module</w:t>
                  </w:r>
                </w:p>
              </w:tc>
            </w:tr>
          </w:tbl>
          <w:p w:rsidR="00BD108C" w:rsidRDefault="00BD108C"/>
          <w:p w:rsidR="00BD108C" w:rsidRDefault="00105A4A">
            <w:pPr>
              <w:numPr>
                <w:ilvl w:val="0"/>
                <w:numId w:val="1"/>
              </w:numPr>
              <w:spacing w:after="160" w:line="259" w:lineRule="auto"/>
              <w:ind w:hanging="360"/>
            </w:pPr>
            <w:r>
              <w:rPr>
                <w:b w:val="0"/>
              </w:rPr>
              <w:t>The nominal word count for this module is 1,200 words. The suggested range is in between 1000-1500</w:t>
            </w:r>
          </w:p>
          <w:p w:rsidR="00BD108C" w:rsidRDefault="00BD108C"/>
        </w:tc>
      </w:tr>
      <w:tr w:rsidR="00BD108C">
        <w:trPr>
          <w:cnfStyle w:val="000000100000"/>
        </w:trPr>
        <w:tc>
          <w:tcPr>
            <w:cnfStyle w:val="001000000000"/>
            <w:tcW w:w="10790" w:type="dxa"/>
          </w:tcPr>
          <w:p w:rsidR="00BD108C" w:rsidRDefault="00105A4A">
            <w:pPr>
              <w:numPr>
                <w:ilvl w:val="0"/>
                <w:numId w:val="2"/>
              </w:numPr>
              <w:spacing w:after="160" w:line="259" w:lineRule="auto"/>
              <w:ind w:hanging="360"/>
            </w:pPr>
            <w:r>
              <w:rPr>
                <w:b w:val="0"/>
              </w:rPr>
              <w:lastRenderedPageBreak/>
              <w:t>Teaching and learning strategies</w:t>
            </w:r>
          </w:p>
          <w:p w:rsidR="00BD108C" w:rsidRDefault="00BD108C"/>
          <w:p w:rsidR="00BD108C" w:rsidRDefault="00105A4A">
            <w:r>
              <w:t>Study of this module is by classroom tuition, case-study and independent study.</w:t>
            </w:r>
          </w:p>
          <w:p w:rsidR="00BD108C" w:rsidRDefault="00BD108C"/>
          <w:p w:rsidR="00BD108C" w:rsidRDefault="00BD108C"/>
          <w:p w:rsidR="00BD108C" w:rsidRDefault="00105A4A">
            <w:r>
              <w:t>Teaching media includes:</w:t>
            </w:r>
          </w:p>
          <w:p w:rsidR="00BD108C" w:rsidRDefault="00BD108C"/>
          <w:p w:rsidR="00BD108C" w:rsidRDefault="00105A4A">
            <w:pPr>
              <w:numPr>
                <w:ilvl w:val="0"/>
                <w:numId w:val="1"/>
              </w:numPr>
              <w:spacing w:line="259" w:lineRule="auto"/>
              <w:ind w:hanging="360"/>
            </w:pPr>
            <w:r>
              <w:rPr>
                <w:b w:val="0"/>
              </w:rPr>
              <w:t>PowerPoint</w:t>
            </w:r>
          </w:p>
          <w:p w:rsidR="00BD108C" w:rsidRDefault="00105A4A">
            <w:pPr>
              <w:numPr>
                <w:ilvl w:val="0"/>
                <w:numId w:val="1"/>
              </w:numPr>
              <w:spacing w:line="259" w:lineRule="auto"/>
              <w:ind w:hanging="360"/>
            </w:pPr>
            <w:r>
              <w:rPr>
                <w:b w:val="0"/>
              </w:rPr>
              <w:t>Multimedia Resources</w:t>
            </w:r>
          </w:p>
          <w:p w:rsidR="00BD108C" w:rsidRDefault="00105A4A">
            <w:pPr>
              <w:numPr>
                <w:ilvl w:val="0"/>
                <w:numId w:val="1"/>
              </w:numPr>
              <w:spacing w:after="160" w:line="259" w:lineRule="auto"/>
              <w:ind w:hanging="360"/>
            </w:pPr>
            <w:r>
              <w:rPr>
                <w:b w:val="0"/>
              </w:rPr>
              <w:t>Books references</w:t>
            </w:r>
          </w:p>
          <w:p w:rsidR="00BD108C" w:rsidRDefault="00BD108C"/>
        </w:tc>
      </w:tr>
      <w:tr w:rsidR="00BD108C">
        <w:tc>
          <w:tcPr>
            <w:cnfStyle w:val="001000000000"/>
            <w:tcW w:w="10790" w:type="dxa"/>
          </w:tcPr>
          <w:p w:rsidR="00BD108C" w:rsidRDefault="00105A4A">
            <w:pPr>
              <w:numPr>
                <w:ilvl w:val="0"/>
                <w:numId w:val="2"/>
              </w:numPr>
              <w:spacing w:after="160" w:line="259" w:lineRule="auto"/>
              <w:ind w:hanging="360"/>
            </w:pPr>
            <w:r>
              <w:rPr>
                <w:b w:val="0"/>
              </w:rPr>
              <w:t>Recommended Reading</w:t>
            </w:r>
          </w:p>
          <w:p w:rsidR="00BD108C" w:rsidRDefault="00BD108C"/>
        </w:tc>
      </w:tr>
    </w:tbl>
    <w:p w:rsidR="00BD108C" w:rsidRDefault="00BD108C"/>
    <w:p w:rsidR="00BD108C" w:rsidRDefault="00BD108C"/>
    <w:p w:rsidR="00BD108C" w:rsidRDefault="00105A4A">
      <w:r>
        <w:br w:type="page"/>
      </w:r>
    </w:p>
    <w:p w:rsidR="00BD108C" w:rsidRDefault="00105A4A">
      <w:pPr>
        <w:pStyle w:val="2"/>
      </w:pPr>
      <w:r>
        <w:lastRenderedPageBreak/>
        <w:t>Detailed Syllabus</w:t>
      </w:r>
    </w:p>
    <w:p w:rsidR="00BD108C" w:rsidRDefault="00BD108C"/>
    <w:tbl>
      <w:tblPr>
        <w:tblStyle w:val="a7"/>
        <w:tblW w:w="10790" w:type="dxa"/>
        <w:tblInd w:w="-115" w:type="dxa"/>
        <w:tblBorders>
          <w:top w:val="single" w:sz="4" w:space="0" w:color="7F7F7F"/>
          <w:left w:val="single" w:sz="4" w:space="0" w:color="BFBFBF"/>
          <w:bottom w:val="single" w:sz="4" w:space="0" w:color="7F7F7F"/>
          <w:right w:val="single" w:sz="4" w:space="0" w:color="BFBFBF"/>
          <w:insideH w:val="single" w:sz="4" w:space="0" w:color="BFBFBF"/>
          <w:insideV w:val="single" w:sz="4" w:space="0" w:color="BFBFBF"/>
        </w:tblBorders>
        <w:tblLayout w:type="fixed"/>
        <w:tblLook w:val="04A0"/>
      </w:tblPr>
      <w:tblGrid>
        <w:gridCol w:w="10790"/>
      </w:tblGrid>
      <w:tr w:rsidR="00574F2A" w:rsidTr="002B1EB3">
        <w:trPr>
          <w:cnfStyle w:val="100000000000"/>
        </w:trPr>
        <w:tc>
          <w:tcPr>
            <w:cnfStyle w:val="001000000000"/>
            <w:tcW w:w="10790" w:type="dxa"/>
          </w:tcPr>
          <w:p w:rsidR="00574F2A" w:rsidRDefault="00574F2A" w:rsidP="002B1EB3">
            <w:r>
              <w:t>Learning Objectives:</w:t>
            </w:r>
          </w:p>
        </w:tc>
      </w:tr>
      <w:tr w:rsidR="00574F2A" w:rsidTr="002B1EB3">
        <w:trPr>
          <w:cnfStyle w:val="000000100000"/>
        </w:trPr>
        <w:tc>
          <w:tcPr>
            <w:cnfStyle w:val="001000000000"/>
            <w:tcW w:w="10790" w:type="dxa"/>
          </w:tcPr>
          <w:p w:rsidR="00574F2A" w:rsidRDefault="00574F2A" w:rsidP="002B1EB3">
            <w:r>
              <w:t xml:space="preserve">1. </w:t>
            </w:r>
            <w:r w:rsidR="00292FEB" w:rsidRPr="00292FEB">
              <w:t>Introduction to Business Law</w:t>
            </w:r>
          </w:p>
        </w:tc>
      </w:tr>
      <w:tr w:rsidR="00574F2A" w:rsidTr="002B1EB3">
        <w:tc>
          <w:tcPr>
            <w:cnfStyle w:val="001000000000"/>
            <w:tcW w:w="10790" w:type="dxa"/>
          </w:tcPr>
          <w:p w:rsidR="00574F2A" w:rsidRDefault="00574F2A" w:rsidP="002B1EB3">
            <w:pPr>
              <w:rPr>
                <w:b w:val="0"/>
              </w:rPr>
            </w:pPr>
          </w:p>
          <w:p w:rsidR="00574F2A" w:rsidRPr="00574F2A" w:rsidRDefault="00574F2A" w:rsidP="00574F2A">
            <w:pPr>
              <w:rPr>
                <w:b w:val="0"/>
              </w:rPr>
            </w:pPr>
            <w:r>
              <w:rPr>
                <w:b w:val="0"/>
              </w:rPr>
              <w:t>6.0. Introduction to Business Law</w:t>
            </w:r>
          </w:p>
          <w:p w:rsidR="00574F2A" w:rsidRPr="00574F2A" w:rsidRDefault="00574F2A" w:rsidP="00574F2A">
            <w:pPr>
              <w:rPr>
                <w:b w:val="0"/>
              </w:rPr>
            </w:pPr>
            <w:r>
              <w:rPr>
                <w:b w:val="0"/>
              </w:rPr>
              <w:t>6.1. Describe The Meaning of Law.</w:t>
            </w:r>
          </w:p>
          <w:p w:rsidR="00574F2A" w:rsidRPr="00574F2A" w:rsidRDefault="00574F2A" w:rsidP="00574F2A">
            <w:pPr>
              <w:rPr>
                <w:b w:val="0"/>
              </w:rPr>
            </w:pPr>
            <w:r>
              <w:rPr>
                <w:b w:val="0"/>
              </w:rPr>
              <w:t>6.2 &amp; 6.3. Describe the Characteristics of Law and the Classification of Law.</w:t>
            </w:r>
          </w:p>
          <w:p w:rsidR="00574F2A" w:rsidRPr="00574F2A" w:rsidRDefault="00574F2A" w:rsidP="00574F2A">
            <w:pPr>
              <w:rPr>
                <w:b w:val="0"/>
              </w:rPr>
            </w:pPr>
            <w:r>
              <w:rPr>
                <w:b w:val="0"/>
              </w:rPr>
              <w:t xml:space="preserve">6.4 Explain what are the </w:t>
            </w:r>
            <w:r w:rsidRPr="00574F2A">
              <w:rPr>
                <w:b w:val="0"/>
              </w:rPr>
              <w:t>Sources in Law</w:t>
            </w:r>
          </w:p>
          <w:p w:rsidR="00574F2A" w:rsidRDefault="00574F2A" w:rsidP="002B1EB3"/>
        </w:tc>
      </w:tr>
      <w:tr w:rsidR="00574F2A" w:rsidTr="002B1EB3">
        <w:trPr>
          <w:cnfStyle w:val="000000100000"/>
        </w:trPr>
        <w:tc>
          <w:tcPr>
            <w:cnfStyle w:val="001000000000"/>
            <w:tcW w:w="10790" w:type="dxa"/>
          </w:tcPr>
          <w:p w:rsidR="00574F2A" w:rsidRDefault="00574F2A" w:rsidP="002B1EB3">
            <w:r>
              <w:t xml:space="preserve">2. </w:t>
            </w:r>
            <w:r w:rsidR="00292FEB" w:rsidRPr="00292FEB">
              <w:t>Discussion about Sources of Law</w:t>
            </w:r>
          </w:p>
        </w:tc>
      </w:tr>
      <w:tr w:rsidR="00574F2A" w:rsidTr="002B1EB3">
        <w:tc>
          <w:tcPr>
            <w:cnfStyle w:val="001000000000"/>
            <w:tcW w:w="10790" w:type="dxa"/>
          </w:tcPr>
          <w:p w:rsidR="00574F2A" w:rsidRDefault="00574F2A" w:rsidP="002B1EB3">
            <w:pPr>
              <w:rPr>
                <w:b w:val="0"/>
              </w:rPr>
            </w:pPr>
          </w:p>
          <w:p w:rsidR="00574F2A" w:rsidRPr="00574F2A" w:rsidRDefault="00292FEB" w:rsidP="00574F2A">
            <w:pPr>
              <w:rPr>
                <w:b w:val="0"/>
              </w:rPr>
            </w:pPr>
            <w:r>
              <w:rPr>
                <w:b w:val="0"/>
              </w:rPr>
              <w:t>6.5</w:t>
            </w:r>
            <w:r w:rsidR="00574F2A">
              <w:rPr>
                <w:b w:val="0"/>
              </w:rPr>
              <w:t xml:space="preserve"> Discussion about </w:t>
            </w:r>
            <w:r w:rsidR="00574F2A" w:rsidRPr="00574F2A">
              <w:rPr>
                <w:b w:val="0"/>
              </w:rPr>
              <w:t>Sources of Law</w:t>
            </w:r>
          </w:p>
          <w:p w:rsidR="00574F2A" w:rsidRPr="00574F2A" w:rsidRDefault="00292FEB" w:rsidP="00574F2A">
            <w:pPr>
              <w:rPr>
                <w:b w:val="0"/>
              </w:rPr>
            </w:pPr>
            <w:r>
              <w:rPr>
                <w:b w:val="0"/>
              </w:rPr>
              <w:t>6.6</w:t>
            </w:r>
            <w:r w:rsidR="00574F2A">
              <w:rPr>
                <w:b w:val="0"/>
              </w:rPr>
              <w:t xml:space="preserve"> Describe the Law of Contract</w:t>
            </w:r>
          </w:p>
          <w:p w:rsidR="00574F2A" w:rsidRPr="00574F2A" w:rsidRDefault="00292FEB" w:rsidP="00574F2A">
            <w:pPr>
              <w:rPr>
                <w:b w:val="0"/>
              </w:rPr>
            </w:pPr>
            <w:r>
              <w:rPr>
                <w:b w:val="0"/>
              </w:rPr>
              <w:t>6.7</w:t>
            </w:r>
            <w:r w:rsidR="00574F2A">
              <w:rPr>
                <w:b w:val="0"/>
              </w:rPr>
              <w:t xml:space="preserve"> Explain and guide through on Agreement and Contract.</w:t>
            </w:r>
          </w:p>
          <w:p w:rsidR="00574F2A" w:rsidRPr="00574F2A" w:rsidRDefault="00292FEB" w:rsidP="00574F2A">
            <w:pPr>
              <w:rPr>
                <w:b w:val="0"/>
              </w:rPr>
            </w:pPr>
            <w:r>
              <w:rPr>
                <w:b w:val="0"/>
              </w:rPr>
              <w:t>6.8 Discuss</w:t>
            </w:r>
            <w:r w:rsidR="00574F2A">
              <w:rPr>
                <w:b w:val="0"/>
              </w:rPr>
              <w:t xml:space="preserve"> on What is Contract and </w:t>
            </w:r>
            <w:r w:rsidR="00574F2A" w:rsidRPr="00574F2A">
              <w:rPr>
                <w:b w:val="0"/>
              </w:rPr>
              <w:t>the Essential Elements.</w:t>
            </w:r>
          </w:p>
          <w:p w:rsidR="00574F2A" w:rsidRDefault="00574F2A" w:rsidP="002B1EB3"/>
        </w:tc>
      </w:tr>
      <w:tr w:rsidR="00574F2A" w:rsidTr="002B1EB3">
        <w:trPr>
          <w:cnfStyle w:val="000000100000"/>
        </w:trPr>
        <w:tc>
          <w:tcPr>
            <w:cnfStyle w:val="001000000000"/>
            <w:tcW w:w="10790" w:type="dxa"/>
          </w:tcPr>
          <w:p w:rsidR="00574F2A" w:rsidRDefault="00574F2A" w:rsidP="002B1EB3">
            <w:r>
              <w:t xml:space="preserve">3. </w:t>
            </w:r>
            <w:r w:rsidR="00292FEB" w:rsidRPr="00292FEB">
              <w:t>Screen through the Classification of Contract.</w:t>
            </w:r>
          </w:p>
        </w:tc>
      </w:tr>
      <w:tr w:rsidR="00574F2A" w:rsidTr="002B1EB3">
        <w:tc>
          <w:tcPr>
            <w:cnfStyle w:val="001000000000"/>
            <w:tcW w:w="10790" w:type="dxa"/>
          </w:tcPr>
          <w:p w:rsidR="00574F2A" w:rsidRDefault="00574F2A" w:rsidP="002B1EB3">
            <w:pPr>
              <w:rPr>
                <w:b w:val="0"/>
              </w:rPr>
            </w:pPr>
          </w:p>
          <w:p w:rsidR="00574F2A" w:rsidRPr="00574F2A" w:rsidRDefault="00574F2A" w:rsidP="00574F2A">
            <w:pPr>
              <w:rPr>
                <w:b w:val="0"/>
              </w:rPr>
            </w:pPr>
            <w:r>
              <w:rPr>
                <w:b w:val="0"/>
              </w:rPr>
              <w:t xml:space="preserve">6.9. Screen through the </w:t>
            </w:r>
            <w:r w:rsidRPr="00574F2A">
              <w:rPr>
                <w:b w:val="0"/>
              </w:rPr>
              <w:t>Classification of</w:t>
            </w:r>
            <w:r>
              <w:rPr>
                <w:b w:val="0"/>
              </w:rPr>
              <w:t xml:space="preserve"> Contract.</w:t>
            </w:r>
          </w:p>
          <w:p w:rsidR="00574F2A" w:rsidRPr="00574F2A" w:rsidRDefault="00574F2A" w:rsidP="00574F2A">
            <w:pPr>
              <w:rPr>
                <w:b w:val="0"/>
              </w:rPr>
            </w:pPr>
            <w:r>
              <w:rPr>
                <w:b w:val="0"/>
              </w:rPr>
              <w:t>6.10. Explain and Discuss about Offer and Acceptance.</w:t>
            </w:r>
          </w:p>
          <w:p w:rsidR="00574F2A" w:rsidRPr="00574F2A" w:rsidRDefault="00574F2A" w:rsidP="00292FEB">
            <w:pPr>
              <w:pStyle w:val="a9"/>
              <w:numPr>
                <w:ilvl w:val="0"/>
                <w:numId w:val="7"/>
              </w:numPr>
            </w:pPr>
            <w:r>
              <w:t xml:space="preserve">6.10.1 </w:t>
            </w:r>
            <w:r w:rsidR="00292FEB">
              <w:t xml:space="preserve">&amp; </w:t>
            </w:r>
            <w:r>
              <w:t xml:space="preserve">6.10.2. Further on Legal Rules in Offer </w:t>
            </w:r>
            <w:r w:rsidRPr="00574F2A">
              <w:t>a</w:t>
            </w:r>
            <w:r>
              <w:t>nd Acceptance</w:t>
            </w:r>
          </w:p>
          <w:p w:rsidR="00574F2A" w:rsidRPr="00574F2A" w:rsidRDefault="00574F2A" w:rsidP="00574F2A">
            <w:pPr>
              <w:rPr>
                <w:b w:val="0"/>
              </w:rPr>
            </w:pPr>
            <w:r>
              <w:rPr>
                <w:b w:val="0"/>
              </w:rPr>
              <w:t>6.11. The Consideration.</w:t>
            </w:r>
          </w:p>
          <w:p w:rsidR="00574F2A" w:rsidRPr="00574F2A" w:rsidRDefault="00574F2A" w:rsidP="00574F2A">
            <w:pPr>
              <w:rPr>
                <w:b w:val="0"/>
              </w:rPr>
            </w:pPr>
            <w:r>
              <w:rPr>
                <w:b w:val="0"/>
              </w:rPr>
              <w:t xml:space="preserve">6.12. Describe about </w:t>
            </w:r>
            <w:r w:rsidRPr="00574F2A">
              <w:rPr>
                <w:b w:val="0"/>
              </w:rPr>
              <w:t>Capacity applies in</w:t>
            </w:r>
            <w:r>
              <w:rPr>
                <w:b w:val="0"/>
              </w:rPr>
              <w:t xml:space="preserve"> Contract, Void in </w:t>
            </w:r>
            <w:r w:rsidRPr="00574F2A">
              <w:rPr>
                <w:b w:val="0"/>
              </w:rPr>
              <w:t>agreement and</w:t>
            </w:r>
          </w:p>
          <w:p w:rsidR="00574F2A" w:rsidRDefault="00574F2A" w:rsidP="00574F2A">
            <w:pPr>
              <w:rPr>
                <w:b w:val="0"/>
              </w:rPr>
            </w:pPr>
            <w:r w:rsidRPr="00574F2A">
              <w:rPr>
                <w:b w:val="0"/>
              </w:rPr>
              <w:t>6.13. Guarantee applies.</w:t>
            </w:r>
          </w:p>
          <w:p w:rsidR="00574F2A" w:rsidRPr="00127ECC" w:rsidRDefault="00574F2A" w:rsidP="002B1EB3"/>
        </w:tc>
      </w:tr>
      <w:tr w:rsidR="00574F2A" w:rsidTr="002B1EB3">
        <w:trPr>
          <w:cnfStyle w:val="000000100000"/>
        </w:trPr>
        <w:tc>
          <w:tcPr>
            <w:cnfStyle w:val="001000000000"/>
            <w:tcW w:w="10790" w:type="dxa"/>
          </w:tcPr>
          <w:p w:rsidR="00574F2A" w:rsidRDefault="00574F2A" w:rsidP="00292FEB">
            <w:r>
              <w:t xml:space="preserve">4. </w:t>
            </w:r>
            <w:r w:rsidR="00292FEB">
              <w:t>Describe about Bailment and Pledge process.</w:t>
            </w:r>
          </w:p>
        </w:tc>
      </w:tr>
      <w:tr w:rsidR="00574F2A" w:rsidTr="002B1EB3">
        <w:tc>
          <w:tcPr>
            <w:cnfStyle w:val="001000000000"/>
            <w:tcW w:w="10790" w:type="dxa"/>
          </w:tcPr>
          <w:p w:rsidR="00574F2A" w:rsidRPr="00574F2A" w:rsidRDefault="00574F2A" w:rsidP="002B1EB3">
            <w:pPr>
              <w:rPr>
                <w:b w:val="0"/>
              </w:rPr>
            </w:pPr>
          </w:p>
          <w:p w:rsidR="00574F2A" w:rsidRPr="00574F2A" w:rsidRDefault="00574F2A" w:rsidP="00574F2A">
            <w:pPr>
              <w:rPr>
                <w:b w:val="0"/>
              </w:rPr>
            </w:pPr>
            <w:r>
              <w:rPr>
                <w:b w:val="0"/>
              </w:rPr>
              <w:t>6.14. Describe about Bailment and</w:t>
            </w:r>
          </w:p>
          <w:p w:rsidR="00574F2A" w:rsidRPr="00574F2A" w:rsidRDefault="00574F2A" w:rsidP="00574F2A">
            <w:pPr>
              <w:rPr>
                <w:b w:val="0"/>
              </w:rPr>
            </w:pPr>
            <w:r>
              <w:rPr>
                <w:b w:val="0"/>
              </w:rPr>
              <w:t>6.15. Pledge process.</w:t>
            </w:r>
          </w:p>
          <w:p w:rsidR="00574F2A" w:rsidRPr="00574F2A" w:rsidRDefault="00574F2A" w:rsidP="00574F2A">
            <w:pPr>
              <w:rPr>
                <w:b w:val="0"/>
              </w:rPr>
            </w:pPr>
            <w:r>
              <w:rPr>
                <w:b w:val="0"/>
              </w:rPr>
              <w:t xml:space="preserve">6.16 - 6.24 Explain on All other Acts applies in Business Law. </w:t>
            </w:r>
            <w:r w:rsidRPr="00574F2A">
              <w:t xml:space="preserve">(The Copyright Act, Cyber Regulations &amp;amp; Tribunal, Information Technology Act, The Consumer Protection Act, Notes, Bills and </w:t>
            </w:r>
            <w:proofErr w:type="spellStart"/>
            <w:r w:rsidRPr="00574F2A">
              <w:t>Cheques</w:t>
            </w:r>
            <w:proofErr w:type="spellEnd"/>
            <w:r w:rsidRPr="00574F2A">
              <w:t xml:space="preserve"> Act, Negotiable Instrument Act, Sale of Goods Act)</w:t>
            </w:r>
          </w:p>
          <w:p w:rsidR="00574F2A" w:rsidRPr="00574F2A" w:rsidRDefault="00574F2A" w:rsidP="002B1EB3">
            <w:pPr>
              <w:rPr>
                <w:b w:val="0"/>
              </w:rPr>
            </w:pPr>
          </w:p>
        </w:tc>
      </w:tr>
    </w:tbl>
    <w:p w:rsidR="00BD108C" w:rsidRDefault="00BD108C">
      <w:bookmarkStart w:id="0" w:name="_GoBack"/>
      <w:bookmarkEnd w:id="0"/>
    </w:p>
    <w:sectPr w:rsidR="00BD108C" w:rsidSect="000A0492">
      <w:pgSz w:w="12240" w:h="15840"/>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altName w:val="Gentium Basic"/>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5D8B"/>
    <w:multiLevelType w:val="multilevel"/>
    <w:tmpl w:val="E280D4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AB15130"/>
    <w:multiLevelType w:val="hybridMultilevel"/>
    <w:tmpl w:val="6210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D2DFE"/>
    <w:multiLevelType w:val="multilevel"/>
    <w:tmpl w:val="6F9AFB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39437045"/>
    <w:multiLevelType w:val="hybridMultilevel"/>
    <w:tmpl w:val="A38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2B7D16"/>
    <w:multiLevelType w:val="hybridMultilevel"/>
    <w:tmpl w:val="2F6E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FF46C2"/>
    <w:multiLevelType w:val="hybridMultilevel"/>
    <w:tmpl w:val="8DD0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26465"/>
    <w:multiLevelType w:val="hybridMultilevel"/>
    <w:tmpl w:val="FDB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BD108C"/>
    <w:rsid w:val="000A0492"/>
    <w:rsid w:val="00105A4A"/>
    <w:rsid w:val="001F446C"/>
    <w:rsid w:val="00255E36"/>
    <w:rsid w:val="00292FEB"/>
    <w:rsid w:val="00303A5E"/>
    <w:rsid w:val="00571C75"/>
    <w:rsid w:val="00574F2A"/>
    <w:rsid w:val="006A6F6F"/>
    <w:rsid w:val="006C7A5E"/>
    <w:rsid w:val="00901EDF"/>
    <w:rsid w:val="00AE3ECC"/>
    <w:rsid w:val="00BD108C"/>
    <w:rsid w:val="00C35D6E"/>
    <w:rsid w:val="00CA158F"/>
    <w:rsid w:val="00E0584E"/>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A0492"/>
  </w:style>
  <w:style w:type="paragraph" w:styleId="1">
    <w:name w:val="heading 1"/>
    <w:basedOn w:val="a"/>
    <w:next w:val="a"/>
    <w:rsid w:val="000A0492"/>
    <w:pPr>
      <w:keepNext/>
      <w:keepLines/>
      <w:spacing w:before="480" w:after="120"/>
      <w:contextualSpacing/>
      <w:outlineLvl w:val="0"/>
    </w:pPr>
    <w:rPr>
      <w:b/>
      <w:sz w:val="48"/>
      <w:szCs w:val="48"/>
    </w:rPr>
  </w:style>
  <w:style w:type="paragraph" w:styleId="2">
    <w:name w:val="heading 2"/>
    <w:basedOn w:val="a"/>
    <w:next w:val="a"/>
    <w:rsid w:val="000A0492"/>
    <w:pPr>
      <w:keepNext/>
      <w:keepLines/>
      <w:spacing w:before="40" w:after="0"/>
      <w:outlineLvl w:val="1"/>
    </w:pPr>
    <w:rPr>
      <w:color w:val="2E75B5"/>
      <w:sz w:val="26"/>
      <w:szCs w:val="26"/>
    </w:rPr>
  </w:style>
  <w:style w:type="paragraph" w:styleId="3">
    <w:name w:val="heading 3"/>
    <w:basedOn w:val="a"/>
    <w:next w:val="a"/>
    <w:rsid w:val="000A0492"/>
    <w:pPr>
      <w:keepNext/>
      <w:keepLines/>
      <w:spacing w:before="280" w:after="80"/>
      <w:contextualSpacing/>
      <w:outlineLvl w:val="2"/>
    </w:pPr>
    <w:rPr>
      <w:b/>
      <w:sz w:val="28"/>
      <w:szCs w:val="28"/>
    </w:rPr>
  </w:style>
  <w:style w:type="paragraph" w:styleId="4">
    <w:name w:val="heading 4"/>
    <w:basedOn w:val="a"/>
    <w:next w:val="a"/>
    <w:rsid w:val="000A0492"/>
    <w:pPr>
      <w:keepNext/>
      <w:keepLines/>
      <w:spacing w:before="240" w:after="40"/>
      <w:contextualSpacing/>
      <w:outlineLvl w:val="3"/>
    </w:pPr>
    <w:rPr>
      <w:b/>
      <w:sz w:val="24"/>
      <w:szCs w:val="24"/>
    </w:rPr>
  </w:style>
  <w:style w:type="paragraph" w:styleId="5">
    <w:name w:val="heading 5"/>
    <w:basedOn w:val="a"/>
    <w:next w:val="a"/>
    <w:rsid w:val="000A0492"/>
    <w:pPr>
      <w:keepNext/>
      <w:keepLines/>
      <w:spacing w:before="220" w:after="40"/>
      <w:contextualSpacing/>
      <w:outlineLvl w:val="4"/>
    </w:pPr>
    <w:rPr>
      <w:b/>
    </w:rPr>
  </w:style>
  <w:style w:type="paragraph" w:styleId="6">
    <w:name w:val="heading 6"/>
    <w:basedOn w:val="a"/>
    <w:next w:val="a"/>
    <w:rsid w:val="000A049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0A0492"/>
    <w:pPr>
      <w:keepNext/>
      <w:keepLines/>
      <w:spacing w:after="0" w:line="240" w:lineRule="auto"/>
    </w:pPr>
    <w:rPr>
      <w:sz w:val="56"/>
      <w:szCs w:val="56"/>
    </w:rPr>
  </w:style>
  <w:style w:type="paragraph" w:styleId="a4">
    <w:name w:val="Subtitle"/>
    <w:basedOn w:val="a"/>
    <w:next w:val="a"/>
    <w:rsid w:val="000A0492"/>
    <w:pPr>
      <w:keepNext/>
      <w:keepLines/>
      <w:spacing w:before="360" w:after="80"/>
      <w:contextualSpacing/>
    </w:pPr>
    <w:rPr>
      <w:rFonts w:ascii="Georgia" w:eastAsia="Georgia" w:hAnsi="Georgia" w:cs="Georgia"/>
      <w:i/>
      <w:color w:val="666666"/>
      <w:sz w:val="48"/>
      <w:szCs w:val="48"/>
    </w:rPr>
  </w:style>
  <w:style w:type="table" w:customStyle="1" w:styleId="a5">
    <w:basedOn w:val="a1"/>
    <w:rsid w:val="000A0492"/>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6">
    <w:basedOn w:val="a1"/>
    <w:rsid w:val="000A0492"/>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7">
    <w:basedOn w:val="a1"/>
    <w:rsid w:val="000A0492"/>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a8">
    <w:name w:val="Hyperlink"/>
    <w:basedOn w:val="a0"/>
    <w:uiPriority w:val="99"/>
    <w:unhideWhenUsed/>
    <w:rsid w:val="006C7A5E"/>
    <w:rPr>
      <w:color w:val="0000FF" w:themeColor="hyperlink"/>
      <w:u w:val="single"/>
    </w:rPr>
  </w:style>
  <w:style w:type="paragraph" w:styleId="a9">
    <w:name w:val="List Paragraph"/>
    <w:basedOn w:val="a"/>
    <w:uiPriority w:val="34"/>
    <w:qFormat/>
    <w:rsid w:val="00105A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character" w:styleId="Hyperlink">
    <w:name w:val="Hyperlink"/>
    <w:basedOn w:val="DefaultParagraphFont"/>
    <w:uiPriority w:val="99"/>
    <w:unhideWhenUsed/>
    <w:rsid w:val="006C7A5E"/>
    <w:rPr>
      <w:color w:val="0000FF" w:themeColor="hyperlink"/>
      <w:u w:val="single"/>
    </w:rPr>
  </w:style>
  <w:style w:type="paragraph" w:styleId="ListParagraph">
    <w:name w:val="List Paragraph"/>
    <w:basedOn w:val="Normal"/>
    <w:uiPriority w:val="34"/>
    <w:qFormat/>
    <w:rsid w:val="00105A4A"/>
    <w:pPr>
      <w:ind w:left="720"/>
      <w:contextualSpacing/>
    </w:pPr>
  </w:style>
</w:styles>
</file>

<file path=word/webSettings.xml><?xml version="1.0" encoding="utf-8"?>
<w:webSettings xmlns:r="http://schemas.openxmlformats.org/officeDocument/2006/relationships" xmlns:w="http://schemas.openxmlformats.org/wordprocessingml/2006/main">
  <w:divs>
    <w:div w:id="1091704799">
      <w:bodyDiv w:val="1"/>
      <w:marLeft w:val="0"/>
      <w:marRight w:val="0"/>
      <w:marTop w:val="0"/>
      <w:marBottom w:val="0"/>
      <w:divBdr>
        <w:top w:val="none" w:sz="0" w:space="0" w:color="auto"/>
        <w:left w:val="none" w:sz="0" w:space="0" w:color="auto"/>
        <w:bottom w:val="none" w:sz="0" w:space="0" w:color="auto"/>
        <w:right w:val="none" w:sz="0" w:space="0" w:color="auto"/>
      </w:divBdr>
    </w:div>
    <w:div w:id="1616982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 </cp:lastModifiedBy>
  <cp:revision>2</cp:revision>
  <dcterms:created xsi:type="dcterms:W3CDTF">2017-04-17T08:00:00Z</dcterms:created>
  <dcterms:modified xsi:type="dcterms:W3CDTF">2017-04-17T08:00:00Z</dcterms:modified>
</cp:coreProperties>
</file>