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CYAFSF Website Enhancements</w:t>
      </w:r>
    </w:p>
    <w:p>
      <w:pPr>
        <w:jc w:val="center"/>
      </w:pPr>
      <w:r>
        <w:rPr>
          <w:b/>
          <w:sz w:val="22"/>
        </w:rPr>
        <w:t>Developer-Ready Handoff | Approved Pages</w:t>
      </w:r>
    </w:p>
    <w:p>
      <w:pPr>
        <w:jc w:val="center"/>
      </w:pPr>
      <w:r>
        <w:rPr>
          <w:i/>
        </w:rPr>
        <w:t>Canadian Youth and Family Support Foundation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c>
          <w:tcPr>
            <w:tcW w:type="dxa" w:w="5184"/>
            <w:shd w:fill="0F8479"/>
            <w:vAlign w:val="center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5184"/>
            <w:vAlign w:val="center"/>
          </w:tcPr>
          <w:p>
            <w:r>
              <w:t>Implement the approved About Us, Programs, and Family Support page designs.</w:t>
            </w:r>
          </w:p>
        </w:tc>
      </w:tr>
      <w:tr>
        <w:tc>
          <w:tcPr>
            <w:tcW w:type="dxa" w:w="5184"/>
            <w:shd w:fill="0F8479"/>
            <w:vAlign w:val="center"/>
          </w:tcPr>
          <w:p>
            <w:r>
              <w:rPr>
                <w:b/>
                <w:color w:val="FFFFFF"/>
              </w:rPr>
              <w:t>Layout</w:t>
            </w:r>
          </w:p>
        </w:tc>
        <w:tc>
          <w:tcPr>
            <w:tcW w:type="dxa" w:w="5184"/>
            <w:vAlign w:val="center"/>
          </w:tcPr>
          <w:p>
            <w:r>
              <w:t>Follow the approved mockups. Do not redesign or introduce unrelated sections.</w:t>
            </w:r>
          </w:p>
        </w:tc>
      </w:tr>
      <w:tr>
        <w:tc>
          <w:tcPr>
            <w:tcW w:type="dxa" w:w="5184"/>
            <w:shd w:fill="0F8479"/>
            <w:vAlign w:val="center"/>
          </w:tcPr>
          <w:p>
            <w:r>
              <w:rPr>
                <w:b/>
                <w:color w:val="FFFFFF"/>
              </w:rPr>
              <w:t>Navigation</w:t>
            </w:r>
          </w:p>
        </w:tc>
        <w:tc>
          <w:tcPr>
            <w:tcW w:type="dxa" w:w="5184"/>
            <w:vAlign w:val="center"/>
          </w:tcPr>
          <w:p>
            <w:r>
              <w:t>Remove Events from the main navigation for now. Keep About, Programs, Family Support, Resources, Get Involved, Contact Us, and Donate.</w:t>
            </w:r>
          </w:p>
        </w:tc>
      </w:tr>
      <w:tr>
        <w:tc>
          <w:tcPr>
            <w:tcW w:type="dxa" w:w="5184"/>
            <w:shd w:fill="0F8479"/>
            <w:vAlign w:val="center"/>
          </w:tcPr>
          <w:p>
            <w:r>
              <w:rPr>
                <w:b/>
                <w:color w:val="FFFFFF"/>
              </w:rPr>
              <w:t>Images</w:t>
            </w:r>
          </w:p>
        </w:tc>
        <w:tc>
          <w:tcPr>
            <w:tcW w:type="dxa" w:w="5184"/>
            <w:vAlign w:val="center"/>
          </w:tcPr>
          <w:p>
            <w:r>
              <w:t>Use appropriate, clear, high-quality images. Avoid repeated, pixelated, awkwardly cropped, or half-cut images.</w:t>
            </w:r>
          </w:p>
        </w:tc>
      </w:tr>
    </w:tbl>
    <w:p>
      <w:pPr>
        <w:pStyle w:val="Heading1"/>
      </w:pPr>
      <w:r>
        <w:t>Implementation Notes</w:t>
      </w:r>
    </w:p>
    <w:p>
      <w:pPr>
        <w:pStyle w:val="ListBullet"/>
        <w:spacing w:after="40"/>
      </w:pPr>
      <w:r>
        <w:t>Maintain the existing CYAFSF branding, colors, typography, spacing, CTA treatment, header, and footer style shown in the approved mockups.</w:t>
      </w:r>
    </w:p>
    <w:p>
      <w:pPr>
        <w:pStyle w:val="ListBullet"/>
      </w:pPr>
      <w:r>
        <w:t>If any button, CTA, or radio-style control redirects users back to the same page without a purposeful action or in-page destination, remove it.</w:t>
      </w:r>
    </w:p>
    <w:p>
      <w:pPr>
        <w:pStyle w:val="ListBullet"/>
        <w:spacing w:after="40"/>
      </w:pPr>
      <w:r>
        <w:t>All buttons and links must redirect to the correct destination and be tested after implementation.</w:t>
      </w:r>
    </w:p>
    <w:p>
      <w:pPr>
        <w:pStyle w:val="ListBullet"/>
        <w:spacing w:after="40"/>
      </w:pPr>
      <w:r>
        <w:t>Ensure responsive behavior on desktop, tablet, and mobile.</w:t>
      </w:r>
    </w:p>
    <w:p>
      <w:pPr>
        <w:pStyle w:val="ListBullet"/>
        <w:spacing w:after="40"/>
      </w:pPr>
      <w:r>
        <w:t>Use the approved page copy shown in the mockups; do not add unsupported service claims.</w:t>
      </w:r>
    </w:p>
    <w:p>
      <w:r>
        <w:br w:type="page"/>
      </w:r>
    </w:p>
    <w:p>
      <w:pPr>
        <w:pStyle w:val="Heading1"/>
      </w:pPr>
      <w:r>
        <w:t>1. About Us - Approved</w:t>
      </w:r>
    </w:p>
    <w:p>
      <w:pPr>
        <w:pStyle w:val="ListBullet"/>
        <w:spacing w:after="40"/>
      </w:pPr>
      <w:r>
        <w:t>Implement the approved About Us page as shown.</w:t>
      </w:r>
    </w:p>
    <w:p>
      <w:pPr>
        <w:pStyle w:val="ListBullet"/>
        <w:spacing w:after="40"/>
      </w:pPr>
      <w:r>
        <w:t>Retain: Our Purpose, Our Values, Our Story, Leadership &amp; Governance, Where We Serve, Governance &amp; Accountability, final CTA, and footer.</w:t>
      </w:r>
    </w:p>
    <w:p>
      <w:pPr>
        <w:pStyle w:val="ListBullet"/>
        <w:spacing w:after="40"/>
      </w:pPr>
      <w:r>
        <w:t>Use images in the purpose/story/leadership areas as shown; icons remain appropriate for values.</w:t>
      </w:r>
    </w:p>
    <w:p>
      <w:pPr>
        <w:pStyle w:val="Heading2"/>
      </w:pPr>
      <w:r>
        <w:t>Approved Mockup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534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6b4457-f49f-457e-ac5c-341b524d07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534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Programs - Approved</w:t>
      </w:r>
    </w:p>
    <w:p>
      <w:pPr>
        <w:pStyle w:val="ListBullet"/>
        <w:spacing w:after="40"/>
      </w:pPr>
      <w:r>
        <w:t>Implement the approved Programs &amp; Services page as shown.</w:t>
      </w:r>
    </w:p>
    <w:p>
      <w:pPr>
        <w:pStyle w:val="ListBullet"/>
        <w:spacing w:after="40"/>
      </w:pPr>
      <w:r>
        <w:t>Retain Program Categories, Programs Designed to Create Change, Who We Help, donation CTA, and footer.</w:t>
      </w:r>
    </w:p>
    <w:p>
      <w:pPr>
        <w:pStyle w:val="ListBullet"/>
        <w:spacing w:after="40"/>
      </w:pPr>
      <w:r>
        <w:t>Program content includes Youth Empowerment Programs, Family Support Services, Mental Wellness Education, Youth Resilience Initiative, Family Wellness Program, Mental Wellness Awareness Campaign, Youth Mentorship Program, Community Support Network, and Crisis &amp; Support Resource Navigation.</w:t>
      </w:r>
    </w:p>
    <w:p>
      <w:pPr>
        <w:pStyle w:val="ListBullet"/>
        <w:spacing w:after="40"/>
      </w:pPr>
      <w:r>
        <w:t>Event-related activities remain within the relevant programs; no separate Events page is required at this stage.</w:t>
      </w:r>
    </w:p>
    <w:p>
      <w:pPr>
        <w:pStyle w:val="Heading2"/>
      </w:pPr>
      <w:r>
        <w:t>Approved Mockup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4390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6ef1f6-72df-458f-86fe-98f1325ebc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4390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Family Support - Approved</w:t>
      </w:r>
    </w:p>
    <w:p>
      <w:pPr>
        <w:pStyle w:val="ListBullet"/>
        <w:spacing w:after="40"/>
      </w:pPr>
      <w:r>
        <w:t>Implement the approved Family Support page design shown.</w:t>
      </w:r>
    </w:p>
    <w:p>
      <w:pPr>
        <w:pStyle w:val="ListBullet"/>
        <w:spacing w:after="40"/>
      </w:pPr>
      <w:r>
        <w:t>For final content, use “Family Wellness &amp; Communication” instead of “Family Counselling.”</w:t>
      </w:r>
    </w:p>
    <w:p>
      <w:pPr>
        <w:pStyle w:val="ListBullet"/>
        <w:spacing w:after="40"/>
      </w:pPr>
      <w:r>
        <w:t>Use “Crisis &amp; Support Resource Navigation” instead of “Crisis Support.”</w:t>
      </w:r>
    </w:p>
    <w:p>
      <w:pPr>
        <w:pStyle w:val="ListBullet"/>
        <w:spacing w:after="40"/>
      </w:pPr>
      <w:r>
        <w:t>Retain Parent Support Groups, Resource Navigation, Parent Education Workshops, Family Activities &amp; Events, Who We Help, support CTA, and contact/footer area.</w:t>
      </w:r>
    </w:p>
    <w:p>
      <w:pPr>
        <w:pStyle w:val="ListBullet"/>
        <w:spacing w:after="40"/>
      </w:pPr>
      <w:r>
        <w:t>Use individual high-quality images for the family support service cards rather than icon-only cards.</w:t>
      </w:r>
    </w:p>
    <w:p>
      <w:pPr>
        <w:pStyle w:val="Heading2"/>
      </w:pPr>
      <w:r>
        <w:t>Approved Mockup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3464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bc05d-b520-4ced-a9bc-3a3770413f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46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 Developer QA</w:t>
      </w:r>
    </w:p>
    <w:p>
      <w:pPr>
        <w:pStyle w:val="ListBullet"/>
        <w:spacing w:after="40"/>
      </w:pPr>
      <w:r>
        <w:t>Match approved mockups before sign-off.</w:t>
      </w:r>
    </w:p>
    <w:p>
      <w:pPr>
        <w:pStyle w:val="ListBullet"/>
        <w:spacing w:after="40"/>
      </w:pPr>
      <w:r>
        <w:t>No repeated or visibly cut images.</w:t>
      </w:r>
    </w:p>
    <w:p>
      <w:pPr>
        <w:pStyle w:val="ListBullet"/>
        <w:spacing w:after="40"/>
      </w:pPr>
      <w:r>
        <w:t>No broken buttons, links, or incorrect CTA redirects.</w:t>
      </w:r>
    </w:p>
    <w:p>
      <w:pPr>
        <w:pStyle w:val="ListBullet"/>
        <w:spacing w:after="40"/>
      </w:pPr>
      <w:r>
        <w:t>Verify text readability and image overlays.</w:t>
      </w:r>
    </w:p>
    <w:p>
      <w:pPr>
        <w:pStyle w:val="ListBullet"/>
        <w:spacing w:after="40"/>
      </w:pPr>
      <w:r>
        <w:t>Verify desktop, tablet, and mobile layouts.</w:t>
      </w:r>
    </w:p>
    <w:p>
      <w:pPr>
        <w:pStyle w:val="ListBullet"/>
      </w:pPr>
      <w:r>
        <w:t>Remove any button, CTA, or radio-style control that only redirects to the same page and serves no functional purpose.</w:t>
      </w:r>
    </w:p>
    <w:p>
      <w:pPr>
        <w:pStyle w:val="ListBullet"/>
        <w:spacing w:after="40"/>
      </w:pPr>
      <w:r>
        <w:t>Confirm Events has been removed from the main navigation.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84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E3D4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E3D4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