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C447" w14:textId="77777777" w:rsidR="00BB0549" w:rsidRPr="00BB0549" w:rsidRDefault="00000000" w:rsidP="00BB0549">
      <w:pPr>
        <w:rPr>
          <w:lang w:val="en-ID"/>
        </w:rPr>
      </w:pPr>
      <w:r>
        <w:rPr>
          <w:noProof/>
          <w:lang w:val="en-ID"/>
        </w:rPr>
        <w:pict w14:anchorId="2FD041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C78BFF1" w14:textId="77777777" w:rsidR="00BB0549" w:rsidRDefault="00BB0549" w:rsidP="00BB0549">
      <w:pPr>
        <w:rPr>
          <w:b/>
          <w:bCs/>
          <w:lang w:val="en-ID"/>
        </w:rPr>
      </w:pPr>
      <w:r w:rsidRPr="00BB0549">
        <w:rPr>
          <w:b/>
          <w:bCs/>
          <w:lang w:val="en-ID"/>
        </w:rPr>
        <w:t>BANNER</w:t>
      </w:r>
    </w:p>
    <w:p w14:paraId="74BB18CE" w14:textId="606F1247" w:rsidR="009F1F18" w:rsidRPr="00BB0549" w:rsidRDefault="009F1F18" w:rsidP="00BB0549">
      <w:pPr>
        <w:rPr>
          <w:b/>
          <w:bCs/>
          <w:lang w:val="en-ID"/>
        </w:rPr>
      </w:pPr>
      <w:r>
        <w:rPr>
          <w:b/>
          <w:bCs/>
          <w:lang w:val="en-ID"/>
        </w:rPr>
        <w:t>PAM CAPITAL</w:t>
      </w:r>
    </w:p>
    <w:p w14:paraId="3F686CD3" w14:textId="77777777" w:rsidR="00BB0549" w:rsidRPr="00BB0549" w:rsidRDefault="00BB0549" w:rsidP="00BB0549">
      <w:pPr>
        <w:rPr>
          <w:b/>
          <w:bCs/>
          <w:lang w:val="en-ID"/>
        </w:rPr>
      </w:pPr>
      <w:r w:rsidRPr="00BB0549">
        <w:rPr>
          <w:b/>
          <w:bCs/>
          <w:lang w:val="en-ID"/>
        </w:rPr>
        <w:t xml:space="preserve">PT </w:t>
      </w:r>
      <w:proofErr w:type="spellStart"/>
      <w:r w:rsidRPr="00BB0549">
        <w:rPr>
          <w:b/>
          <w:bCs/>
          <w:lang w:val="en-ID"/>
        </w:rPr>
        <w:t>Pamilih</w:t>
      </w:r>
      <w:proofErr w:type="spellEnd"/>
      <w:r w:rsidRPr="00BB0549">
        <w:rPr>
          <w:b/>
          <w:bCs/>
          <w:lang w:val="en-ID"/>
        </w:rPr>
        <w:t xml:space="preserve"> Capital Advisory</w:t>
      </w:r>
    </w:p>
    <w:p w14:paraId="2423A043" w14:textId="77777777" w:rsidR="00BB0549" w:rsidRPr="00BB0549" w:rsidRDefault="00BB0549" w:rsidP="00BB0549">
      <w:pPr>
        <w:rPr>
          <w:b/>
          <w:bCs/>
          <w:lang w:val="en-ID"/>
        </w:rPr>
      </w:pPr>
      <w:r w:rsidRPr="00BB0549">
        <w:rPr>
          <w:b/>
          <w:bCs/>
          <w:lang w:val="en-ID"/>
        </w:rPr>
        <w:t>Independent Advice</w:t>
      </w:r>
    </w:p>
    <w:p w14:paraId="05C7FA5E" w14:textId="77777777" w:rsidR="00BB0549" w:rsidRPr="00BB0549" w:rsidRDefault="00BB0549" w:rsidP="00BB0549">
      <w:pPr>
        <w:rPr>
          <w:b/>
          <w:bCs/>
          <w:lang w:val="en-ID"/>
        </w:rPr>
      </w:pPr>
      <w:r w:rsidRPr="00BB0549">
        <w:rPr>
          <w:b/>
          <w:bCs/>
          <w:lang w:val="en-ID"/>
        </w:rPr>
        <w:t>Strategic Capital</w:t>
      </w:r>
    </w:p>
    <w:p w14:paraId="63DC9B53" w14:textId="77777777" w:rsidR="00BB0549" w:rsidRPr="00BB0549" w:rsidRDefault="00BB0549" w:rsidP="00BB0549">
      <w:pPr>
        <w:rPr>
          <w:b/>
          <w:bCs/>
          <w:lang w:val="en-ID"/>
        </w:rPr>
      </w:pPr>
      <w:r w:rsidRPr="00BB0549">
        <w:rPr>
          <w:b/>
          <w:bCs/>
          <w:lang w:val="en-ID"/>
        </w:rPr>
        <w:t>Indonesia</w:t>
      </w:r>
    </w:p>
    <w:p w14:paraId="213F9B51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 xml:space="preserve">PT </w:t>
      </w:r>
      <w:proofErr w:type="spellStart"/>
      <w:r w:rsidRPr="00BB0549">
        <w:rPr>
          <w:lang w:val="en-ID"/>
        </w:rPr>
        <w:t>Pamilih</w:t>
      </w:r>
      <w:proofErr w:type="spellEnd"/>
      <w:r w:rsidRPr="00BB0549">
        <w:rPr>
          <w:lang w:val="en-ID"/>
        </w:rPr>
        <w:t xml:space="preserve"> Capital Advisory (PCA) is an independent financial advisory firm based in Jakarta, specializing in private capital transactions in Indonesia.</w:t>
      </w:r>
    </w:p>
    <w:p w14:paraId="203635F0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 xml:space="preserve">We advise international investors, financial institutions, and growth companies on </w:t>
      </w:r>
      <w:r w:rsidRPr="00BB0549">
        <w:rPr>
          <w:b/>
          <w:bCs/>
          <w:lang w:val="en-ID"/>
        </w:rPr>
        <w:t>private equity investments, structured financing, and strategic capital solutions</w:t>
      </w:r>
      <w:r w:rsidRPr="00BB0549">
        <w:rPr>
          <w:lang w:val="en-ID"/>
        </w:rPr>
        <w:t>.</w:t>
      </w:r>
    </w:p>
    <w:p w14:paraId="5AC004EA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>Our work focuses on sectors central to Indonesia’s long-term economic transformation, including energy transition, digital infrastructure, financial services, and sustainable infrastructure.</w:t>
      </w:r>
    </w:p>
    <w:p w14:paraId="13895EDA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 xml:space="preserve">In a market where high-quality opportunities often require </w:t>
      </w:r>
      <w:r w:rsidRPr="00BB0549">
        <w:rPr>
          <w:b/>
          <w:bCs/>
          <w:lang w:val="en-ID"/>
        </w:rPr>
        <w:t>careful structuring, governance alignment, and trusted local insight</w:t>
      </w:r>
      <w:r w:rsidRPr="00BB0549">
        <w:rPr>
          <w:lang w:val="en-ID"/>
        </w:rPr>
        <w:t>, PCA provides the analytical discipline and senior advisory required to bridge international capital and Indonesian enterprise.</w:t>
      </w:r>
    </w:p>
    <w:p w14:paraId="18087C82" w14:textId="77777777" w:rsidR="00BB0549" w:rsidRPr="00BB0549" w:rsidRDefault="00000000" w:rsidP="00BB0549">
      <w:pPr>
        <w:rPr>
          <w:lang w:val="en-ID"/>
        </w:rPr>
      </w:pPr>
      <w:r>
        <w:rPr>
          <w:noProof/>
          <w:lang w:val="en-ID"/>
        </w:rPr>
        <w:pict w14:anchorId="6370294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89D3A41" w14:textId="77777777" w:rsidR="00BB0549" w:rsidRPr="00BB0549" w:rsidRDefault="00BB0549" w:rsidP="00BB0549">
      <w:pPr>
        <w:rPr>
          <w:b/>
          <w:bCs/>
          <w:lang w:val="en-ID"/>
        </w:rPr>
      </w:pPr>
      <w:r w:rsidRPr="00BB0549">
        <w:rPr>
          <w:b/>
          <w:bCs/>
          <w:lang w:val="en-ID"/>
        </w:rPr>
        <w:t>ADVISORY SERVICES</w:t>
      </w:r>
    </w:p>
    <w:p w14:paraId="62D09DD6" w14:textId="77777777" w:rsidR="00BB0549" w:rsidRPr="00BB0549" w:rsidRDefault="00BB0549" w:rsidP="00BB0549">
      <w:pPr>
        <w:rPr>
          <w:b/>
          <w:bCs/>
          <w:lang w:val="en-ID"/>
        </w:rPr>
      </w:pPr>
      <w:r w:rsidRPr="00BB0549">
        <w:rPr>
          <w:b/>
          <w:bCs/>
          <w:lang w:val="en-ID"/>
        </w:rPr>
        <w:t>Private Capital Advisory</w:t>
      </w:r>
    </w:p>
    <w:p w14:paraId="78440CDB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>PCA advises on strategic private capital transactions involving Indonesian companies and international investors.</w:t>
      </w:r>
    </w:p>
    <w:p w14:paraId="65AE1FE6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>Our services include:</w:t>
      </w:r>
    </w:p>
    <w:p w14:paraId="640A9B96" w14:textId="77777777" w:rsidR="00BB0549" w:rsidRPr="00BB0549" w:rsidRDefault="00BB0549" w:rsidP="00BB0549">
      <w:pPr>
        <w:numPr>
          <w:ilvl w:val="0"/>
          <w:numId w:val="21"/>
        </w:numPr>
        <w:rPr>
          <w:lang w:val="en-ID"/>
        </w:rPr>
      </w:pPr>
      <w:r w:rsidRPr="00BB0549">
        <w:rPr>
          <w:lang w:val="en-ID"/>
        </w:rPr>
        <w:t>Buy-side and sell-side advisory</w:t>
      </w:r>
    </w:p>
    <w:p w14:paraId="05FFABF4" w14:textId="77777777" w:rsidR="00BB0549" w:rsidRPr="00BB0549" w:rsidRDefault="00BB0549" w:rsidP="00BB0549">
      <w:pPr>
        <w:numPr>
          <w:ilvl w:val="0"/>
          <w:numId w:val="21"/>
        </w:numPr>
        <w:rPr>
          <w:lang w:val="en-ID"/>
        </w:rPr>
      </w:pPr>
      <w:r w:rsidRPr="00BB0549">
        <w:rPr>
          <w:lang w:val="en-ID"/>
        </w:rPr>
        <w:t>Capital raising for growth companies</w:t>
      </w:r>
    </w:p>
    <w:p w14:paraId="3C7456AE" w14:textId="77777777" w:rsidR="00BB0549" w:rsidRPr="00BB0549" w:rsidRDefault="00BB0549" w:rsidP="00BB0549">
      <w:pPr>
        <w:numPr>
          <w:ilvl w:val="0"/>
          <w:numId w:val="21"/>
        </w:numPr>
        <w:rPr>
          <w:lang w:val="en-ID"/>
        </w:rPr>
      </w:pPr>
      <w:r w:rsidRPr="00BB0549">
        <w:rPr>
          <w:lang w:val="en-ID"/>
        </w:rPr>
        <w:t>Strategic partnerships and joint ventures</w:t>
      </w:r>
    </w:p>
    <w:p w14:paraId="562E1D0A" w14:textId="77777777" w:rsidR="00BB0549" w:rsidRPr="00BB0549" w:rsidRDefault="00BB0549" w:rsidP="00BB0549">
      <w:pPr>
        <w:numPr>
          <w:ilvl w:val="0"/>
          <w:numId w:val="21"/>
        </w:numPr>
        <w:rPr>
          <w:lang w:val="en-ID"/>
        </w:rPr>
      </w:pPr>
      <w:r w:rsidRPr="00BB0549">
        <w:rPr>
          <w:lang w:val="en-ID"/>
        </w:rPr>
        <w:t>Minority and control investments</w:t>
      </w:r>
    </w:p>
    <w:p w14:paraId="421CDB94" w14:textId="77777777" w:rsidR="00BB0549" w:rsidRPr="00BB0549" w:rsidRDefault="00BB0549" w:rsidP="00BB0549">
      <w:pPr>
        <w:numPr>
          <w:ilvl w:val="0"/>
          <w:numId w:val="21"/>
        </w:numPr>
        <w:rPr>
          <w:lang w:val="en-ID"/>
        </w:rPr>
      </w:pPr>
      <w:r w:rsidRPr="00BB0549">
        <w:rPr>
          <w:lang w:val="en-ID"/>
        </w:rPr>
        <w:t>Exit strategy planning and transaction structuring</w:t>
      </w:r>
    </w:p>
    <w:p w14:paraId="68209986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 xml:space="preserve">We focus on transactions where </w:t>
      </w:r>
      <w:r w:rsidRPr="00BB0549">
        <w:rPr>
          <w:b/>
          <w:bCs/>
          <w:lang w:val="en-ID"/>
        </w:rPr>
        <w:t>long-term capital, governance alignment, and disciplined execution</w:t>
      </w:r>
      <w:r w:rsidRPr="00BB0549">
        <w:rPr>
          <w:lang w:val="en-ID"/>
        </w:rPr>
        <w:t xml:space="preserve"> are essential to success.</w:t>
      </w:r>
    </w:p>
    <w:p w14:paraId="45AEA4F0" w14:textId="77777777" w:rsidR="00BB0549" w:rsidRPr="00BB0549" w:rsidRDefault="00000000" w:rsidP="00BB0549">
      <w:pPr>
        <w:rPr>
          <w:lang w:val="en-ID"/>
        </w:rPr>
      </w:pPr>
      <w:r>
        <w:rPr>
          <w:noProof/>
          <w:lang w:val="en-ID"/>
        </w:rPr>
        <w:pict w14:anchorId="60EC34D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7FA5D4F" w14:textId="77777777" w:rsidR="00BB0549" w:rsidRPr="00BB0549" w:rsidRDefault="00BB0549" w:rsidP="00BB0549">
      <w:pPr>
        <w:rPr>
          <w:b/>
          <w:bCs/>
          <w:lang w:val="en-ID"/>
        </w:rPr>
      </w:pPr>
      <w:r w:rsidRPr="00BB0549">
        <w:rPr>
          <w:b/>
          <w:bCs/>
          <w:lang w:val="en-ID"/>
        </w:rPr>
        <w:t>Debt &amp; Structured Finance</w:t>
      </w:r>
    </w:p>
    <w:p w14:paraId="3ADA7C89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>We structure financing solutions for corporate expansion, infrastructure development, and capital restructuring.</w:t>
      </w:r>
    </w:p>
    <w:p w14:paraId="6AE86FA1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>Our advisory services include:</w:t>
      </w:r>
    </w:p>
    <w:p w14:paraId="720F67D9" w14:textId="77777777" w:rsidR="00BB0549" w:rsidRPr="00BB0549" w:rsidRDefault="00BB0549" w:rsidP="00BB0549">
      <w:pPr>
        <w:numPr>
          <w:ilvl w:val="0"/>
          <w:numId w:val="22"/>
        </w:numPr>
        <w:rPr>
          <w:lang w:val="en-ID"/>
        </w:rPr>
      </w:pPr>
      <w:r w:rsidRPr="00BB0549">
        <w:rPr>
          <w:lang w:val="en-ID"/>
        </w:rPr>
        <w:t>Project and infrastructure finance</w:t>
      </w:r>
    </w:p>
    <w:p w14:paraId="540FF37B" w14:textId="77777777" w:rsidR="00BB0549" w:rsidRPr="00BB0549" w:rsidRDefault="00BB0549" w:rsidP="00BB0549">
      <w:pPr>
        <w:numPr>
          <w:ilvl w:val="0"/>
          <w:numId w:val="22"/>
        </w:numPr>
        <w:rPr>
          <w:lang w:val="en-ID"/>
        </w:rPr>
      </w:pPr>
      <w:r w:rsidRPr="00BB0549">
        <w:rPr>
          <w:lang w:val="en-ID"/>
        </w:rPr>
        <w:t>Senior and mezzanine financing</w:t>
      </w:r>
    </w:p>
    <w:p w14:paraId="02FC9512" w14:textId="77777777" w:rsidR="00BB0549" w:rsidRPr="00BB0549" w:rsidRDefault="00BB0549" w:rsidP="00BB0549">
      <w:pPr>
        <w:numPr>
          <w:ilvl w:val="0"/>
          <w:numId w:val="22"/>
        </w:numPr>
        <w:rPr>
          <w:lang w:val="en-ID"/>
        </w:rPr>
      </w:pPr>
      <w:r w:rsidRPr="00BB0549">
        <w:rPr>
          <w:lang w:val="en-ID"/>
        </w:rPr>
        <w:t>Blended finance structures</w:t>
      </w:r>
    </w:p>
    <w:p w14:paraId="2EEF8FC8" w14:textId="77777777" w:rsidR="00BB0549" w:rsidRPr="00BB0549" w:rsidRDefault="00BB0549" w:rsidP="00BB0549">
      <w:pPr>
        <w:numPr>
          <w:ilvl w:val="0"/>
          <w:numId w:val="22"/>
        </w:numPr>
        <w:rPr>
          <w:lang w:val="en-ID"/>
        </w:rPr>
      </w:pPr>
      <w:r w:rsidRPr="00BB0549">
        <w:rPr>
          <w:lang w:val="en-ID"/>
        </w:rPr>
        <w:t>Debt restructuring and refinancing</w:t>
      </w:r>
    </w:p>
    <w:p w14:paraId="376BC6FF" w14:textId="77777777" w:rsidR="00BB0549" w:rsidRPr="00BB0549" w:rsidRDefault="00BB0549" w:rsidP="00BB0549">
      <w:pPr>
        <w:numPr>
          <w:ilvl w:val="0"/>
          <w:numId w:val="22"/>
        </w:numPr>
        <w:rPr>
          <w:lang w:val="en-ID"/>
        </w:rPr>
      </w:pPr>
      <w:r w:rsidRPr="00BB0549">
        <w:rPr>
          <w:lang w:val="en-ID"/>
        </w:rPr>
        <w:t>Capital structure optimization</w:t>
      </w:r>
    </w:p>
    <w:p w14:paraId="3CBDFF3A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>PCA works with international lenders, private credit funds, and development finance institutions to design financing structures aligned with project risk and investor requirements.</w:t>
      </w:r>
    </w:p>
    <w:p w14:paraId="5FF51EB3" w14:textId="77777777" w:rsidR="00BB0549" w:rsidRPr="00BB0549" w:rsidRDefault="00000000" w:rsidP="00BB0549">
      <w:pPr>
        <w:rPr>
          <w:lang w:val="en-ID"/>
        </w:rPr>
      </w:pPr>
      <w:r>
        <w:rPr>
          <w:noProof/>
          <w:lang w:val="en-ID"/>
        </w:rPr>
        <w:pict w14:anchorId="60B4618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9A78F91" w14:textId="77777777" w:rsidR="00BB0549" w:rsidRPr="00BB0549" w:rsidRDefault="00BB0549" w:rsidP="00BB0549">
      <w:pPr>
        <w:rPr>
          <w:b/>
          <w:bCs/>
          <w:lang w:val="en-ID"/>
        </w:rPr>
      </w:pPr>
      <w:r w:rsidRPr="00BB0549">
        <w:rPr>
          <w:b/>
          <w:bCs/>
          <w:lang w:val="en-ID"/>
        </w:rPr>
        <w:t>Sustainable &amp; Energy Transition Finance</w:t>
      </w:r>
    </w:p>
    <w:p w14:paraId="0C3BA604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>Indonesia’s transition toward a lower-carbon economy presents significant investment opportunities.</w:t>
      </w:r>
    </w:p>
    <w:p w14:paraId="675C8FFD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lastRenderedPageBreak/>
        <w:t>PCA advises on transactions involving:</w:t>
      </w:r>
    </w:p>
    <w:p w14:paraId="650CC103" w14:textId="77777777" w:rsidR="00BB0549" w:rsidRPr="00BB0549" w:rsidRDefault="00BB0549" w:rsidP="00BB0549">
      <w:pPr>
        <w:numPr>
          <w:ilvl w:val="0"/>
          <w:numId w:val="23"/>
        </w:numPr>
        <w:rPr>
          <w:lang w:val="en-ID"/>
        </w:rPr>
      </w:pPr>
      <w:r w:rsidRPr="00BB0549">
        <w:rPr>
          <w:lang w:val="en-ID"/>
        </w:rPr>
        <w:t>Renewable energy platforms</w:t>
      </w:r>
    </w:p>
    <w:p w14:paraId="355583B5" w14:textId="77777777" w:rsidR="00BB0549" w:rsidRPr="00BB0549" w:rsidRDefault="00BB0549" w:rsidP="00BB0549">
      <w:pPr>
        <w:numPr>
          <w:ilvl w:val="0"/>
          <w:numId w:val="23"/>
        </w:numPr>
        <w:rPr>
          <w:lang w:val="en-ID"/>
        </w:rPr>
      </w:pPr>
      <w:r w:rsidRPr="00BB0549">
        <w:rPr>
          <w:lang w:val="en-ID"/>
        </w:rPr>
        <w:t>Energy transition infrastructure</w:t>
      </w:r>
    </w:p>
    <w:p w14:paraId="2CAA74A5" w14:textId="77777777" w:rsidR="00BB0549" w:rsidRPr="00BB0549" w:rsidRDefault="00BB0549" w:rsidP="00BB0549">
      <w:pPr>
        <w:numPr>
          <w:ilvl w:val="0"/>
          <w:numId w:val="23"/>
        </w:numPr>
        <w:rPr>
          <w:lang w:val="en-ID"/>
        </w:rPr>
      </w:pPr>
      <w:r w:rsidRPr="00BB0549">
        <w:rPr>
          <w:lang w:val="en-ID"/>
        </w:rPr>
        <w:t>Green bond structuring</w:t>
      </w:r>
    </w:p>
    <w:p w14:paraId="2249B922" w14:textId="77777777" w:rsidR="00BB0549" w:rsidRPr="00BB0549" w:rsidRDefault="00BB0549" w:rsidP="00BB0549">
      <w:pPr>
        <w:numPr>
          <w:ilvl w:val="0"/>
          <w:numId w:val="23"/>
        </w:numPr>
        <w:rPr>
          <w:lang w:val="en-ID"/>
        </w:rPr>
      </w:pPr>
      <w:r w:rsidRPr="00BB0549">
        <w:rPr>
          <w:lang w:val="en-ID"/>
        </w:rPr>
        <w:t>Climate and impact investment initiatives</w:t>
      </w:r>
    </w:p>
    <w:p w14:paraId="01500301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>Our advisory approach integrates sustainability considerations with rigorous financial analysis.</w:t>
      </w:r>
    </w:p>
    <w:p w14:paraId="758FF2EF" w14:textId="77777777" w:rsidR="00BB0549" w:rsidRPr="00BB0549" w:rsidRDefault="00000000" w:rsidP="00BB0549">
      <w:pPr>
        <w:rPr>
          <w:lang w:val="en-ID"/>
        </w:rPr>
      </w:pPr>
      <w:r>
        <w:rPr>
          <w:noProof/>
          <w:lang w:val="en-ID"/>
        </w:rPr>
        <w:pict w14:anchorId="030EDCE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E67B629" w14:textId="77777777" w:rsidR="00BB0549" w:rsidRPr="00BB0549" w:rsidRDefault="00BB0549" w:rsidP="00BB0549">
      <w:pPr>
        <w:rPr>
          <w:b/>
          <w:bCs/>
          <w:lang w:val="en-ID"/>
        </w:rPr>
      </w:pPr>
      <w:r w:rsidRPr="00BB0549">
        <w:rPr>
          <w:b/>
          <w:bCs/>
          <w:lang w:val="en-ID"/>
        </w:rPr>
        <w:t>Digital &amp; Financial Infrastructure</w:t>
      </w:r>
    </w:p>
    <w:p w14:paraId="5BC40129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>Indonesia’s digital economy is among the fastest growing in Southeast Asia.</w:t>
      </w:r>
    </w:p>
    <w:p w14:paraId="096D5990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>We advise investors and companies on opportunities involving:</w:t>
      </w:r>
    </w:p>
    <w:p w14:paraId="4311B0B8" w14:textId="77777777" w:rsidR="00BB0549" w:rsidRPr="00BB0549" w:rsidRDefault="00BB0549" w:rsidP="00BB0549">
      <w:pPr>
        <w:numPr>
          <w:ilvl w:val="0"/>
          <w:numId w:val="24"/>
        </w:numPr>
        <w:rPr>
          <w:lang w:val="en-ID"/>
        </w:rPr>
      </w:pPr>
      <w:r w:rsidRPr="00BB0549">
        <w:rPr>
          <w:lang w:val="en-ID"/>
        </w:rPr>
        <w:t>Fintech and digital banking platforms</w:t>
      </w:r>
    </w:p>
    <w:p w14:paraId="18B560A8" w14:textId="77777777" w:rsidR="00BB0549" w:rsidRPr="00BB0549" w:rsidRDefault="00BB0549" w:rsidP="00BB0549">
      <w:pPr>
        <w:numPr>
          <w:ilvl w:val="0"/>
          <w:numId w:val="24"/>
        </w:numPr>
        <w:rPr>
          <w:lang w:val="en-ID"/>
        </w:rPr>
      </w:pPr>
      <w:r w:rsidRPr="00BB0549">
        <w:rPr>
          <w:lang w:val="en-ID"/>
        </w:rPr>
        <w:t>P2P and embedded finance ecosystems</w:t>
      </w:r>
    </w:p>
    <w:p w14:paraId="0149D065" w14:textId="77777777" w:rsidR="00BB0549" w:rsidRPr="00BB0549" w:rsidRDefault="00BB0549" w:rsidP="00BB0549">
      <w:pPr>
        <w:numPr>
          <w:ilvl w:val="0"/>
          <w:numId w:val="24"/>
        </w:numPr>
        <w:rPr>
          <w:lang w:val="en-ID"/>
        </w:rPr>
      </w:pPr>
      <w:r w:rsidRPr="00BB0549">
        <w:rPr>
          <w:lang w:val="en-ID"/>
        </w:rPr>
        <w:t>Data centres and digital infrastructure</w:t>
      </w:r>
    </w:p>
    <w:p w14:paraId="07CC717C" w14:textId="77777777" w:rsidR="00BB0549" w:rsidRPr="00BB0549" w:rsidRDefault="00BB0549" w:rsidP="00BB0549">
      <w:pPr>
        <w:numPr>
          <w:ilvl w:val="0"/>
          <w:numId w:val="24"/>
        </w:numPr>
        <w:rPr>
          <w:lang w:val="en-ID"/>
        </w:rPr>
      </w:pPr>
      <w:r w:rsidRPr="00BB0549">
        <w:rPr>
          <w:lang w:val="en-ID"/>
        </w:rPr>
        <w:t>Technology-enabled financial services</w:t>
      </w:r>
    </w:p>
    <w:p w14:paraId="492A5DC4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>Our focus is on scalable platforms capable of attracting institutional capital.</w:t>
      </w:r>
    </w:p>
    <w:p w14:paraId="795C04A0" w14:textId="77777777" w:rsidR="00BB0549" w:rsidRPr="00BB0549" w:rsidRDefault="00000000" w:rsidP="00BB0549">
      <w:pPr>
        <w:rPr>
          <w:lang w:val="en-ID"/>
        </w:rPr>
      </w:pPr>
      <w:r>
        <w:rPr>
          <w:noProof/>
          <w:lang w:val="en-ID"/>
        </w:rPr>
        <w:pict w14:anchorId="6C3C4CD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A2A5D2B" w14:textId="77777777" w:rsidR="00BB0549" w:rsidRPr="00BB0549" w:rsidRDefault="00BB0549" w:rsidP="00BB0549">
      <w:pPr>
        <w:rPr>
          <w:b/>
          <w:bCs/>
          <w:lang w:val="en-ID"/>
        </w:rPr>
      </w:pPr>
      <w:r w:rsidRPr="00BB0549">
        <w:rPr>
          <w:b/>
          <w:bCs/>
          <w:lang w:val="en-ID"/>
        </w:rPr>
        <w:t>CONTACT</w:t>
      </w:r>
    </w:p>
    <w:p w14:paraId="26451BF4" w14:textId="77777777" w:rsidR="00BB0549" w:rsidRPr="00BB0549" w:rsidRDefault="00BB0549" w:rsidP="00BB0549">
      <w:pPr>
        <w:rPr>
          <w:b/>
          <w:bCs/>
          <w:lang w:val="en-ID"/>
        </w:rPr>
      </w:pPr>
      <w:r w:rsidRPr="00BB0549">
        <w:rPr>
          <w:b/>
          <w:bCs/>
          <w:lang w:val="en-ID"/>
        </w:rPr>
        <w:t>Leadership</w:t>
      </w:r>
    </w:p>
    <w:p w14:paraId="444E379B" w14:textId="77777777" w:rsidR="00BB0549" w:rsidRPr="00BB0549" w:rsidRDefault="00BB0549" w:rsidP="00BB0549">
      <w:pPr>
        <w:rPr>
          <w:b/>
          <w:bCs/>
          <w:lang w:val="en-ID"/>
        </w:rPr>
      </w:pPr>
      <w:r w:rsidRPr="00BB0549">
        <w:rPr>
          <w:b/>
          <w:bCs/>
          <w:lang w:val="en-ID"/>
        </w:rPr>
        <w:t xml:space="preserve">M. Afdal (Dana) </w:t>
      </w:r>
      <w:proofErr w:type="spellStart"/>
      <w:r w:rsidRPr="00BB0549">
        <w:rPr>
          <w:b/>
          <w:bCs/>
          <w:lang w:val="en-ID"/>
        </w:rPr>
        <w:t>Pamilih</w:t>
      </w:r>
      <w:proofErr w:type="spellEnd"/>
      <w:r w:rsidRPr="00BB0549">
        <w:rPr>
          <w:b/>
          <w:bCs/>
          <w:lang w:val="en-ID"/>
        </w:rPr>
        <w:t>, CFA</w:t>
      </w:r>
    </w:p>
    <w:p w14:paraId="07B81898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>Dana Pamilih has more than 30 years of experience in banking, securities, private equity, and financial advisory.</w:t>
      </w:r>
    </w:p>
    <w:p w14:paraId="3C94262F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>He has advised transactions across renewable energy, infrastructure, fintech, and capital markets, working with international investors, financial institutions, and Indonesian corporations.</w:t>
      </w:r>
    </w:p>
    <w:p w14:paraId="1A899DF0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>His experience combines global financial expertise with deep understanding of Indonesia’s regulatory and investment landscape.</w:t>
      </w:r>
    </w:p>
    <w:p w14:paraId="2C7CB0E4" w14:textId="77777777" w:rsidR="00BB0549" w:rsidRPr="00BB0549" w:rsidRDefault="00000000" w:rsidP="00BB0549">
      <w:pPr>
        <w:rPr>
          <w:lang w:val="en-ID"/>
        </w:rPr>
      </w:pPr>
      <w:r>
        <w:rPr>
          <w:noProof/>
          <w:lang w:val="en-ID"/>
        </w:rPr>
        <w:pict w14:anchorId="605DFC8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69AF737" w14:textId="77777777" w:rsidR="00BB0549" w:rsidRPr="00BB0549" w:rsidRDefault="00BB0549" w:rsidP="00BB0549">
      <w:pPr>
        <w:rPr>
          <w:b/>
          <w:bCs/>
          <w:lang w:val="en-ID"/>
        </w:rPr>
      </w:pPr>
      <w:r w:rsidRPr="00BB0549">
        <w:rPr>
          <w:b/>
          <w:bCs/>
          <w:lang w:val="en-ID"/>
        </w:rPr>
        <w:t>Contact</w:t>
      </w:r>
    </w:p>
    <w:p w14:paraId="420AD165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 xml:space="preserve">PT </w:t>
      </w:r>
      <w:proofErr w:type="spellStart"/>
      <w:r w:rsidRPr="00BB0549">
        <w:rPr>
          <w:lang w:val="en-ID"/>
        </w:rPr>
        <w:t>Pamilih</w:t>
      </w:r>
      <w:proofErr w:type="spellEnd"/>
      <w:r w:rsidRPr="00BB0549">
        <w:rPr>
          <w:lang w:val="en-ID"/>
        </w:rPr>
        <w:t xml:space="preserve"> Capital Advisory</w:t>
      </w:r>
      <w:r w:rsidRPr="00BB0549">
        <w:rPr>
          <w:lang w:val="en-ID"/>
        </w:rPr>
        <w:br/>
        <w:t>Jalan Sinabung Raya No. 19</w:t>
      </w:r>
      <w:r w:rsidRPr="00BB0549">
        <w:rPr>
          <w:lang w:val="en-ID"/>
        </w:rPr>
        <w:br/>
      </w:r>
      <w:proofErr w:type="spellStart"/>
      <w:r w:rsidRPr="00BB0549">
        <w:rPr>
          <w:lang w:val="en-ID"/>
        </w:rPr>
        <w:t>Kebayoran</w:t>
      </w:r>
      <w:proofErr w:type="spellEnd"/>
      <w:r w:rsidRPr="00BB0549">
        <w:rPr>
          <w:lang w:val="en-ID"/>
        </w:rPr>
        <w:t xml:space="preserve"> Baru</w:t>
      </w:r>
      <w:r w:rsidRPr="00BB0549">
        <w:rPr>
          <w:lang w:val="en-ID"/>
        </w:rPr>
        <w:br/>
        <w:t>Jakarta Selatan 12120</w:t>
      </w:r>
      <w:r w:rsidRPr="00BB0549">
        <w:rPr>
          <w:lang w:val="en-ID"/>
        </w:rPr>
        <w:br/>
        <w:t>Indonesia</w:t>
      </w:r>
    </w:p>
    <w:p w14:paraId="340FF66B" w14:textId="77777777" w:rsidR="00BB0549" w:rsidRPr="00BB0549" w:rsidRDefault="00BB0549" w:rsidP="00BB0549">
      <w:pPr>
        <w:rPr>
          <w:lang w:val="en-ID"/>
        </w:rPr>
      </w:pPr>
      <w:r w:rsidRPr="00BB0549">
        <w:rPr>
          <w:lang w:val="en-ID"/>
        </w:rPr>
        <w:t xml:space="preserve">Email: </w:t>
      </w:r>
      <w:hyperlink r:id="rId5" w:history="1">
        <w:r w:rsidRPr="00BB0549">
          <w:rPr>
            <w:rStyle w:val="Hyperlink"/>
            <w:lang w:val="en-ID"/>
          </w:rPr>
          <w:t>dana.pamilih@pamcap.com</w:t>
        </w:r>
      </w:hyperlink>
      <w:r w:rsidRPr="00BB0549">
        <w:rPr>
          <w:lang w:val="en-ID"/>
        </w:rPr>
        <w:br/>
        <w:t>Phone: +62 815 1155 5562</w:t>
      </w:r>
    </w:p>
    <w:p w14:paraId="636D41D5" w14:textId="77777777" w:rsidR="00BB0549" w:rsidRPr="00BB0549" w:rsidRDefault="00000000" w:rsidP="00BB0549">
      <w:pPr>
        <w:rPr>
          <w:lang w:val="en-ID"/>
        </w:rPr>
      </w:pPr>
      <w:r>
        <w:rPr>
          <w:noProof/>
          <w:lang w:val="en-ID"/>
        </w:rPr>
        <w:pict w14:anchorId="10ACA43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6EAECFA" w14:textId="77777777" w:rsidR="005C0D1B" w:rsidRPr="00BB0549" w:rsidRDefault="005C0D1B" w:rsidP="00BB0549"/>
    <w:sectPr w:rsidR="005C0D1B" w:rsidRPr="00BB0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395"/>
    <w:multiLevelType w:val="multilevel"/>
    <w:tmpl w:val="2512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2466F"/>
    <w:multiLevelType w:val="multilevel"/>
    <w:tmpl w:val="840E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33759"/>
    <w:multiLevelType w:val="multilevel"/>
    <w:tmpl w:val="1BCE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C77A8"/>
    <w:multiLevelType w:val="multilevel"/>
    <w:tmpl w:val="8150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7571D"/>
    <w:multiLevelType w:val="multilevel"/>
    <w:tmpl w:val="99D2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E632A"/>
    <w:multiLevelType w:val="multilevel"/>
    <w:tmpl w:val="269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A1729"/>
    <w:multiLevelType w:val="multilevel"/>
    <w:tmpl w:val="7B16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979C3"/>
    <w:multiLevelType w:val="multilevel"/>
    <w:tmpl w:val="250E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66390"/>
    <w:multiLevelType w:val="multilevel"/>
    <w:tmpl w:val="BFDA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C2C55"/>
    <w:multiLevelType w:val="multilevel"/>
    <w:tmpl w:val="C3F6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466CE"/>
    <w:multiLevelType w:val="multilevel"/>
    <w:tmpl w:val="7C50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A5843"/>
    <w:multiLevelType w:val="multilevel"/>
    <w:tmpl w:val="A59A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122AF"/>
    <w:multiLevelType w:val="multilevel"/>
    <w:tmpl w:val="750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019A9"/>
    <w:multiLevelType w:val="multilevel"/>
    <w:tmpl w:val="33B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7166A"/>
    <w:multiLevelType w:val="multilevel"/>
    <w:tmpl w:val="169C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80A27"/>
    <w:multiLevelType w:val="multilevel"/>
    <w:tmpl w:val="412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101F4"/>
    <w:multiLevelType w:val="multilevel"/>
    <w:tmpl w:val="3964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262DD"/>
    <w:multiLevelType w:val="multilevel"/>
    <w:tmpl w:val="008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85C12"/>
    <w:multiLevelType w:val="multilevel"/>
    <w:tmpl w:val="B1E6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B1CBC"/>
    <w:multiLevelType w:val="multilevel"/>
    <w:tmpl w:val="3F22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A6E6D"/>
    <w:multiLevelType w:val="multilevel"/>
    <w:tmpl w:val="19E2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02FA3"/>
    <w:multiLevelType w:val="multilevel"/>
    <w:tmpl w:val="57E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404C1"/>
    <w:multiLevelType w:val="multilevel"/>
    <w:tmpl w:val="288A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B0BF5"/>
    <w:multiLevelType w:val="multilevel"/>
    <w:tmpl w:val="D692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1629A"/>
    <w:multiLevelType w:val="multilevel"/>
    <w:tmpl w:val="FCC4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64092">
    <w:abstractNumId w:val="4"/>
  </w:num>
  <w:num w:numId="2" w16cid:durableId="1176846391">
    <w:abstractNumId w:val="20"/>
  </w:num>
  <w:num w:numId="3" w16cid:durableId="218443917">
    <w:abstractNumId w:val="9"/>
  </w:num>
  <w:num w:numId="4" w16cid:durableId="1112821650">
    <w:abstractNumId w:val="16"/>
  </w:num>
  <w:num w:numId="5" w16cid:durableId="312368977">
    <w:abstractNumId w:val="13"/>
  </w:num>
  <w:num w:numId="6" w16cid:durableId="1602569625">
    <w:abstractNumId w:val="18"/>
  </w:num>
  <w:num w:numId="7" w16cid:durableId="101726389">
    <w:abstractNumId w:val="12"/>
  </w:num>
  <w:num w:numId="8" w16cid:durableId="1205405199">
    <w:abstractNumId w:val="11"/>
  </w:num>
  <w:num w:numId="9" w16cid:durableId="1083186230">
    <w:abstractNumId w:val="3"/>
  </w:num>
  <w:num w:numId="10" w16cid:durableId="814374725">
    <w:abstractNumId w:val="0"/>
  </w:num>
  <w:num w:numId="11" w16cid:durableId="1691957246">
    <w:abstractNumId w:val="6"/>
  </w:num>
  <w:num w:numId="12" w16cid:durableId="1268389407">
    <w:abstractNumId w:val="14"/>
  </w:num>
  <w:num w:numId="13" w16cid:durableId="1755203651">
    <w:abstractNumId w:val="19"/>
  </w:num>
  <w:num w:numId="14" w16cid:durableId="1316956180">
    <w:abstractNumId w:val="21"/>
  </w:num>
  <w:num w:numId="15" w16cid:durableId="415904732">
    <w:abstractNumId w:val="7"/>
  </w:num>
  <w:num w:numId="16" w16cid:durableId="905066239">
    <w:abstractNumId w:val="10"/>
  </w:num>
  <w:num w:numId="17" w16cid:durableId="331227253">
    <w:abstractNumId w:val="1"/>
  </w:num>
  <w:num w:numId="18" w16cid:durableId="288783150">
    <w:abstractNumId w:val="23"/>
  </w:num>
  <w:num w:numId="19" w16cid:durableId="1473911886">
    <w:abstractNumId w:val="22"/>
  </w:num>
  <w:num w:numId="20" w16cid:durableId="1415737368">
    <w:abstractNumId w:val="24"/>
  </w:num>
  <w:num w:numId="21" w16cid:durableId="179469111">
    <w:abstractNumId w:val="2"/>
  </w:num>
  <w:num w:numId="22" w16cid:durableId="1397052547">
    <w:abstractNumId w:val="8"/>
  </w:num>
  <w:num w:numId="23" w16cid:durableId="459685836">
    <w:abstractNumId w:val="17"/>
  </w:num>
  <w:num w:numId="24" w16cid:durableId="295111305">
    <w:abstractNumId w:val="5"/>
  </w:num>
  <w:num w:numId="25" w16cid:durableId="8221613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FF"/>
    <w:rsid w:val="00162649"/>
    <w:rsid w:val="001D5A3C"/>
    <w:rsid w:val="001D7972"/>
    <w:rsid w:val="002831FF"/>
    <w:rsid w:val="00403035"/>
    <w:rsid w:val="004B1715"/>
    <w:rsid w:val="005C0D1B"/>
    <w:rsid w:val="006F068D"/>
    <w:rsid w:val="00717BFF"/>
    <w:rsid w:val="007459D1"/>
    <w:rsid w:val="00881578"/>
    <w:rsid w:val="009F1F18"/>
    <w:rsid w:val="00BA1D7E"/>
    <w:rsid w:val="00BB0549"/>
    <w:rsid w:val="00BD39E4"/>
    <w:rsid w:val="00C9560D"/>
    <w:rsid w:val="00EB2D56"/>
    <w:rsid w:val="00F244FF"/>
    <w:rsid w:val="00FA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DE95"/>
  <w15:chartTrackingRefBased/>
  <w15:docId w15:val="{1B6B8641-BF68-F74D-837F-0F9EA74E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B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B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B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B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BF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BF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BFF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BFF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BFF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BF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BF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BF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BF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17B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BF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B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BF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17B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BF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17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BFF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17B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6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6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6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a.pamilih@pamca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PAMILIH</dc:creator>
  <cp:keywords/>
  <dc:description/>
  <cp:lastModifiedBy>Arifin Asiana</cp:lastModifiedBy>
  <cp:revision>2</cp:revision>
  <dcterms:created xsi:type="dcterms:W3CDTF">2026-03-09T12:16:00Z</dcterms:created>
  <dcterms:modified xsi:type="dcterms:W3CDTF">2026-03-09T12:16:00Z</dcterms:modified>
</cp:coreProperties>
</file>