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="16.363636363636363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zrv27lytpht" w:id="0"/>
      <w:bookmarkEnd w:id="0"/>
      <w:r w:rsidDel="00000000" w:rsidR="00000000" w:rsidRPr="00000000">
        <w:rPr>
          <w:sz w:val="28"/>
          <w:szCs w:val="28"/>
          <w:rtl w:val="0"/>
        </w:rPr>
        <w:t xml:space="preserve">Курс 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Базовые компоненты интернет-технологий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Основные конструкции языка Python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ИУ5-32Б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Ткаченко В. 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Гапонюк Ю. 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г.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300" w:lineRule="auto"/>
        <w:ind w:left="720" w:hanging="360"/>
        <w:rPr>
          <w:b w:val="1"/>
          <w:color w:val="24292f"/>
          <w:sz w:val="33"/>
          <w:szCs w:val="33"/>
        </w:rPr>
      </w:pPr>
      <w:bookmarkStart w:colFirst="0" w:colLast="0" w:name="_y4x5qed8cd8x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создать виртуальное окружение и установить в него хотя бы один внешний пакет с использованием pip.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Все файлы проекта (кроме основного файла main.py) должны располагаться в пакете lab_python_oop.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Каждый из нижеперечисленных классов должен располагаться в отдельном файле пакета lab_python_oop.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math.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https://pyformat.info/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https://docs.python.org/3/library/__main__.html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). Создайте следующие объекты и выведите о них информацию в консоль (N - номер Вашего варианта по списку группы):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Прямоугольник синего цвета шириной N и высотой 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Круг зеленого цвета радиусом N.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Квадрат красного цвета со стороной 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Также вызовите один из методов внешнего пакета, установленного с использованием pip.</w:t>
      </w:r>
    </w:p>
    <w:p w:rsidR="00000000" w:rsidDel="00000000" w:rsidP="00000000" w:rsidRDefault="00000000" w:rsidRPr="00000000" w14:paraId="00000045">
      <w:pPr>
        <w:shd w:fill="ffffff" w:val="clear"/>
        <w:spacing w:before="240"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shape.py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(ABC)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self.name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rect.py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.shape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Shape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.color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Color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(Shape)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width, height, color)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"Rect"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self.width = width</w:t>
              <w:br w:type="textWrapping"/>
              <w:t xml:space="preserve">        self.height = height</w:t>
              <w:br w:type="textWrapping"/>
              <w:t xml:space="preserve">        self.color = Color(color)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self.width * self.height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"Фигура: {}, Ширина: {}, Высота: {}, Цвет: {}"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.format(</w:t>
              <w:br w:type="textWrapping"/>
              <w:t xml:space="preserve">            self.getName(),</w:t>
              <w:br w:type="textWrapping"/>
              <w:t xml:space="preserve">            self.width,</w:t>
              <w:br w:type="textWrapping"/>
              <w:t xml:space="preserve">            self.height,</w:t>
              <w:br w:type="textWrapping"/>
              <w:t xml:space="preserve">            self.color</w:t>
              <w:br w:type="textWrapping"/>
              <w:t xml:space="preserve">       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color.py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color)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self.color = color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self.color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square.py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.rect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(Rect)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side, color)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super().__init__(side, side, color)</w:t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cicle.py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.shape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Shape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.color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Color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Cicle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(Shape)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radius, color)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"Cicle"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self.radius = radius</w:t>
              <w:br w:type="textWrapping"/>
              <w:t xml:space="preserve">        self.color = Color(color)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pi * (self.radius **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"Фигура: {}, Радиус: {}, Цвет: {}"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.format(</w:t>
              <w:br w:type="textWrapping"/>
              <w:t xml:space="preserve">            self.getName(),</w:t>
              <w:br w:type="textWrapping"/>
              <w:t xml:space="preserve">            self.radius,</w:t>
              <w:br w:type="textWrapping"/>
              <w:t xml:space="preserve">            self.color</w:t>
              <w:br w:type="textWrapping"/>
              <w:t xml:space="preserve">       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main.py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lab_python_oop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Rect, Square, Cicle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emoji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:</w:t>
              <w:br w:type="textWrapping"/>
              <w:t xml:space="preserve">    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rect = Rect(n,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cicle = Cicle(n,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square = Square(n,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print(rect)</w:t>
              <w:br w:type="textWrapping"/>
              <w:t xml:space="preserve">    print(cicle)</w:t>
              <w:br w:type="textWrapping"/>
              <w:t xml:space="preserve">    print(square)</w:t>
              <w:br w:type="textWrapping"/>
              <w:t xml:space="preserve">    print(emoji.emojize(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'Python is :thumbs_up:'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работы:</w:t>
      </w:r>
    </w:p>
    <w:p w:rsidR="00000000" w:rsidDel="00000000" w:rsidP="00000000" w:rsidRDefault="00000000" w:rsidRPr="00000000" w14:paraId="0000004A">
      <w:pPr>
        <w:shd w:fill="ffffff" w:val="clear"/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python.org/3/library/__main__.html" TargetMode="External"/><Relationship Id="rId9" Type="http://schemas.openxmlformats.org/officeDocument/2006/relationships/hyperlink" Target="https://pyformat.inf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abc.html" TargetMode="External"/><Relationship Id="rId7" Type="http://schemas.openxmlformats.org/officeDocument/2006/relationships/hyperlink" Target="https://docs.python.org/3/library/functions.html#property" TargetMode="External"/><Relationship Id="rId8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