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highlight w:val="white"/>
        </w:rPr>
      </w:pPr>
      <w:bookmarkStart w:id="0" w:name="_heading=h.gjdgxs" w:colFirst="0" w:colLast="0"/>
      <w:bookmarkEnd w:id="0"/>
      <w:r>
        <w:rPr>
          <w:b/>
          <w:highlight w:val="white"/>
          <w:rtl w:val="0"/>
        </w:rPr>
        <w:t>INSTRUÇÕES GERAIS</w:t>
      </w:r>
    </w:p>
    <w:p>
      <w:pPr>
        <w:spacing w:before="200" w:line="360" w:lineRule="auto"/>
        <w:jc w:val="both"/>
        <w:rPr>
          <w:highlight w:val="yellow"/>
        </w:rPr>
      </w:pPr>
      <w:bookmarkStart w:id="1" w:name="_heading=h.30j0zll" w:colFirst="0" w:colLast="0"/>
      <w:bookmarkEnd w:id="1"/>
      <w:r>
        <w:rPr>
          <w:highlight w:val="white"/>
          <w:rtl w:val="0"/>
        </w:rPr>
        <w:t xml:space="preserve">1) A redação em </w:t>
      </w:r>
      <w:r>
        <w:rPr>
          <w:b/>
          <w:highlight w:val="white"/>
          <w:rtl w:val="0"/>
        </w:rPr>
        <w:t>preto</w:t>
      </w:r>
      <w:r>
        <w:rPr>
          <w:highlight w:val="white"/>
          <w:rtl w:val="0"/>
        </w:rPr>
        <w:t xml:space="preserve"> consiste no que se espera ser invariável. Ela até pode sofrer modificações a depender do caso concreto, mas não são disposições feitas para variar. Por essa razão, quaisquer modificações nas partes em preto, sem marcação de itálico, devem necessariamente ser justificadas nos autos, sem prejuízo de eventual consulta ao órgão de assessoramento jurídico respectivo, a depender da matéria.</w:t>
      </w:r>
    </w:p>
    <w:p>
      <w:pPr>
        <w:spacing w:before="200" w:line="360" w:lineRule="auto"/>
        <w:jc w:val="both"/>
        <w:rPr>
          <w:highlight w:val="white"/>
        </w:rPr>
      </w:pPr>
      <w:bookmarkStart w:id="2" w:name="_heading=h.1fob9te" w:colFirst="0" w:colLast="0"/>
      <w:bookmarkEnd w:id="2"/>
      <w:r>
        <w:rPr>
          <w:highlight w:val="white"/>
          <w:rtl w:val="0"/>
        </w:rPr>
        <w:t xml:space="preserve">2) Os itens deste modelo destacados em </w:t>
      </w:r>
      <w:r>
        <w:rPr>
          <w:color w:val="FF0000"/>
          <w:highlight w:val="white"/>
          <w:rtl w:val="0"/>
        </w:rPr>
        <w:t>vermelho</w:t>
      </w:r>
      <w:r>
        <w:rPr>
          <w:i/>
          <w:highlight w:val="white"/>
          <w:rtl w:val="0"/>
        </w:rPr>
        <w:t xml:space="preserve"> itálico </w:t>
      </w:r>
      <w:r>
        <w:rPr>
          <w:highlight w:val="white"/>
          <w:rtl w:val="0"/>
        </w:rPr>
        <w:t>devem ser preenchidos ou adotados pelo órgão ou entidade pública contratante segundo critérios de oportunidade e conveniência, de acordo com as peculiaridades do objeto e cuidando-se para que sejam reproduzidas as mesmas definições nos demais instrumentos da contratação (Termo de Referência e minuta de Contrato), para que não conflitem. São previsões feitas para variarem. Eventuais justificativas podem ser exigidas a depender do caso.</w:t>
      </w:r>
    </w:p>
    <w:p>
      <w:pPr>
        <w:spacing w:before="200" w:line="360" w:lineRule="auto"/>
        <w:jc w:val="both"/>
        <w:rPr>
          <w:highlight w:val="white"/>
        </w:rPr>
      </w:pPr>
      <w:bookmarkStart w:id="3" w:name="_heading=h.3znysh7" w:colFirst="0" w:colLast="0"/>
      <w:bookmarkEnd w:id="3"/>
      <w:r>
        <w:rPr>
          <w:highlight w:val="white"/>
          <w:rtl w:val="0"/>
        </w:rPr>
        <w:t xml:space="preserve">3) Alguns itens receberam notas explicativas que estão destacadas em </w:t>
      </w:r>
      <w:r>
        <w:rPr>
          <w:color w:val="4747FF"/>
          <w:highlight w:val="white"/>
          <w:rtl w:val="0"/>
        </w:rPr>
        <w:t>azul</w:t>
      </w:r>
      <w:r>
        <w:rPr>
          <w:highlight w:val="white"/>
          <w:rtl w:val="0"/>
        </w:rPr>
        <w:t xml:space="preserve"> </w:t>
      </w:r>
      <w:r>
        <w:rPr>
          <w:i/>
          <w:highlight w:val="white"/>
          <w:rtl w:val="0"/>
        </w:rPr>
        <w:t>itálico</w:t>
      </w:r>
      <w:r>
        <w:rPr>
          <w:highlight w:val="white"/>
          <w:rtl w:val="0"/>
        </w:rPr>
        <w:t xml:space="preserve"> para compreensão do agente ou setor responsável pela elaboração do Edital, que deverão ser devidamente suprimidas ao se finalizar o documento na versão original.</w:t>
      </w:r>
    </w:p>
    <w:p>
      <w:pPr>
        <w:spacing w:before="200" w:line="360" w:lineRule="auto"/>
        <w:jc w:val="both"/>
        <w:rPr>
          <w:highlight w:val="white"/>
        </w:rPr>
      </w:pPr>
      <w:bookmarkStart w:id="4" w:name="_heading=h.2et92p0" w:colFirst="0" w:colLast="0"/>
      <w:bookmarkEnd w:id="4"/>
      <w:r>
        <w:rPr>
          <w:highlight w:val="white"/>
          <w:rtl w:val="0"/>
        </w:rPr>
        <w:t>4) Recomenda-se indicar no processo a versão (mês e ano) utilizada para elaboração da minuta, em especial ao encaminhar o feito para análise jurídica. Tal informação consta no rodapé do documento. Essa indicação pode ocorrer expressamente no despacho de encaminhamento ou mantendo-se o rodapé na minuta encaminhada, conforme o caso. É um dado importante já que indica qual o parâmetro a ser utilizado em eventual checa</w:t>
      </w:r>
      <w:bookmarkStart w:id="65" w:name="_GoBack"/>
      <w:bookmarkEnd w:id="65"/>
      <w:r>
        <w:rPr>
          <w:highlight w:val="white"/>
          <w:rtl w:val="0"/>
        </w:rPr>
        <w:t>gem</w:t>
      </w:r>
    </w:p>
    <w:p>
      <w:pPr>
        <w:spacing w:before="200" w:line="360" w:lineRule="auto"/>
        <w:jc w:val="both"/>
        <w:rPr>
          <w:highlight w:val="white"/>
        </w:rPr>
      </w:pPr>
      <w:bookmarkStart w:id="5" w:name="_heading=h.tyjcwt" w:colFirst="0" w:colLast="0"/>
      <w:bookmarkEnd w:id="5"/>
      <w:r>
        <w:rPr>
          <w:highlight w:val="white"/>
          <w:rtl w:val="0"/>
        </w:rPr>
        <w:t xml:space="preserve">5) Quaisquer sugestões de alteração poderão ser encaminhadas ao e-mail: </w:t>
      </w:r>
      <w:r>
        <w:fldChar w:fldCharType="begin"/>
      </w:r>
      <w:r>
        <w:instrText xml:space="preserve"> HYPERLINK "mailto:compr@sead.rn.gov.br" \h </w:instrText>
      </w:r>
      <w:r>
        <w:fldChar w:fldCharType="separate"/>
      </w:r>
      <w:r>
        <w:rPr>
          <w:color w:val="1155CC"/>
          <w:highlight w:val="white"/>
          <w:u w:val="single"/>
          <w:rtl w:val="0"/>
        </w:rPr>
        <w:t>compr@sead.rn.gov.br</w:t>
      </w:r>
      <w:r>
        <w:rPr>
          <w:color w:val="1155CC"/>
          <w:highlight w:val="white"/>
          <w:u w:val="single"/>
          <w:rtl w:val="0"/>
        </w:rPr>
        <w:fldChar w:fldCharType="end"/>
      </w:r>
      <w:r>
        <w:rPr>
          <w:highlight w:val="white"/>
          <w:rtl w:val="0"/>
        </w:rPr>
        <w:t xml:space="preserve">   </w:t>
      </w:r>
    </w:p>
    <w:p>
      <w:pPr>
        <w:spacing w:line="240" w:lineRule="auto"/>
        <w:rPr>
          <w:color w:val="405CA1"/>
          <w:sz w:val="56"/>
          <w:szCs w:val="56"/>
        </w:rPr>
      </w:pPr>
    </w:p>
    <w:p>
      <w:pPr>
        <w:spacing w:line="240" w:lineRule="auto"/>
        <w:rPr>
          <w:color w:val="405CA1"/>
          <w:sz w:val="56"/>
          <w:szCs w:val="56"/>
        </w:rPr>
      </w:pPr>
    </w:p>
    <w:p>
      <w:pPr>
        <w:spacing w:line="240" w:lineRule="auto"/>
        <w:rPr>
          <w:color w:val="405CA1"/>
          <w:sz w:val="56"/>
          <w:szCs w:val="56"/>
        </w:rPr>
      </w:pPr>
    </w:p>
    <w:p>
      <w:pPr>
        <w:spacing w:line="240" w:lineRule="auto"/>
        <w:rPr>
          <w:color w:val="405CA1"/>
          <w:sz w:val="56"/>
          <w:szCs w:val="56"/>
        </w:rPr>
      </w:pPr>
    </w:p>
    <w:p>
      <w:pPr>
        <w:spacing w:line="240" w:lineRule="auto"/>
        <w:rPr>
          <w:color w:val="405CA1"/>
          <w:sz w:val="56"/>
          <w:szCs w:val="56"/>
        </w:rPr>
      </w:pPr>
    </w:p>
    <w:p>
      <w:pPr>
        <w:spacing w:line="240" w:lineRule="auto"/>
        <w:rPr>
          <w:color w:val="405CA1"/>
          <w:sz w:val="56"/>
          <w:szCs w:val="56"/>
        </w:rPr>
      </w:pPr>
    </w:p>
    <w:p>
      <w:pPr>
        <w:spacing w:line="240" w:lineRule="auto"/>
        <w:rPr>
          <w:color w:val="405CA1"/>
          <w:sz w:val="56"/>
          <w:szCs w:val="56"/>
        </w:rPr>
      </w:pPr>
    </w:p>
    <w:p>
      <w:pPr>
        <w:spacing w:line="240" w:lineRule="auto"/>
        <w:rPr>
          <w:color w:val="405CA1"/>
          <w:sz w:val="56"/>
          <w:szCs w:val="56"/>
        </w:rPr>
      </w:pPr>
    </w:p>
    <w:p>
      <w:pPr>
        <w:spacing w:line="240" w:lineRule="auto"/>
        <w:rPr>
          <w:rFonts w:ascii="Arial" w:hAnsi="Arial" w:eastAsia="Arial" w:cs="Arial"/>
          <w:b/>
          <w:color w:val="405CA1"/>
          <w:sz w:val="56"/>
          <w:szCs w:val="56"/>
        </w:rPr>
      </w:pPr>
      <w:r>
        <w:rPr>
          <w:rFonts w:ascii="Arial" w:hAnsi="Arial" w:eastAsia="Arial" w:cs="Arial"/>
          <w:color w:val="405CA1"/>
          <w:sz w:val="56"/>
          <w:szCs w:val="56"/>
          <w:rtl w:val="0"/>
        </w:rPr>
        <w:t>PREGÃO</w:t>
      </w:r>
    </w:p>
    <w:p>
      <w:pPr>
        <w:spacing w:line="240" w:lineRule="auto"/>
        <w:rPr>
          <w:rFonts w:ascii="Arial" w:hAnsi="Arial" w:eastAsia="Arial" w:cs="Arial"/>
          <w:b/>
          <w:color w:val="405CA1"/>
          <w:sz w:val="56"/>
          <w:szCs w:val="56"/>
        </w:rPr>
      </w:pPr>
      <w:r>
        <w:rPr>
          <w:rFonts w:ascii="Arial" w:hAnsi="Arial" w:eastAsia="Arial" w:cs="Arial"/>
          <w:color w:val="405CA1"/>
          <w:sz w:val="56"/>
          <w:szCs w:val="56"/>
          <w:rtl w:val="0"/>
        </w:rPr>
        <w:t>ELETRÔNICO</w:t>
      </w:r>
    </w:p>
    <w:p>
      <w:pPr>
        <w:spacing w:line="240" w:lineRule="auto"/>
        <w:rPr>
          <w:rFonts w:ascii="Arial" w:hAnsi="Arial" w:eastAsia="Arial" w:cs="Arial"/>
          <w:i/>
          <w:color w:val="5B5B5F"/>
          <w:sz w:val="28"/>
          <w:szCs w:val="28"/>
        </w:rPr>
      </w:pPr>
      <w:r>
        <w:rPr>
          <w:rFonts w:ascii="Arial" w:hAnsi="Arial" w:eastAsia="Arial" w:cs="Arial"/>
          <w:i/>
          <w:color w:val="5B5B5F"/>
          <w:sz w:val="28"/>
          <w:szCs w:val="28"/>
          <w:rtl w:val="0"/>
        </w:rPr>
        <w:t>XXX/XXXX</w:t>
      </w:r>
    </w:p>
    <w:p>
      <w:pPr>
        <w:spacing w:line="240" w:lineRule="auto"/>
        <w:rPr>
          <w:rFonts w:ascii="Arial" w:hAnsi="Arial" w:eastAsia="Arial" w:cs="Arial"/>
          <w:b/>
          <w:color w:val="405CA1"/>
          <w:sz w:val="28"/>
          <w:szCs w:val="28"/>
        </w:rPr>
      </w:pPr>
    </w:p>
    <w:p>
      <w:pPr>
        <w:spacing w:line="240" w:lineRule="auto"/>
        <w:rPr>
          <w:rFonts w:ascii="Arial" w:hAnsi="Arial" w:eastAsia="Arial" w:cs="Arial"/>
          <w:b/>
          <w:color w:val="405CA1"/>
          <w:sz w:val="26"/>
          <w:szCs w:val="26"/>
        </w:rPr>
      </w:pPr>
      <w:r>
        <w:rPr>
          <w:rFonts w:ascii="Arial" w:hAnsi="Arial" w:eastAsia="Arial" w:cs="Arial"/>
          <w:b/>
          <w:color w:val="405CA1"/>
          <w:sz w:val="32"/>
          <w:szCs w:val="32"/>
          <w:rtl w:val="0"/>
        </w:rPr>
        <w:t>CONTRATANTE</w:t>
      </w:r>
      <w:r>
        <w:rPr>
          <w:rFonts w:ascii="Arial" w:hAnsi="Arial" w:eastAsia="Arial" w:cs="Arial"/>
          <w:b/>
          <w:color w:val="405CA1"/>
          <w:sz w:val="26"/>
          <w:szCs w:val="26"/>
          <w:rtl w:val="0"/>
        </w:rPr>
        <w:t xml:space="preserve"> (UASG)</w:t>
      </w:r>
    </w:p>
    <w:p>
      <w:pPr>
        <w:spacing w:line="240" w:lineRule="auto"/>
        <w:rPr>
          <w:rFonts w:ascii="Arial" w:hAnsi="Arial" w:eastAsia="Arial" w:cs="Arial"/>
          <w:color w:val="5B5B5F"/>
          <w:sz w:val="26"/>
          <w:szCs w:val="26"/>
        </w:rPr>
      </w:pPr>
      <w:r>
        <w:rPr>
          <w:rFonts w:ascii="Arial" w:hAnsi="Arial" w:eastAsia="Arial" w:cs="Arial"/>
          <w:color w:val="5B5B5F"/>
          <w:sz w:val="26"/>
          <w:szCs w:val="26"/>
          <w:rtl w:val="0"/>
        </w:rPr>
        <w:t>(000XXX)</w:t>
      </w:r>
    </w:p>
    <w:p>
      <w:pPr>
        <w:spacing w:line="240" w:lineRule="auto"/>
        <w:rPr>
          <w:rFonts w:ascii="Arial" w:hAnsi="Arial" w:eastAsia="Arial" w:cs="Arial"/>
          <w:color w:val="5B5B5F"/>
          <w:sz w:val="26"/>
          <w:szCs w:val="26"/>
        </w:rPr>
      </w:pPr>
    </w:p>
    <w:p>
      <w:pPr>
        <w:spacing w:line="240" w:lineRule="auto"/>
        <w:rPr>
          <w:rFonts w:ascii="Arial" w:hAnsi="Arial" w:eastAsia="Arial" w:cs="Arial"/>
          <w:b/>
          <w:color w:val="405CA1"/>
          <w:sz w:val="32"/>
          <w:szCs w:val="32"/>
        </w:rPr>
      </w:pPr>
    </w:p>
    <w:p>
      <w:pPr>
        <w:spacing w:line="240" w:lineRule="auto"/>
        <w:rPr>
          <w:rFonts w:ascii="Arial" w:hAnsi="Arial" w:eastAsia="Arial" w:cs="Arial"/>
          <w:b/>
          <w:color w:val="405CA1"/>
          <w:sz w:val="32"/>
          <w:szCs w:val="32"/>
        </w:rPr>
      </w:pPr>
      <w:r>
        <w:rPr>
          <w:rFonts w:ascii="Arial" w:hAnsi="Arial" w:eastAsia="Arial" w:cs="Arial"/>
          <w:b/>
          <w:color w:val="405CA1"/>
          <w:sz w:val="32"/>
          <w:szCs w:val="32"/>
          <w:rtl w:val="0"/>
        </w:rPr>
        <w:t>OBJETO</w:t>
      </w:r>
    </w:p>
    <w:p>
      <w:pPr>
        <w:spacing w:line="240" w:lineRule="auto"/>
        <w:jc w:val="both"/>
        <w:rPr>
          <w:rFonts w:ascii="Arial" w:hAnsi="Arial" w:eastAsia="Arial" w:cs="Arial"/>
          <w:sz w:val="28"/>
          <w:szCs w:val="28"/>
        </w:rPr>
      </w:pPr>
      <w:r>
        <w:rPr>
          <w:rFonts w:ascii="Arial" w:hAnsi="Arial" w:eastAsia="Arial" w:cs="Arial"/>
          <w:color w:val="595959"/>
          <w:sz w:val="28"/>
          <w:szCs w:val="28"/>
          <w:rtl w:val="0"/>
        </w:rPr>
        <w:t>[xxxxx]</w:t>
      </w:r>
    </w:p>
    <w:p>
      <w:pPr>
        <w:spacing w:line="240" w:lineRule="auto"/>
        <w:rPr>
          <w:rFonts w:ascii="Arial" w:hAnsi="Arial" w:eastAsia="Arial" w:cs="Arial"/>
          <w:b/>
          <w:color w:val="5B5B5F"/>
          <w:sz w:val="26"/>
          <w:szCs w:val="26"/>
        </w:rPr>
      </w:pPr>
    </w:p>
    <w:p>
      <w:pPr>
        <w:spacing w:line="240" w:lineRule="auto"/>
        <w:rPr>
          <w:rFonts w:ascii="Arial" w:hAnsi="Arial" w:eastAsia="Arial" w:cs="Arial"/>
          <w:color w:val="5B5B5F"/>
          <w:sz w:val="28"/>
          <w:szCs w:val="28"/>
        </w:rPr>
      </w:pPr>
    </w:p>
    <w:p>
      <w:pPr>
        <w:spacing w:line="240" w:lineRule="auto"/>
        <w:rPr>
          <w:color w:val="5B5B5F"/>
          <w:sz w:val="28"/>
          <w:szCs w:val="28"/>
        </w:rPr>
      </w:pPr>
    </w:p>
    <w:p>
      <w:pPr>
        <w:spacing w:line="240" w:lineRule="auto"/>
        <w:rPr>
          <w:color w:val="5B5B5F"/>
          <w:sz w:val="28"/>
          <w:szCs w:val="28"/>
        </w:rPr>
      </w:pPr>
    </w:p>
    <w:p>
      <w:pPr>
        <w:spacing w:line="240" w:lineRule="auto"/>
        <w:rPr>
          <w:rFonts w:ascii="Arial" w:hAnsi="Arial" w:eastAsia="Arial" w:cs="Arial"/>
          <w:color w:val="5B5B5F"/>
          <w:sz w:val="28"/>
          <w:szCs w:val="28"/>
        </w:rPr>
      </w:pPr>
      <w:r>
        <w:rPr>
          <w:rFonts w:ascii="Arial" w:hAnsi="Arial" w:eastAsia="Arial" w:cs="Arial"/>
          <w:color w:val="5B5B5F"/>
          <w:sz w:val="28"/>
          <w:szCs w:val="28"/>
          <w:rtl w:val="0"/>
        </w:rPr>
        <w:t xml:space="preserve"> </w:t>
      </w:r>
    </w:p>
    <w:p>
      <w:pPr>
        <w:spacing w:line="240" w:lineRule="auto"/>
        <w:rPr>
          <w:rFonts w:ascii="Arial" w:hAnsi="Arial" w:eastAsia="Arial" w:cs="Arial"/>
          <w:color w:val="5B5B5F"/>
          <w:sz w:val="26"/>
          <w:szCs w:val="26"/>
        </w:rPr>
      </w:pPr>
    </w:p>
    <w:p>
      <w:pPr>
        <w:spacing w:line="240" w:lineRule="auto"/>
        <w:rPr>
          <w:rFonts w:ascii="Arial" w:hAnsi="Arial" w:eastAsia="Arial" w:cs="Arial"/>
          <w:b/>
          <w:color w:val="405CA1"/>
          <w:sz w:val="32"/>
          <w:szCs w:val="32"/>
        </w:rPr>
      </w:pPr>
    </w:p>
    <w:p>
      <w:pPr>
        <w:spacing w:line="240" w:lineRule="auto"/>
        <w:rPr>
          <w:rFonts w:ascii="Arial" w:hAnsi="Arial" w:eastAsia="Arial" w:cs="Arial"/>
          <w:b/>
          <w:color w:val="405CA1"/>
          <w:sz w:val="26"/>
          <w:szCs w:val="26"/>
        </w:rPr>
      </w:pPr>
      <w:r>
        <w:rPr>
          <w:rFonts w:ascii="Arial" w:hAnsi="Arial" w:eastAsia="Arial" w:cs="Arial"/>
          <w:b/>
          <w:color w:val="405CA1"/>
          <w:sz w:val="32"/>
          <w:szCs w:val="32"/>
          <w:rtl w:val="0"/>
        </w:rPr>
        <w:t>VALOR</w:t>
      </w:r>
      <w:r>
        <w:rPr>
          <w:rFonts w:ascii="Arial" w:hAnsi="Arial" w:eastAsia="Arial" w:cs="Arial"/>
          <w:b/>
          <w:color w:val="405CA1"/>
          <w:sz w:val="26"/>
          <w:szCs w:val="26"/>
          <w:rtl w:val="0"/>
        </w:rPr>
        <w:t xml:space="preserve"> </w:t>
      </w:r>
      <w:r>
        <w:rPr>
          <w:rFonts w:ascii="Arial" w:hAnsi="Arial" w:eastAsia="Arial" w:cs="Arial"/>
          <w:b/>
          <w:color w:val="405CA1"/>
          <w:sz w:val="32"/>
          <w:szCs w:val="32"/>
          <w:rtl w:val="0"/>
        </w:rPr>
        <w:t>TOTAL DA CONTRATAÇÃO</w:t>
      </w:r>
    </w:p>
    <w:p>
      <w:pPr>
        <w:spacing w:line="240" w:lineRule="auto"/>
        <w:rPr>
          <w:rFonts w:ascii="Arial" w:hAnsi="Arial" w:eastAsia="Arial" w:cs="Arial"/>
          <w:b/>
          <w:color w:val="5B5B5F"/>
          <w:sz w:val="28"/>
          <w:szCs w:val="28"/>
        </w:rPr>
      </w:pPr>
      <w:r>
        <w:rPr>
          <w:rFonts w:ascii="Arial" w:hAnsi="Arial" w:eastAsia="Arial" w:cs="Arial"/>
          <w:b/>
          <w:color w:val="5B5B5F"/>
          <w:sz w:val="28"/>
          <w:szCs w:val="28"/>
          <w:rtl w:val="0"/>
        </w:rPr>
        <w:t>R$ xx.xxx.xxx,</w:t>
      </w:r>
      <w:r>
        <w:rPr>
          <w:rFonts w:ascii="Arial" w:hAnsi="Arial" w:eastAsia="Arial" w:cs="Arial"/>
          <w:b/>
          <w:color w:val="5B5B5F"/>
          <w:rtl w:val="0"/>
        </w:rPr>
        <w:t>XX</w:t>
      </w:r>
    </w:p>
    <w:p>
      <w:pPr>
        <w:spacing w:line="240" w:lineRule="auto"/>
        <w:rPr>
          <w:rFonts w:ascii="Arial" w:hAnsi="Arial" w:eastAsia="Arial" w:cs="Arial"/>
          <w:b/>
          <w:color w:val="5B5B5F"/>
          <w:sz w:val="28"/>
          <w:szCs w:val="28"/>
        </w:rPr>
      </w:pPr>
    </w:p>
    <w:p>
      <w:pPr>
        <w:spacing w:line="240" w:lineRule="auto"/>
        <w:rPr>
          <w:rFonts w:ascii="Arial" w:hAnsi="Arial" w:eastAsia="Arial" w:cs="Arial"/>
          <w:color w:val="5B5B5F"/>
          <w:sz w:val="26"/>
          <w:szCs w:val="26"/>
        </w:rPr>
      </w:pPr>
    </w:p>
    <w:p>
      <w:pPr>
        <w:spacing w:line="240" w:lineRule="auto"/>
        <w:rPr>
          <w:rFonts w:ascii="Arial" w:hAnsi="Arial" w:eastAsia="Arial" w:cs="Arial"/>
          <w:b/>
          <w:color w:val="405CA1"/>
          <w:sz w:val="26"/>
          <w:szCs w:val="26"/>
        </w:rPr>
      </w:pPr>
      <w:r>
        <w:rPr>
          <w:rFonts w:ascii="Arial" w:hAnsi="Arial" w:eastAsia="Arial" w:cs="Arial"/>
          <w:b/>
          <w:color w:val="405CA1"/>
          <w:sz w:val="32"/>
          <w:szCs w:val="32"/>
          <w:rtl w:val="0"/>
        </w:rPr>
        <w:t>DATA DA SESSÃO PÚBLICA</w:t>
      </w:r>
    </w:p>
    <w:p>
      <w:pPr>
        <w:spacing w:line="240" w:lineRule="auto"/>
        <w:rPr>
          <w:rFonts w:ascii="Arial" w:hAnsi="Arial" w:eastAsia="Arial" w:cs="Arial"/>
          <w:b/>
          <w:color w:val="5B5B5F"/>
          <w:sz w:val="28"/>
          <w:szCs w:val="28"/>
        </w:rPr>
      </w:pPr>
      <w:r>
        <w:rPr>
          <w:rFonts w:ascii="Arial" w:hAnsi="Arial" w:eastAsia="Arial" w:cs="Arial"/>
          <w:color w:val="5B5B5F"/>
          <w:sz w:val="28"/>
          <w:szCs w:val="28"/>
          <w:rtl w:val="0"/>
        </w:rPr>
        <w:t xml:space="preserve">Dia </w:t>
      </w:r>
      <w:r>
        <w:rPr>
          <w:rFonts w:ascii="Arial" w:hAnsi="Arial" w:eastAsia="Arial" w:cs="Arial"/>
          <w:b/>
          <w:color w:val="5B5B5F"/>
          <w:sz w:val="28"/>
          <w:szCs w:val="28"/>
          <w:rtl w:val="0"/>
        </w:rPr>
        <w:t xml:space="preserve">XX/XX/XXXX </w:t>
      </w:r>
      <w:r>
        <w:rPr>
          <w:rFonts w:ascii="Arial" w:hAnsi="Arial" w:eastAsia="Arial" w:cs="Arial"/>
          <w:color w:val="5B5B5F"/>
          <w:sz w:val="28"/>
          <w:szCs w:val="28"/>
          <w:rtl w:val="0"/>
        </w:rPr>
        <w:t xml:space="preserve">às </w:t>
      </w:r>
      <w:r>
        <w:rPr>
          <w:rFonts w:ascii="Arial" w:hAnsi="Arial" w:eastAsia="Arial" w:cs="Arial"/>
          <w:b/>
          <w:color w:val="5B5B5F"/>
          <w:sz w:val="28"/>
          <w:szCs w:val="28"/>
          <w:rtl w:val="0"/>
        </w:rPr>
        <w:t>XXh (horário de Brasília)</w:t>
      </w:r>
    </w:p>
    <w:p>
      <w:pPr>
        <w:spacing w:line="240" w:lineRule="auto"/>
        <w:rPr>
          <w:rFonts w:ascii="Arial" w:hAnsi="Arial" w:eastAsia="Arial" w:cs="Arial"/>
          <w:b/>
          <w:color w:val="5B5B5F"/>
          <w:sz w:val="26"/>
          <w:szCs w:val="26"/>
        </w:rPr>
      </w:pPr>
    </w:p>
    <w:p>
      <w:pPr>
        <w:spacing w:line="240" w:lineRule="auto"/>
        <w:jc w:val="both"/>
        <w:rPr>
          <w:rFonts w:ascii="Arial" w:hAnsi="Arial" w:eastAsia="Arial" w:cs="Arial"/>
          <w:b/>
          <w:smallCaps/>
          <w:color w:val="405CA1"/>
          <w:sz w:val="32"/>
          <w:szCs w:val="32"/>
        </w:rPr>
      </w:pPr>
    </w:p>
    <w:p>
      <w:pPr>
        <w:spacing w:line="240" w:lineRule="auto"/>
        <w:jc w:val="both"/>
        <w:rPr>
          <w:rFonts w:ascii="Arial" w:hAnsi="Arial" w:eastAsia="Arial" w:cs="Arial"/>
          <w:smallCaps/>
          <w:color w:val="0000FF"/>
          <w:sz w:val="32"/>
          <w:szCs w:val="32"/>
        </w:rPr>
      </w:pPr>
      <w:r>
        <w:rPr>
          <w:rFonts w:ascii="Arial" w:hAnsi="Arial" w:eastAsia="Arial" w:cs="Arial"/>
          <w:b/>
          <w:smallCaps/>
          <w:color w:val="405CA1"/>
          <w:sz w:val="32"/>
          <w:szCs w:val="32"/>
          <w:rtl w:val="0"/>
        </w:rPr>
        <w:t>CRITÉRIO DE JULGAMENTO:</w:t>
      </w:r>
    </w:p>
    <w:p>
      <w:pPr>
        <w:spacing w:line="240" w:lineRule="auto"/>
        <w:jc w:val="both"/>
        <w:rPr>
          <w:rFonts w:ascii="Arial" w:hAnsi="Arial" w:eastAsia="Arial" w:cs="Arial"/>
          <w:color w:val="FF0000"/>
          <w:sz w:val="28"/>
          <w:szCs w:val="28"/>
        </w:rPr>
      </w:pPr>
      <w:r>
        <w:rPr>
          <w:rFonts w:ascii="Arial" w:hAnsi="Arial" w:eastAsia="Arial" w:cs="Arial"/>
          <w:color w:val="FF0000"/>
          <w:sz w:val="28"/>
          <w:szCs w:val="28"/>
          <w:rtl w:val="0"/>
        </w:rPr>
        <w:t>[menor preço] / [maior desconto] por [item] / [por grupo] / [global]</w:t>
      </w:r>
    </w:p>
    <w:p>
      <w:pPr>
        <w:spacing w:line="240" w:lineRule="auto"/>
        <w:jc w:val="both"/>
        <w:rPr>
          <w:rFonts w:ascii="Arial" w:hAnsi="Arial" w:eastAsia="Arial" w:cs="Arial"/>
          <w:sz w:val="26"/>
          <w:szCs w:val="26"/>
        </w:rPr>
      </w:pPr>
    </w:p>
    <w:p>
      <w:pPr>
        <w:spacing w:line="240" w:lineRule="auto"/>
        <w:jc w:val="both"/>
        <w:rPr>
          <w:rFonts w:ascii="Arial" w:hAnsi="Arial" w:eastAsia="Arial" w:cs="Arial"/>
          <w:smallCaps/>
          <w:sz w:val="32"/>
          <w:szCs w:val="32"/>
        </w:rPr>
      </w:pPr>
      <w:r>
        <w:rPr>
          <w:rFonts w:ascii="Arial" w:hAnsi="Arial" w:eastAsia="Arial" w:cs="Arial"/>
          <w:b/>
          <w:smallCaps/>
          <w:color w:val="405CA1"/>
          <w:sz w:val="32"/>
          <w:szCs w:val="32"/>
          <w:rtl w:val="0"/>
        </w:rPr>
        <w:t>MODO DE DISPUTA:</w:t>
      </w:r>
    </w:p>
    <w:p>
      <w:pPr>
        <w:spacing w:line="240" w:lineRule="auto"/>
        <w:jc w:val="both"/>
        <w:rPr>
          <w:rFonts w:ascii="Arial" w:hAnsi="Arial" w:eastAsia="Arial" w:cs="Arial"/>
          <w:color w:val="FF0000"/>
          <w:sz w:val="28"/>
          <w:szCs w:val="28"/>
        </w:rPr>
      </w:pPr>
      <w:r>
        <w:rPr>
          <w:rFonts w:ascii="Arial" w:hAnsi="Arial" w:eastAsia="Arial" w:cs="Arial"/>
          <w:color w:val="FF0000"/>
          <w:sz w:val="28"/>
          <w:szCs w:val="28"/>
          <w:rtl w:val="0"/>
        </w:rPr>
        <w:t>[aberto] / [aberto e fechado] / [fechado e aberto]</w:t>
      </w:r>
    </w:p>
    <w:p>
      <w:pPr>
        <w:spacing w:line="240" w:lineRule="auto"/>
        <w:rPr>
          <w:rFonts w:ascii="Arial" w:hAnsi="Arial" w:eastAsia="Arial" w:cs="Arial"/>
          <w:color w:val="5B5B5F"/>
          <w:sz w:val="26"/>
          <w:szCs w:val="26"/>
        </w:rPr>
      </w:pPr>
    </w:p>
    <w:p>
      <w:pPr>
        <w:spacing w:line="240" w:lineRule="auto"/>
        <w:rPr>
          <w:rFonts w:ascii="Arial" w:hAnsi="Arial" w:eastAsia="Arial" w:cs="Arial"/>
          <w:b/>
          <w:color w:val="405CA1"/>
          <w:sz w:val="26"/>
          <w:szCs w:val="26"/>
        </w:rPr>
      </w:pPr>
    </w:p>
    <w:p>
      <w:pPr>
        <w:spacing w:line="240" w:lineRule="auto"/>
        <w:rPr>
          <w:rFonts w:ascii="Arial" w:hAnsi="Arial" w:eastAsia="Arial" w:cs="Arial"/>
          <w:b/>
          <w:color w:val="405CA1"/>
          <w:sz w:val="32"/>
          <w:szCs w:val="32"/>
        </w:rPr>
      </w:pPr>
      <w:r>
        <w:rPr>
          <w:rFonts w:ascii="Arial" w:hAnsi="Arial" w:eastAsia="Arial" w:cs="Arial"/>
          <w:b/>
          <w:color w:val="405CA1"/>
          <w:sz w:val="32"/>
          <w:szCs w:val="32"/>
          <w:rtl w:val="0"/>
        </w:rPr>
        <w:t>PREFERÊNCIA ME/EPP/EQUIPARADAS</w:t>
      </w:r>
    </w:p>
    <w:p>
      <w:pPr>
        <w:spacing w:line="240" w:lineRule="auto"/>
        <w:rPr>
          <w:rFonts w:ascii="Arial" w:hAnsi="Arial" w:eastAsia="Arial" w:cs="Arial"/>
          <w:b/>
          <w:color w:val="FF0000"/>
          <w:sz w:val="26"/>
          <w:szCs w:val="26"/>
        </w:rPr>
      </w:pPr>
      <w:r>
        <w:rPr>
          <w:rFonts w:ascii="Arial" w:hAnsi="Arial" w:eastAsia="Arial" w:cs="Arial"/>
          <w:b/>
          <w:color w:val="FF0000"/>
          <w:sz w:val="26"/>
          <w:szCs w:val="26"/>
          <w:rtl w:val="0"/>
        </w:rPr>
        <w:t>SIM / NÃO</w:t>
      </w:r>
    </w:p>
    <w:p>
      <w:pPr>
        <w:spacing w:line="360" w:lineRule="auto"/>
        <w:rPr>
          <w:sz w:val="20"/>
          <w:szCs w:val="20"/>
        </w:rPr>
      </w:pPr>
    </w:p>
    <w:p>
      <w:pPr>
        <w:spacing w:line="360" w:lineRule="auto"/>
        <w:rPr>
          <w:sz w:val="20"/>
          <w:szCs w:val="20"/>
        </w:rPr>
      </w:pPr>
      <w:r>
        <w:br w:type="page"/>
      </w:r>
    </w:p>
    <w:p>
      <w:pPr>
        <w:spacing w:before="288" w:after="288" w:line="360" w:lineRule="auto"/>
        <w:ind w:firstLine="567"/>
        <w:jc w:val="center"/>
        <w:rPr>
          <w:b/>
          <w:i/>
          <w:color w:val="FF0000"/>
          <w:sz w:val="20"/>
          <w:szCs w:val="20"/>
        </w:rPr>
      </w:pPr>
      <w:r>
        <w:rPr>
          <w:b/>
          <w:i/>
          <w:color w:val="FF0000"/>
          <w:sz w:val="20"/>
          <w:szCs w:val="20"/>
          <w:rtl w:val="0"/>
        </w:rPr>
        <w:t>ÓRGÃO OU ENTIDADE PÚBLICA</w:t>
      </w:r>
    </w:p>
    <w:p>
      <w:pPr>
        <w:spacing w:before="288" w:after="288" w:line="360" w:lineRule="auto"/>
        <w:ind w:firstLine="567"/>
        <w:jc w:val="center"/>
        <w:rPr>
          <w:b/>
          <w:color w:val="000000"/>
          <w:sz w:val="20"/>
          <w:szCs w:val="20"/>
        </w:rPr>
      </w:pPr>
      <w:r>
        <w:rPr>
          <w:b/>
          <w:color w:val="000000"/>
          <w:sz w:val="20"/>
          <w:szCs w:val="20"/>
          <w:rtl w:val="0"/>
        </w:rPr>
        <w:t>PREGÃO ELETRÔNICO Nº ....../20...</w:t>
      </w:r>
    </w:p>
    <w:p>
      <w:pPr>
        <w:spacing w:before="288" w:after="288" w:line="360" w:lineRule="auto"/>
        <w:ind w:firstLine="567"/>
        <w:jc w:val="center"/>
        <w:rPr>
          <w:b/>
          <w:color w:val="000000"/>
          <w:sz w:val="20"/>
          <w:szCs w:val="20"/>
        </w:rPr>
      </w:pPr>
      <w:r>
        <w:rPr>
          <w:color w:val="000000"/>
          <w:sz w:val="20"/>
          <w:szCs w:val="20"/>
          <w:rtl w:val="0"/>
        </w:rPr>
        <w:t>(Processo Administrativo n°...........)</w:t>
      </w:r>
    </w:p>
    <w:p>
      <w:pPr>
        <w:spacing w:before="288" w:after="288" w:line="360" w:lineRule="auto"/>
        <w:ind w:firstLine="567"/>
        <w:jc w:val="both"/>
        <w:rPr>
          <w:sz w:val="20"/>
          <w:szCs w:val="20"/>
        </w:rPr>
      </w:pPr>
    </w:p>
    <w:p>
      <w:pPr>
        <w:spacing w:before="288" w:after="288" w:line="360" w:lineRule="auto"/>
        <w:ind w:firstLine="567"/>
        <w:jc w:val="both"/>
        <w:rPr>
          <w:sz w:val="20"/>
          <w:szCs w:val="20"/>
        </w:rPr>
      </w:pPr>
      <w:r>
        <w:rPr>
          <w:color w:val="000000"/>
          <w:sz w:val="20"/>
          <w:szCs w:val="20"/>
          <w:rtl w:val="0"/>
        </w:rPr>
        <w:t xml:space="preserve">Torna-se público que o(a) </w:t>
      </w:r>
      <w:r>
        <w:rPr>
          <w:color w:val="FF0000"/>
          <w:sz w:val="20"/>
          <w:szCs w:val="20"/>
          <w:rtl w:val="0"/>
        </w:rPr>
        <w:t>......................</w:t>
      </w:r>
      <w:r>
        <w:rPr>
          <w:color w:val="000000"/>
          <w:sz w:val="20"/>
          <w:szCs w:val="20"/>
          <w:rtl w:val="0"/>
        </w:rPr>
        <w:t xml:space="preserve"> (</w:t>
      </w:r>
      <w:r>
        <w:rPr>
          <w:i/>
          <w:color w:val="FF0000"/>
          <w:sz w:val="20"/>
          <w:szCs w:val="20"/>
          <w:rtl w:val="0"/>
        </w:rPr>
        <w:t>órgão ou entidade pública</w:t>
      </w:r>
      <w:r>
        <w:rPr>
          <w:color w:val="000000"/>
          <w:sz w:val="20"/>
          <w:szCs w:val="20"/>
          <w:rtl w:val="0"/>
        </w:rPr>
        <w:t xml:space="preserve">), por meio do(a) </w:t>
      </w:r>
      <w:r>
        <w:rPr>
          <w:color w:val="FF0000"/>
          <w:sz w:val="20"/>
          <w:szCs w:val="20"/>
          <w:rtl w:val="0"/>
        </w:rPr>
        <w:t>............................................</w:t>
      </w:r>
      <w:r>
        <w:rPr>
          <w:color w:val="000000"/>
          <w:sz w:val="20"/>
          <w:szCs w:val="20"/>
          <w:rtl w:val="0"/>
        </w:rPr>
        <w:t xml:space="preserve"> (</w:t>
      </w:r>
      <w:r>
        <w:rPr>
          <w:i/>
          <w:color w:val="FF0000"/>
          <w:sz w:val="20"/>
          <w:szCs w:val="20"/>
          <w:rtl w:val="0"/>
        </w:rPr>
        <w:t>setor responsável pelas licitações</w:t>
      </w:r>
      <w:r>
        <w:rPr>
          <w:color w:val="000000"/>
          <w:sz w:val="20"/>
          <w:szCs w:val="20"/>
          <w:rtl w:val="0"/>
        </w:rPr>
        <w:t xml:space="preserve">), sediado(a) </w:t>
      </w:r>
      <w:r>
        <w:rPr>
          <w:color w:val="FF0000"/>
          <w:sz w:val="20"/>
          <w:szCs w:val="20"/>
          <w:rtl w:val="0"/>
        </w:rPr>
        <w:t>..............................</w:t>
      </w:r>
      <w:r>
        <w:rPr>
          <w:color w:val="000000"/>
          <w:sz w:val="20"/>
          <w:szCs w:val="20"/>
          <w:rtl w:val="0"/>
        </w:rPr>
        <w:t xml:space="preserve"> (</w:t>
      </w:r>
      <w:r>
        <w:rPr>
          <w:i/>
          <w:color w:val="FF0000"/>
          <w:sz w:val="20"/>
          <w:szCs w:val="20"/>
          <w:rtl w:val="0"/>
        </w:rPr>
        <w:t>endereço</w:t>
      </w:r>
      <w:r>
        <w:rPr>
          <w:color w:val="000000"/>
          <w:sz w:val="20"/>
          <w:szCs w:val="20"/>
          <w:rtl w:val="0"/>
        </w:rPr>
        <w:t>), realizará licitação, na modalidade PREGÃO, na forma ELETRÔNICA,</w:t>
      </w:r>
      <w:r>
        <w:rPr>
          <w:sz w:val="20"/>
          <w:szCs w:val="20"/>
          <w:rtl w:val="0"/>
        </w:rPr>
        <w:t xml:space="preserve"> nos termos da </w:t>
      </w:r>
      <w:r>
        <w:fldChar w:fldCharType="begin"/>
      </w:r>
      <w:r>
        <w:instrText xml:space="preserve"> HYPERLINK "http://www.planalto.gov.br/ccivil_03/_ato2019-2022/2021/lei/L14133.htm" \h </w:instrText>
      </w:r>
      <w:r>
        <w:fldChar w:fldCharType="separate"/>
      </w:r>
      <w:r>
        <w:rPr>
          <w:color w:val="000080"/>
          <w:sz w:val="20"/>
          <w:szCs w:val="20"/>
          <w:u w:val="single"/>
          <w:rtl w:val="0"/>
        </w:rPr>
        <w:t>Lei nº 14.133, de 1º de abril de 2021</w:t>
      </w:r>
      <w:r>
        <w:rPr>
          <w:color w:val="000080"/>
          <w:sz w:val="20"/>
          <w:szCs w:val="20"/>
          <w:u w:val="single"/>
          <w:rtl w:val="0"/>
        </w:rPr>
        <w:fldChar w:fldCharType="end"/>
      </w:r>
      <w:r>
        <w:rPr>
          <w:sz w:val="20"/>
          <w:szCs w:val="20"/>
          <w:rtl w:val="0"/>
        </w:rPr>
        <w:t>, do Decreto Estadual 32.449, de 7 de março de 2023, bem como da Lei Complementar Estadual nº 675, de 06 de novembro de 2020, e demais legislações aplicáveis e, ainda, de acordo com as condições estabelecidas neste Edital.</w:t>
      </w:r>
    </w:p>
    <w:sdt>
      <w:sdtPr>
        <w:id w:val="1"/>
        <w:docPartObj>
          <w:docPartGallery w:val="Table of Contents"/>
          <w:docPartUnique/>
        </w:docPartObj>
      </w:sdtPr>
      <w:sdtContent>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"_heading=h.3dy6vkm"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 DO OBJETO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2. DA PARTICIPAÇÃO NA LICITAÇÃO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4</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"_heading=h.3whwml4"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3. DA APRESENTAÇÃO DA PROPOSTA E DOS DOCUMENTOS DE HABILITAÇÃO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7</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"_heading=h.2p2csry"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4. DO PREENCHIMENTO DA PROPOSTA</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9</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"_heading=h.147n2zr"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5. DA ABERTURA DA SESSÃO, CLASSIFICAÇÃO DAS PROPOSTAS E FORMULAÇÃO DE LANCES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11</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"_heading=h.3fwokq0"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6. DA FASE DE JULGAMENTO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17</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"_heading=h.19c6y18"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7. DA FASE DE HABILITAÇÃO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21</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"_heading=h.46r0co2"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8. DAS DECLARAÇÕES EXIGIDAS PARA ASSINATURA DO CONTRATO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25</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"_heading=h.2lwamvv"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9. DOS RECURSOS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27</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"_heading=h.111kx3o"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10. DAS INFRAÇÕES ADMINISTRATIVAS E SANÇÕES,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28</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"_heading=h.4bvk7pj"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11. DA IMPUGNAÇÃO AO EDITAL E DO PEDIDO DE ESCLARECIMENTO</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31</w:t>
          </w:r>
          <w:r>
            <w:rPr>
              <w:rFonts w:ascii="Arial" w:hAnsi="Arial" w:eastAsia="Arial" w:cs="Arial"/>
              <w:b w:val="0"/>
              <w:i w:val="0"/>
              <w:smallCaps w:val="0"/>
              <w:strike w:val="0"/>
              <w:color w:val="000000"/>
              <w:sz w:val="20"/>
              <w:szCs w:val="20"/>
              <w:u w:val="none"/>
              <w:shd w:val="clear" w:fill="auto"/>
              <w:vertAlign w:val="baseline"/>
              <w:rtl w:val="0"/>
            </w:rPr>
            <w:fldChar w:fldCharType="end"/>
          </w:r>
        </w:p>
        <w:p>
          <w:pPr>
            <w:widowControl w:val="0"/>
            <w:tabs>
              <w:tab w:val="right" w:pos="12000"/>
            </w:tabs>
            <w:spacing w:before="60" w:line="276"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"_heading=h.2r0uhxc" \h </w:instrText>
          </w:r>
          <w:r>
            <w:fldChar w:fldCharType="separate"/>
          </w:r>
          <w:r>
            <w:rPr>
              <w:rFonts w:ascii="Arial" w:hAnsi="Arial" w:eastAsia="Arial" w:cs="Arial"/>
              <w:b w:val="0"/>
              <w:i w:val="0"/>
              <w:smallCaps w:val="0"/>
              <w:strike w:val="0"/>
              <w:color w:val="000000"/>
              <w:sz w:val="20"/>
              <w:szCs w:val="20"/>
              <w:u w:val="none"/>
              <w:shd w:val="clear" w:fill="auto"/>
              <w:vertAlign w:val="baseline"/>
              <w:rtl w:val="0"/>
            </w:rPr>
            <w:t>12. DAS DISPOSIÇÕES GERAIS</w:t>
          </w:r>
          <w:r>
            <w:rPr>
              <w:rFonts w:ascii="Arial" w:hAnsi="Arial" w:eastAsia="Arial" w:cs="Arial"/>
              <w:b w:val="0"/>
              <w:i w:val="0"/>
              <w:smallCaps w:val="0"/>
              <w:strike w:val="0"/>
              <w:color w:val="000000"/>
              <w:sz w:val="20"/>
              <w:szCs w:val="20"/>
              <w:u w:val="none"/>
              <w:shd w:val="clear" w:fill="auto"/>
              <w:vertAlign w:val="baseline"/>
              <w:rtl w:val="0"/>
            </w:rPr>
            <w:tab/>
          </w:r>
          <w:r>
            <w:rPr>
              <w:rFonts w:ascii="Arial" w:hAnsi="Arial" w:eastAsia="Arial" w:cs="Arial"/>
              <w:b w:val="0"/>
              <w:i w:val="0"/>
              <w:smallCaps w:val="0"/>
              <w:strike w:val="0"/>
              <w:color w:val="000000"/>
              <w:sz w:val="20"/>
              <w:szCs w:val="20"/>
              <w:u w:val="none"/>
              <w:shd w:val="clear" w:fill="auto"/>
              <w:vertAlign w:val="baseline"/>
              <w:rtl w:val="0"/>
            </w:rPr>
            <w:t>32</w:t>
          </w:r>
          <w:r>
            <w:rPr>
              <w:rFonts w:ascii="Arial" w:hAnsi="Arial" w:eastAsia="Arial" w:cs="Arial"/>
              <w:b w:val="0"/>
              <w:i w:val="0"/>
              <w:smallCaps w:val="0"/>
              <w:strike w:val="0"/>
              <w:color w:val="000000"/>
              <w:sz w:val="20"/>
              <w:szCs w:val="20"/>
              <w:u w:val="none"/>
              <w:shd w:val="clear" w:fill="auto"/>
              <w:vertAlign w:val="baseline"/>
              <w:rtl w:val="0"/>
            </w:rPr>
            <w:fldChar w:fldCharType="end"/>
          </w:r>
          <w:r>
            <w:fldChar w:fldCharType="end"/>
          </w:r>
        </w:p>
      </w:sdtContent>
    </w:sdt>
    <w:p>
      <w:pPr>
        <w:spacing w:line="360" w:lineRule="auto"/>
        <w:rPr>
          <w:sz w:val="20"/>
          <w:szCs w:val="20"/>
        </w:rPr>
      </w:pPr>
    </w:p>
    <w:p>
      <w:pPr>
        <w:pStyle w:val="2"/>
        <w:numPr>
          <w:ilvl w:val="0"/>
          <w:numId w:val="1"/>
        </w:numPr>
        <w:spacing w:line="360" w:lineRule="auto"/>
        <w:ind w:left="360" w:hanging="360"/>
      </w:pPr>
      <w:bookmarkStart w:id="6" w:name="_heading=h.3dy6vkm" w:colFirst="0" w:colLast="0"/>
      <w:bookmarkEnd w:id="6"/>
      <w:r>
        <w:rPr>
          <w:rtl w:val="0"/>
        </w:rPr>
        <w:t>DO OBJETO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objeto da presente licitação é a </w:t>
      </w:r>
      <w:r>
        <w:rPr>
          <w:i/>
          <w:color w:val="FF0000"/>
          <w:sz w:val="20"/>
          <w:szCs w:val="20"/>
          <w:rtl w:val="0"/>
        </w:rPr>
        <w:t xml:space="preserve">aquisição do objeto </w:t>
      </w:r>
      <w:r>
        <w:rPr>
          <w:i/>
          <w:color w:val="FF0000"/>
          <w:sz w:val="20"/>
          <w:szCs w:val="20"/>
          <w:u w:val="single"/>
          <w:rtl w:val="0"/>
        </w:rPr>
        <w:t>OU</w:t>
      </w:r>
      <w:r>
        <w:rPr>
          <w:i/>
          <w:color w:val="FF0000"/>
          <w:sz w:val="20"/>
          <w:szCs w:val="20"/>
          <w:rtl w:val="0"/>
        </w:rPr>
        <w:t xml:space="preserve"> prestação do serviço</w:t>
      </w:r>
      <w:r>
        <w:rPr>
          <w:color w:val="000000"/>
          <w:sz w:val="20"/>
          <w:szCs w:val="20"/>
          <w:rtl w:val="0"/>
        </w:rPr>
        <w:t xml:space="preserve"> de </w:t>
      </w:r>
      <w:r>
        <w:rPr>
          <w:color w:val="FF0000"/>
          <w:sz w:val="20"/>
          <w:szCs w:val="20"/>
          <w:rtl w:val="0"/>
        </w:rPr>
        <w:t>.........................</w:t>
      </w:r>
      <w:r>
        <w:rPr>
          <w:color w:val="000000"/>
          <w:sz w:val="20"/>
          <w:szCs w:val="20"/>
          <w:rtl w:val="0"/>
        </w:rPr>
        <w:t>conforme condições, quantidades e exigências estabelecidas neste Edital e seus anexos.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rPr>
          <w:i/>
        </w:rPr>
      </w:pPr>
      <w:r>
        <w:rPr>
          <w:i/>
          <w:color w:val="FF0000"/>
          <w:sz w:val="20"/>
          <w:szCs w:val="20"/>
          <w:rtl w:val="0"/>
        </w:rPr>
        <w:t>A licitação será dividida em itens, conforme tabela constante do Termo de Referência, facultando-se ao licitante a participação em quantos itens forem de seu interesse.</w:t>
      </w:r>
    </w:p>
    <w:p>
      <w:pPr>
        <w:spacing w:before="288" w:after="288" w:line="360" w:lineRule="auto"/>
        <w:ind w:firstLine="567"/>
        <w:jc w:val="center"/>
        <w:rPr>
          <w:b/>
          <w:i/>
          <w:color w:val="FF0000"/>
          <w:sz w:val="20"/>
          <w:szCs w:val="20"/>
          <w:u w:val="single"/>
        </w:rPr>
      </w:pPr>
      <w:r>
        <w:rPr>
          <w:b/>
          <w:i/>
          <w:color w:val="FF0000"/>
          <w:sz w:val="20"/>
          <w:szCs w:val="20"/>
          <w:u w:val="single"/>
          <w:rtl w:val="0"/>
        </w:rPr>
        <w:t>OU</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709" w:firstLine="707"/>
        <w:jc w:val="both"/>
        <w:rPr>
          <w:i/>
          <w:color w:val="FF0000"/>
          <w:sz w:val="20"/>
          <w:szCs w:val="20"/>
        </w:rPr>
      </w:pPr>
      <w:r>
        <w:rPr>
          <w:i/>
          <w:color w:val="FF0000"/>
          <w:sz w:val="20"/>
          <w:szCs w:val="20"/>
          <w:rtl w:val="0"/>
        </w:rPr>
        <w:t>A licitação será realizada em único item.</w:t>
      </w:r>
    </w:p>
    <w:p>
      <w:pPr>
        <w:spacing w:before="288" w:after="288" w:line="360" w:lineRule="auto"/>
        <w:ind w:firstLine="567"/>
        <w:jc w:val="center"/>
        <w:rPr>
          <w:b/>
          <w:i/>
          <w:color w:val="FF0000"/>
          <w:sz w:val="20"/>
          <w:szCs w:val="20"/>
          <w:u w:val="single"/>
        </w:rPr>
      </w:pPr>
      <w:r>
        <w:rPr>
          <w:b/>
          <w:i/>
          <w:color w:val="FF0000"/>
          <w:sz w:val="20"/>
          <w:szCs w:val="20"/>
          <w:u w:val="single"/>
          <w:rtl w:val="0"/>
        </w:rPr>
        <w:t>OU</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566" w:firstLine="705"/>
        <w:jc w:val="both"/>
        <w:rPr>
          <w:i/>
          <w:color w:val="FF0000"/>
          <w:sz w:val="20"/>
          <w:szCs w:val="20"/>
        </w:rPr>
      </w:pPr>
      <w:r>
        <w:rPr>
          <w:i/>
          <w:color w:val="FF0000"/>
          <w:sz w:val="20"/>
          <w:szCs w:val="20"/>
          <w:rtl w:val="0"/>
        </w:rPr>
        <w:t>A licitação será dividida em grupos (lotes), formados por um ou mais itens, conforme tabela constante do Termo de Referência, facultando-se ao licitante a participação em quantos grupos (lotes) forem de seu interesse, devendo oferecer proposta para todos os itens que os compõem.</w:t>
      </w:r>
    </w:p>
    <w:p>
      <w:pPr>
        <w:spacing w:before="288" w:after="288" w:line="360" w:lineRule="auto"/>
        <w:ind w:firstLine="567"/>
        <w:jc w:val="center"/>
        <w:rPr>
          <w:b/>
          <w:i/>
          <w:color w:val="FF0000"/>
          <w:sz w:val="20"/>
          <w:szCs w:val="20"/>
          <w:u w:val="single"/>
        </w:rPr>
      </w:pPr>
      <w:r>
        <w:rPr>
          <w:b/>
          <w:i/>
          <w:color w:val="FF0000"/>
          <w:sz w:val="20"/>
          <w:szCs w:val="20"/>
          <w:u w:val="single"/>
          <w:rtl w:val="0"/>
        </w:rPr>
        <w:t>OU</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566" w:firstLine="705"/>
        <w:jc w:val="both"/>
        <w:rPr>
          <w:b/>
          <w:i w:val="0"/>
          <w:smallCaps w:val="0"/>
          <w:strike w:val="0"/>
          <w:color w:val="000000"/>
          <w:sz w:val="20"/>
          <w:szCs w:val="20"/>
          <w:highlight w:val="cyan"/>
          <w:u w:val="none"/>
          <w:vertAlign w:val="baseline"/>
        </w:rPr>
      </w:pPr>
      <w:r>
        <w:rPr>
          <w:i/>
          <w:color w:val="FF0000"/>
          <w:sz w:val="20"/>
          <w:szCs w:val="20"/>
          <w:rtl w:val="0"/>
        </w:rPr>
        <w:t>A licitação será realizada em grupo único, formado por .... itens, conforme tabela constante no Termo de Referência, devendo o licitante oferecer proposta para todos os itens que o compõem.</w:t>
      </w:r>
    </w:p>
    <w:p>
      <w:pPr>
        <w:pStyle w:val="2"/>
        <w:keepNext/>
        <w:keepLines/>
        <w:numPr>
          <w:ilvl w:val="0"/>
          <w:numId w:val="1"/>
        </w:numPr>
        <w:spacing w:before="288" w:after="288" w:line="360" w:lineRule="auto"/>
        <w:ind w:left="360" w:firstLine="567"/>
        <w:jc w:val="both"/>
      </w:pPr>
      <w:bookmarkStart w:id="7" w:name="_heading=h.1t3h5sf" w:colFirst="0" w:colLast="0"/>
      <w:bookmarkEnd w:id="7"/>
      <w:r>
        <w:rPr>
          <w:rtl w:val="0"/>
        </w:rPr>
        <w:t>DA PARTICIPAÇÃO NA LICITAÇÃO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rPr>
          <w:rFonts w:ascii="Arial" w:hAnsi="Arial" w:eastAsia="Arial" w:cs="Arial"/>
        </w:rPr>
      </w:pPr>
      <w:r>
        <w:rPr>
          <w:color w:val="000000"/>
          <w:sz w:val="20"/>
          <w:szCs w:val="20"/>
          <w:rtl w:val="0"/>
        </w:rPr>
        <w:t xml:space="preserve">Poderão participar deste Pregão os interessados que estiverem previamente credenciados no Sistema de Cadastramento Unificado de Fornecedores - SICAF e </w:t>
      </w:r>
      <w:r>
        <w:rPr>
          <w:i/>
          <w:color w:val="FF0000"/>
          <w:sz w:val="20"/>
          <w:szCs w:val="20"/>
          <w:rtl w:val="0"/>
        </w:rPr>
        <w:t>no Sistema de Compras do Governo Federal (</w:t>
      </w:r>
      <w:r>
        <w:fldChar w:fldCharType="begin"/>
      </w:r>
      <w:r>
        <w:instrText xml:space="preserve"> HYPERLINK "http://www.gov.br/compras" \h </w:instrText>
      </w:r>
      <w:r>
        <w:fldChar w:fldCharType="separate"/>
      </w:r>
      <w:r>
        <w:rPr>
          <w:i/>
          <w:color w:val="FF0000"/>
          <w:sz w:val="20"/>
          <w:szCs w:val="20"/>
          <w:u w:val="single"/>
          <w:rtl w:val="0"/>
        </w:rPr>
        <w:t>www.gov.br/compras</w:t>
      </w:r>
      <w:r>
        <w:rPr>
          <w:i/>
          <w:color w:val="FF0000"/>
          <w:sz w:val="20"/>
          <w:szCs w:val="20"/>
          <w:u w:val="single"/>
          <w:rtl w:val="0"/>
        </w:rPr>
        <w:fldChar w:fldCharType="end"/>
      </w:r>
      <w:r>
        <w:rPr>
          <w:i/>
          <w:color w:val="FF0000"/>
          <w:sz w:val="20"/>
          <w:szCs w:val="20"/>
          <w:rtl w:val="0"/>
        </w:rPr>
        <w:t xml:space="preserve">) </w:t>
      </w:r>
      <w:r>
        <w:rPr>
          <w:b/>
          <w:i/>
          <w:color w:val="FF0000"/>
          <w:sz w:val="20"/>
          <w:szCs w:val="20"/>
          <w:u w:val="single"/>
          <w:rtl w:val="0"/>
        </w:rPr>
        <w:t>OU</w:t>
      </w:r>
      <w:r>
        <w:rPr>
          <w:i/>
          <w:color w:val="FF0000"/>
          <w:sz w:val="20"/>
          <w:szCs w:val="20"/>
          <w:rtl w:val="0"/>
        </w:rPr>
        <w:t xml:space="preserve">  Sistema de Licitações do Banco do Brasil (</w:t>
      </w:r>
      <w:r>
        <w:fldChar w:fldCharType="begin"/>
      </w:r>
      <w:r>
        <w:instrText xml:space="preserve"> HYPERLINK "http://www.licitacoes-e.com.br" \h </w:instrText>
      </w:r>
      <w:r>
        <w:fldChar w:fldCharType="separate"/>
      </w:r>
      <w:r>
        <w:rPr>
          <w:i/>
          <w:color w:val="FF0000"/>
          <w:sz w:val="20"/>
          <w:szCs w:val="20"/>
          <w:u w:val="single"/>
          <w:rtl w:val="0"/>
        </w:rPr>
        <w:t>www.licitacoes-e.com.br</w:t>
      </w:r>
      <w:r>
        <w:rPr>
          <w:i/>
          <w:color w:val="FF0000"/>
          <w:sz w:val="20"/>
          <w:szCs w:val="20"/>
          <w:u w:val="single"/>
          <w:rtl w:val="0"/>
        </w:rPr>
        <w:fldChar w:fldCharType="end"/>
      </w:r>
      <w:r>
        <w:rPr>
          <w:i/>
          <w:color w:val="FF0000"/>
          <w:sz w:val="20"/>
          <w:szCs w:val="20"/>
          <w:rtl w:val="0"/>
        </w:rPr>
        <w:t>),</w:t>
      </w:r>
      <w:r>
        <w:rPr>
          <w:color w:val="000000"/>
          <w:sz w:val="20"/>
          <w:szCs w:val="20"/>
          <w:rtl w:val="0"/>
        </w:rPr>
        <w:t xml:space="preserve"> por meio de Certificado Digital conferido pela Infraestrutura de Chaves Públicas Brasileira – ICP – Brasil.</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Os interessados deverão atender às condições exigidas no cadastramento no Sicaf até o terceiro dia útil anterior à data prevista para recebimento das propostas.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não observância do disposto no item anterior poderá ensejar desclassificação no momento da habilitação.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i/>
          <w:color w:val="FF0000"/>
          <w:sz w:val="20"/>
          <w:szCs w:val="20"/>
          <w:rtl w:val="0"/>
        </w:rPr>
        <w:t>Para os itens ....., ....., ....., a participação é exclusiva a microempresas e empresas de pequeno porte, nos termos do art. 42 da</w:t>
      </w:r>
      <w:r>
        <w:rPr>
          <w:color w:val="FF0000"/>
          <w:sz w:val="20"/>
          <w:szCs w:val="20"/>
          <w:rtl w:val="0"/>
        </w:rPr>
        <w:t xml:space="preserve"> </w:t>
      </w:r>
      <w:r>
        <w:fldChar w:fldCharType="begin"/>
      </w:r>
      <w:r>
        <w:instrText xml:space="preserve"> HYPERLINK "http://al.rn.leg.br/storage/legislacao/2021/hbqgwq2otv8qfkwhqdvbf89srea5bx.pdf" \h </w:instrText>
      </w:r>
      <w:r>
        <w:fldChar w:fldCharType="separate"/>
      </w:r>
      <w:r>
        <w:rPr>
          <w:color w:val="1155CC"/>
          <w:sz w:val="20"/>
          <w:szCs w:val="20"/>
          <w:u w:val="single"/>
          <w:rtl w:val="0"/>
        </w:rPr>
        <w:t>Lei Complementar Estadual 675, de 2020.</w:t>
      </w:r>
      <w:r>
        <w:rPr>
          <w:color w:val="1155CC"/>
          <w:sz w:val="20"/>
          <w:szCs w:val="20"/>
          <w:u w:val="single"/>
          <w:rtl w:val="0"/>
        </w:rPr>
        <w:fldChar w:fldCharType="end"/>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rPr>
          <w:i/>
        </w:rPr>
      </w:pPr>
      <w:bookmarkStart w:id="8" w:name="_heading=h.4d34og8" w:colFirst="0" w:colLast="0"/>
      <w:bookmarkEnd w:id="8"/>
      <w:r>
        <w:rPr>
          <w:i/>
          <w:color w:val="FF0000"/>
          <w:sz w:val="20"/>
          <w:szCs w:val="20"/>
          <w:rtl w:val="0"/>
        </w:rPr>
        <w:t>A obtenção do benefício a que se refere o item anterior fica limitada às microempresas e às empresas de pequeno porte que, no ano-calendário de realização da licitação, ainda não tenham celebrado contratos com a Administração Pública cujos valores somados extrapolem a receita bruta máxima admitida para fins de enquadramento como empresa de pequeno porte.</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jc w:val="both"/>
        <w:rPr>
          <w:i/>
          <w:color w:val="0000FF"/>
          <w:sz w:val="20"/>
          <w:szCs w:val="20"/>
        </w:rPr>
      </w:pPr>
      <w:bookmarkStart w:id="9" w:name="_heading=h.2s8eyo1" w:colFirst="0" w:colLast="0"/>
      <w:bookmarkEnd w:id="9"/>
      <w:r>
        <w:rPr>
          <w:i/>
          <w:color w:val="0000FF"/>
          <w:sz w:val="20"/>
          <w:szCs w:val="20"/>
          <w:rtl w:val="0"/>
        </w:rPr>
        <w:t>Nota Explicativa: Utilizar o dispositivo 2.5.1 apenas se houver itens com participação exclusiva de Microempresas e Empresas de Pequeno Porte em razão do valor, conforme art. 48 da Lei Complementar nº 123, de 2006.</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jc w:val="both"/>
        <w:rPr>
          <w:i/>
          <w:color w:val="0000FF"/>
          <w:sz w:val="20"/>
          <w:szCs w:val="20"/>
        </w:rPr>
      </w:pPr>
      <w:bookmarkStart w:id="10" w:name="_heading=h.17dp8vu" w:colFirst="0" w:colLast="0"/>
      <w:bookmarkEnd w:id="10"/>
      <w:r>
        <w:rPr>
          <w:i/>
          <w:color w:val="0000FF"/>
          <w:sz w:val="20"/>
          <w:szCs w:val="20"/>
          <w:rtl w:val="0"/>
        </w:rPr>
        <w:t>Nos termos do art. 4º, §1º, da Lei nº 14.133, de 2021, não será aplicado esse tratamento diferenciado (I) no caso de licitação para aquisição de bens ou contratação de serviços em geral, ao item cujo valor estimado for superior à receita bruta máxima admitida para fins de enquadramento como empresa de pequeno porte; e (II) no caso de contratação de obras e serviços de engenharia, às licitações cujo valor estimado for superior à receita bruta máxima admitida para fins de enquadramento como empresa de pequeno porte.</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jc w:val="both"/>
        <w:rPr>
          <w:i/>
          <w:color w:val="0000FF"/>
          <w:sz w:val="20"/>
          <w:szCs w:val="20"/>
        </w:rPr>
      </w:pPr>
      <w:bookmarkStart w:id="11" w:name="_heading=h.3rdcrjn" w:colFirst="0" w:colLast="0"/>
      <w:bookmarkEnd w:id="11"/>
      <w:r>
        <w:rPr>
          <w:i/>
          <w:color w:val="0000FF"/>
          <w:sz w:val="20"/>
          <w:szCs w:val="20"/>
          <w:rtl w:val="0"/>
        </w:rPr>
        <w:t>Nas contratações com prazo de vigência superior a 1 (um) ano, será considerado o valor anual do contrato na aplicação dos limites acima estabelecidos (art. 4º, § 3º, da Lei nº 14.133/2021).</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Será concedido tratamento favorecido para as microempresas e empresas de pequeno porte, </w:t>
      </w:r>
      <w:r>
        <w:rPr>
          <w:i/>
          <w:color w:val="FF0000"/>
          <w:sz w:val="20"/>
          <w:szCs w:val="20"/>
          <w:rtl w:val="0"/>
        </w:rPr>
        <w:t>para as sociedades cooperativas mencionadas no</w:t>
      </w:r>
      <w:r>
        <w:rPr>
          <w:color w:val="FF0000"/>
          <w:sz w:val="20"/>
          <w:szCs w:val="20"/>
          <w:rtl w:val="0"/>
        </w:rPr>
        <w:t xml:space="preserve"> </w:t>
      </w:r>
      <w:r>
        <w:fldChar w:fldCharType="begin"/>
      </w:r>
      <w:r>
        <w:instrText xml:space="preserve"> HYPERLINK "http://www.planalto.gov.br/ccivil_03/_ato2019-2022/2021/lei/L14133.htm#art16" \h </w:instrText>
      </w:r>
      <w:r>
        <w:fldChar w:fldCharType="separate"/>
      </w:r>
      <w:r>
        <w:rPr>
          <w:color w:val="000080"/>
          <w:sz w:val="20"/>
          <w:szCs w:val="20"/>
          <w:u w:val="single"/>
          <w:rtl w:val="0"/>
        </w:rPr>
        <w:t>artigo 16 da Lei nº 14.133, de 2021</w:t>
      </w:r>
      <w:r>
        <w:rPr>
          <w:color w:val="000080"/>
          <w:sz w:val="20"/>
          <w:szCs w:val="20"/>
          <w:u w:val="single"/>
          <w:rtl w:val="0"/>
        </w:rPr>
        <w:fldChar w:fldCharType="end"/>
      </w:r>
      <w:r>
        <w:rPr>
          <w:color w:val="000000"/>
          <w:sz w:val="20"/>
          <w:szCs w:val="20"/>
          <w:rtl w:val="0"/>
        </w:rPr>
        <w:t>, para o agricultor familiar, o produtor rural pessoa física e para o microempreendedor individual - MEI e equiparados, nos limites previstos d</w:t>
      </w:r>
      <w:r>
        <w:rPr>
          <w:sz w:val="20"/>
          <w:szCs w:val="20"/>
          <w:rtl w:val="0"/>
        </w:rPr>
        <w:t>o art 2º da</w:t>
      </w:r>
      <w:r>
        <w:rPr>
          <w:color w:val="000000"/>
          <w:sz w:val="20"/>
          <w:szCs w:val="20"/>
          <w:rtl w:val="0"/>
        </w:rPr>
        <w:t xml:space="preserve"> </w:t>
      </w:r>
      <w:r>
        <w:rPr>
          <w:color w:val="FF0000"/>
          <w:sz w:val="20"/>
          <w:szCs w:val="20"/>
          <w:rtl w:val="0"/>
        </w:rPr>
        <w:t xml:space="preserve"> </w:t>
      </w:r>
      <w:r>
        <w:fldChar w:fldCharType="begin"/>
      </w:r>
      <w:r>
        <w:instrText xml:space="preserve"> HYPERLINK "http://al.rn.leg.br/storage/legislacao/2021/hbqgwq2otv8qfkwhqdvbf89srea5bx.pdf" \h </w:instrText>
      </w:r>
      <w:r>
        <w:fldChar w:fldCharType="separate"/>
      </w:r>
      <w:r>
        <w:rPr>
          <w:color w:val="1155CC"/>
          <w:sz w:val="20"/>
          <w:szCs w:val="20"/>
          <w:u w:val="single"/>
          <w:rtl w:val="0"/>
        </w:rPr>
        <w:t>Lei Complementar Estadual 675, de 2020</w:t>
      </w:r>
      <w:r>
        <w:rPr>
          <w:color w:val="1155CC"/>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12" w:name="_heading=h.26in1rg" w:colFirst="0" w:colLast="0"/>
      <w:bookmarkEnd w:id="12"/>
      <w:r>
        <w:rPr>
          <w:color w:val="000000"/>
          <w:sz w:val="20"/>
          <w:szCs w:val="20"/>
          <w:rtl w:val="0"/>
        </w:rPr>
        <w:t>Não poderão disputar esta licitação:</w:t>
      </w:r>
    </w:p>
    <w:p>
      <w:pPr>
        <w:numPr>
          <w:ilvl w:val="2"/>
          <w:numId w:val="1"/>
        </w:numPr>
        <w:tabs>
          <w:tab w:val="left" w:pos="1440"/>
        </w:tabs>
        <w:spacing w:before="288" w:after="288" w:line="360" w:lineRule="auto"/>
        <w:ind w:left="425" w:firstLine="708"/>
        <w:jc w:val="both"/>
      </w:pPr>
      <w:bookmarkStart w:id="13" w:name="_heading=h.lnxbz9" w:colFirst="0" w:colLast="0"/>
      <w:bookmarkEnd w:id="13"/>
      <w:r>
        <w:rPr>
          <w:sz w:val="20"/>
          <w:szCs w:val="20"/>
          <w:rtl w:val="0"/>
        </w:rPr>
        <w:t>aquele que não atenda às condições deste Edital e seu(s) anexo(s);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14" w:name="_heading=h.35nkun2" w:colFirst="0" w:colLast="0"/>
      <w:bookmarkEnd w:id="14"/>
      <w:r>
        <w:rPr>
          <w:color w:val="000000"/>
          <w:sz w:val="20"/>
          <w:szCs w:val="20"/>
          <w:rtl w:val="0"/>
        </w:rPr>
        <w:t>autor do anteprojeto, do projeto básico ou do projeto executivo, pessoa física ou jurídica, quando a licitação versar sobre serviços ou fornecimento de bens a ele relacionados;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15" w:name="_heading=h.1ksv4uv" w:colFirst="0" w:colLast="0"/>
      <w:bookmarkEnd w:id="15"/>
      <w:r>
        <w:rPr>
          <w:color w:val="000000"/>
          <w:sz w:val="20"/>
          <w:szCs w:val="20"/>
          <w:rtl w:val="0"/>
        </w:rPr>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bookmarkStart w:id="16" w:name="_heading=h.44sinio" w:colFirst="0" w:colLast="0"/>
      <w:bookmarkEnd w:id="16"/>
      <w:r>
        <w:rPr>
          <w:sz w:val="20"/>
          <w:szCs w:val="20"/>
          <w:rtl w:val="0"/>
        </w:rPr>
        <w:t xml:space="preserve">A critério da Administração e exclusivamente a seu serviço, o autor dos projetos e a empresa a que se referem os itens </w:t>
      </w:r>
      <w:r>
        <w:rPr>
          <w:i/>
          <w:sz w:val="20"/>
          <w:szCs w:val="20"/>
          <w:rtl w:val="0"/>
        </w:rPr>
        <w:t>2.7.2 e</w:t>
      </w:r>
      <w:r>
        <w:rPr>
          <w:sz w:val="20"/>
          <w:szCs w:val="20"/>
          <w:rtl w:val="0"/>
        </w:rPr>
        <w:t xml:space="preserve"> </w:t>
      </w:r>
      <w:r>
        <w:rPr>
          <w:i/>
          <w:sz w:val="20"/>
          <w:szCs w:val="20"/>
          <w:rtl w:val="0"/>
        </w:rPr>
        <w:t>2.7.3</w:t>
      </w:r>
      <w:r>
        <w:rPr>
          <w:sz w:val="20"/>
          <w:szCs w:val="20"/>
          <w:rtl w:val="0"/>
        </w:rPr>
        <w:t xml:space="preserve"> poderão participar no apoio das atividades de planejamento da contratação, de execução da licitação ou de gestão do contrato, desde que sob supervisão exclusiva de agentes públicos do órgão ou entidade.</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bookmarkStart w:id="17" w:name="_heading=h.2jxsxqh" w:colFirst="0" w:colLast="0"/>
      <w:bookmarkEnd w:id="17"/>
      <w:r>
        <w:rPr>
          <w:sz w:val="20"/>
          <w:szCs w:val="20"/>
          <w:rtl w:val="0"/>
        </w:rPr>
        <w:t>Equiparam-se aos autores do projeto as empresas integrantes do mesmo grupo econômico.</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bookmarkStart w:id="18" w:name="_heading=h.z337ya" w:colFirst="0" w:colLast="0"/>
      <w:bookmarkEnd w:id="18"/>
      <w:r>
        <w:rPr>
          <w:sz w:val="20"/>
          <w:szCs w:val="20"/>
          <w:rtl w:val="0"/>
        </w:rPr>
        <w:t xml:space="preserve">O disposto nos itens </w:t>
      </w:r>
      <w:r>
        <w:rPr>
          <w:i/>
          <w:sz w:val="20"/>
          <w:szCs w:val="20"/>
          <w:rtl w:val="0"/>
        </w:rPr>
        <w:t>2.7.2</w:t>
      </w:r>
      <w:r>
        <w:rPr>
          <w:sz w:val="20"/>
          <w:szCs w:val="20"/>
          <w:rtl w:val="0"/>
        </w:rPr>
        <w:t xml:space="preserve"> e </w:t>
      </w:r>
      <w:r>
        <w:rPr>
          <w:i/>
          <w:sz w:val="20"/>
          <w:szCs w:val="20"/>
          <w:rtl w:val="0"/>
        </w:rPr>
        <w:t>2.7.3</w:t>
      </w:r>
      <w:r>
        <w:rPr>
          <w:sz w:val="20"/>
          <w:szCs w:val="20"/>
          <w:rtl w:val="0"/>
        </w:rPr>
        <w:t xml:space="preserve"> não impede a licitação ou a contratação de serviço que inclua como encargo do contratado a elaboração do projeto básico e do projeto executivo, nas contratações integradas, e do projeto executivo, nos demais regimes de execução.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19" w:name="_heading=h.3j2qqm3" w:colFirst="0" w:colLast="0"/>
      <w:bookmarkEnd w:id="19"/>
      <w:r>
        <w:rPr>
          <w:color w:val="000000"/>
          <w:sz w:val="20"/>
          <w:szCs w:val="20"/>
          <w:rtl w:val="0"/>
        </w:rPr>
        <w:t>pessoa física ou jurídica que se encontre, ao tempo da licitação, impossibilitada de participar da licitação em decorrência de sanção que lhe foi imposta;</w:t>
      </w:r>
    </w:p>
    <w:p>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850" w:right="0" w:firstLine="566"/>
        <w:jc w:val="both"/>
      </w:pPr>
      <w:bookmarkStart w:id="20" w:name="_heading=h.1y810tw" w:colFirst="0" w:colLast="0"/>
      <w:bookmarkEnd w:id="20"/>
      <w:r>
        <w:rPr>
          <w:i w:val="0"/>
          <w:smallCaps w:val="0"/>
          <w:strike w:val="0"/>
          <w:color w:val="000000"/>
          <w:sz w:val="20"/>
          <w:szCs w:val="20"/>
          <w:u w:val="none"/>
          <w:shd w:val="clear" w:fill="auto"/>
          <w:vertAlign w:val="baseline"/>
          <w:rtl w:val="0"/>
        </w:rPr>
        <w:t>O impedimento de que trata o subitem anter</w:t>
      </w:r>
      <w:r>
        <w:rPr>
          <w:sz w:val="20"/>
          <w:szCs w:val="20"/>
          <w:rtl w:val="0"/>
        </w:rPr>
        <w:t>ior</w:t>
      </w:r>
      <w:r>
        <w:rPr>
          <w:i w:val="0"/>
          <w:smallCaps w:val="0"/>
          <w:strike w:val="0"/>
          <w:color w:val="000000"/>
          <w:sz w:val="20"/>
          <w:szCs w:val="20"/>
          <w:u w:val="none"/>
          <w:shd w:val="clear" w:fill="auto"/>
          <w:vertAlign w:val="baseline"/>
          <w:rtl w:val="0"/>
        </w:rPr>
        <w:t xml:space="preserve"> também será aplicado ao licitante que atue em substituição a outra pessoa, física ou jurídica, com o intuito de burlar a efetividade da sanção a ela aplicada, inclusive a sua controladora, controlada ou coligada, desde que devidamente comprovado o ilícito ou a utilização fraudulenta da personalidade jurídica do licitante.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aquele que mantenha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21" w:name="_heading=h.4i7ojhp" w:colFirst="0" w:colLast="0"/>
      <w:bookmarkEnd w:id="21"/>
      <w:r>
        <w:rPr>
          <w:color w:val="000000"/>
          <w:sz w:val="20"/>
          <w:szCs w:val="20"/>
          <w:rtl w:val="0"/>
        </w:rPr>
        <w:t>empresas controladoras, controladas ou coligadas, nos termos da Lei nº 6.404, de 15 de dezembro de 1976, concorrendo entre si;</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22" w:name="_heading=h.2xcytpi" w:colFirst="0" w:colLast="0"/>
      <w:bookmarkEnd w:id="22"/>
      <w:r>
        <w:rPr>
          <w:color w:val="000000"/>
          <w:sz w:val="20"/>
          <w:szCs w:val="20"/>
          <w:rtl w:val="0"/>
        </w:rPr>
        <w:t>agente público do órgão ou entidade licitante;</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bookmarkStart w:id="23" w:name="_heading=h.1ci93xb" w:colFirst="0" w:colLast="0"/>
      <w:bookmarkEnd w:id="23"/>
      <w:r>
        <w:rPr>
          <w:sz w:val="20"/>
          <w:szCs w:val="20"/>
          <w:rtl w:val="0"/>
        </w:rPr>
        <w:t>A vedação de que trata o caput estende-se a terceiro que auxilie a condução da contratação na qualidade de integrante de equipe de apoio, profissional especializado ou funcionário ou representante de empresa que preste assessoria técnica.</w:t>
      </w:r>
    </w:p>
    <w:p>
      <w:pPr>
        <w:numPr>
          <w:ilvl w:val="2"/>
          <w:numId w:val="1"/>
        </w:numPr>
        <w:tabs>
          <w:tab w:val="left" w:pos="1440"/>
        </w:tabs>
        <w:spacing w:before="288" w:after="288" w:line="360" w:lineRule="auto"/>
        <w:ind w:left="425" w:firstLine="708"/>
        <w:jc w:val="both"/>
        <w:rPr>
          <w:i/>
        </w:rPr>
      </w:pPr>
      <w:r>
        <w:rPr>
          <w:i/>
          <w:color w:val="FF0000"/>
          <w:sz w:val="20"/>
          <w:szCs w:val="20"/>
          <w:rtl w:val="0"/>
        </w:rPr>
        <w:t>pessoas jurídicas reunidas em consórcio;</w:t>
      </w:r>
    </w:p>
    <w:p>
      <w:pPr>
        <w:tabs>
          <w:tab w:val="left" w:pos="1440"/>
        </w:tabs>
        <w:spacing w:before="288" w:after="288" w:line="360" w:lineRule="auto"/>
        <w:ind w:left="0" w:firstLine="0"/>
        <w:jc w:val="both"/>
        <w:rPr>
          <w:i/>
          <w:color w:val="0000FF"/>
          <w:sz w:val="20"/>
          <w:szCs w:val="20"/>
        </w:rPr>
      </w:pPr>
      <w:r>
        <w:rPr>
          <w:i/>
          <w:color w:val="0000FF"/>
          <w:sz w:val="20"/>
          <w:szCs w:val="20"/>
          <w:rtl w:val="0"/>
        </w:rPr>
        <w:t>Nota Explicativa: A vedação de participação no processo licitatório de pessoas jurídicas reunidas em consórcio é exceção e essa opção deverá ser devidamente justificada pela Administração, nos termos do art. 15, caput, da Lei nº 14.133, de 2021.</w:t>
      </w:r>
    </w:p>
    <w:p>
      <w:pPr>
        <w:numPr>
          <w:ilvl w:val="2"/>
          <w:numId w:val="1"/>
        </w:numPr>
        <w:tabs>
          <w:tab w:val="left" w:pos="1440"/>
        </w:tabs>
        <w:spacing w:before="288" w:after="288" w:line="360" w:lineRule="auto"/>
        <w:ind w:left="425" w:firstLine="708"/>
        <w:jc w:val="both"/>
      </w:pPr>
      <w:r>
        <w:rPr>
          <w:color w:val="000000"/>
          <w:sz w:val="20"/>
          <w:szCs w:val="20"/>
          <w:rtl w:val="0"/>
        </w:rPr>
        <w:t>Organizações da Sociedade Civil de Interesse Público - OSCIP, atuando nessa condição;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r>
        <w:fldChar w:fldCharType="begin"/>
      </w:r>
      <w:r>
        <w:instrText xml:space="preserve"> HYPERLINK "http://www.planalto.gov.br/ccivil_03/_ato2019-2022/2021/lei/L14133.htm#art9%C2%A71" \h </w:instrText>
      </w:r>
      <w:r>
        <w:fldChar w:fldCharType="separate"/>
      </w:r>
      <w:r>
        <w:rPr>
          <w:color w:val="000080"/>
          <w:sz w:val="20"/>
          <w:szCs w:val="20"/>
          <w:u w:val="single"/>
          <w:rtl w:val="0"/>
        </w:rPr>
        <w:t>§ 1º do art. 9º da Lei nº 14.133, de 2021</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Em licitações e contratações realizadas no âmbito de projetos e programas parcialmente financiados por agência oficial de cooperação estrangeira ou por organismo financeiro internacional com recursos do financiamento ou da contrapartida nacional, não poderá participar pessoa física ou jurídica que integre o rol de pessoas sancionadas por essas entidades ou que seja declarada inidônea nos termos da </w:t>
      </w:r>
      <w:r>
        <w:fldChar w:fldCharType="begin"/>
      </w:r>
      <w:r>
        <w:instrText xml:space="preserve"> HYPERLINK "http://www.planalto.gov.br/ccivil_03/_ato2019-2022/2021/lei/L14133.htm" \h </w:instrText>
      </w:r>
      <w:r>
        <w:fldChar w:fldCharType="separate"/>
      </w:r>
      <w:r>
        <w:rPr>
          <w:color w:val="000080"/>
          <w:sz w:val="20"/>
          <w:szCs w:val="20"/>
          <w:u w:val="single"/>
          <w:rtl w:val="0"/>
        </w:rPr>
        <w:t>Lei nº 14.133, de 2021</w:t>
      </w:r>
      <w:r>
        <w:rPr>
          <w:color w:val="000080"/>
          <w:sz w:val="20"/>
          <w:szCs w:val="20"/>
          <w:u w:val="single"/>
          <w:rtl w:val="0"/>
        </w:rPr>
        <w:fldChar w:fldCharType="end"/>
      </w:r>
      <w:r>
        <w:rPr>
          <w:color w:val="000000"/>
          <w:sz w:val="20"/>
          <w:szCs w:val="20"/>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pPr>
      <w:r>
        <w:rPr>
          <w:i w:val="0"/>
          <w:smallCaps w:val="0"/>
          <w:strike w:val="0"/>
          <w:color w:val="000000"/>
          <w:sz w:val="20"/>
          <w:szCs w:val="20"/>
          <w:u w:val="none"/>
          <w:shd w:val="clear" w:fill="auto"/>
          <w:vertAlign w:val="baseline"/>
          <w:rtl w:val="0"/>
        </w:rPr>
        <w:t xml:space="preserve">A vedação de que trata o item </w:t>
      </w:r>
      <w:r>
        <w:rPr>
          <w:i/>
          <w:sz w:val="20"/>
          <w:szCs w:val="20"/>
          <w:rtl w:val="0"/>
        </w:rPr>
        <w:t>2</w:t>
      </w:r>
      <w:r>
        <w:rPr>
          <w:i/>
          <w:smallCaps w:val="0"/>
          <w:strike w:val="0"/>
          <w:sz w:val="20"/>
          <w:szCs w:val="20"/>
          <w:u w:val="none"/>
          <w:vertAlign w:val="baseline"/>
          <w:rtl w:val="0"/>
        </w:rPr>
        <w:t>.7.8</w:t>
      </w:r>
      <w:r>
        <w:rPr>
          <w:i w:val="0"/>
          <w:smallCaps w:val="0"/>
          <w:strike w:val="0"/>
          <w:color w:val="000000"/>
          <w:sz w:val="20"/>
          <w:szCs w:val="20"/>
          <w:u w:val="none"/>
          <w:shd w:val="clear" w:fill="auto"/>
          <w:vertAlign w:val="baseline"/>
          <w:rtl w:val="0"/>
        </w:rPr>
        <w:t xml:space="preserve"> estende-se a terceiro que auxilie a condução da contratação na qualidade de integrante de equipe de apoio, profissional especializado ou funcionário ou representante de empresa que preste assessoria técnica.</w:t>
      </w:r>
    </w:p>
    <w:p>
      <w:pPr>
        <w:pStyle w:val="2"/>
        <w:keepNext/>
        <w:keepLines/>
        <w:numPr>
          <w:ilvl w:val="0"/>
          <w:numId w:val="1"/>
        </w:numPr>
        <w:spacing w:before="288" w:after="288" w:line="360" w:lineRule="auto"/>
        <w:ind w:left="360" w:firstLine="567"/>
        <w:jc w:val="both"/>
      </w:pPr>
      <w:bookmarkStart w:id="24" w:name="_heading=h.3whwml4" w:colFirst="0" w:colLast="0"/>
      <w:bookmarkEnd w:id="24"/>
      <w:r>
        <w:rPr>
          <w:rtl w:val="0"/>
        </w:rPr>
        <w:t>DA APRESENTAÇÃO DA PROPOSTA E DOS DOCUMENTOS DE HABILITAÇÃO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i/>
          <w:color w:val="FF0000"/>
          <w:sz w:val="20"/>
          <w:szCs w:val="20"/>
          <w:rtl w:val="0"/>
        </w:rPr>
        <w:t>Na presente licitação, a fase de habilitação sucederá às fases de apresentação de propostas e lances e de julgamento.</w:t>
      </w:r>
    </w:p>
    <w:p>
      <w:pPr>
        <w:spacing w:before="288" w:after="288" w:line="360" w:lineRule="auto"/>
        <w:ind w:left="0" w:firstLine="0"/>
        <w:jc w:val="both"/>
        <w:rPr>
          <w:i/>
          <w:color w:val="0000FF"/>
          <w:sz w:val="20"/>
          <w:szCs w:val="20"/>
        </w:rPr>
      </w:pPr>
      <w:r>
        <w:rPr>
          <w:i/>
          <w:color w:val="0000FF"/>
          <w:sz w:val="20"/>
          <w:szCs w:val="20"/>
          <w:rtl w:val="0"/>
        </w:rPr>
        <w:t xml:space="preserve">Nota explicativa: A fase de habilitação poderá, mediante ato motivado com explicitação dos benefícios decorrentes, anteceder as fases de apresentação de propostas e lances, nos termos do art. 17, § 1º, da Lei nº 14.133, de 2021. No entanto, tal funcionalidade não está disponível ainda no sistema. Após a disponibilização e sendo essa a opção do órgão, utilizar a seguinte redação: </w:t>
      </w:r>
    </w:p>
    <w:p>
      <w:pPr>
        <w:spacing w:before="288" w:after="288" w:line="360" w:lineRule="auto"/>
        <w:ind w:left="0" w:firstLine="0"/>
        <w:jc w:val="both"/>
        <w:rPr>
          <w:i/>
          <w:color w:val="FF0000"/>
          <w:sz w:val="20"/>
          <w:szCs w:val="20"/>
        </w:rPr>
      </w:pPr>
      <w:r>
        <w:rPr>
          <w:i/>
          <w:color w:val="0000FF"/>
          <w:sz w:val="20"/>
          <w:szCs w:val="20"/>
          <w:rtl w:val="0"/>
        </w:rPr>
        <w:t>3.1.Na presente licitação, a fase de habilitação antecederá a fase de apresentação de propostas e lances.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25" w:name="_heading=h.2bn6wsx" w:colFirst="0" w:colLast="0"/>
      <w:bookmarkEnd w:id="25"/>
      <w:r>
        <w:rPr>
          <w:color w:val="000000"/>
          <w:sz w:val="20"/>
          <w:szCs w:val="20"/>
          <w:rtl w:val="0"/>
        </w:rPr>
        <w:t>Os licitantes encaminharão, exclusivamente por meio do sistema eletrônico, a proposta com o preço ou o percentual de desconto, conforme o critério de julgamento adotado neste Edital, até a data e o horário estabelecidos para abertura da sessão pública.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26" w:name="_heading=h.qsh70q" w:colFirst="0" w:colLast="0"/>
      <w:bookmarkEnd w:id="26"/>
      <w:r>
        <w:rPr>
          <w:color w:val="000000"/>
          <w:sz w:val="20"/>
          <w:szCs w:val="20"/>
          <w:rtl w:val="0"/>
        </w:rPr>
        <w:t>Caso a fase de habilitação anteceda as fases de apresentação de propostas e lances, os licitantes encaminharão, na forma e no prazos estabelecidos no item anterior, simultaneamente os documentos de habilitação e a proposta com o preço ou o percentual de desconto, observado o disposto nos itens</w:t>
      </w:r>
      <w:r>
        <w:rPr>
          <w:i/>
          <w:color w:val="000000"/>
          <w:sz w:val="20"/>
          <w:szCs w:val="20"/>
          <w:rtl w:val="0"/>
        </w:rPr>
        <w:t xml:space="preserve"> </w:t>
      </w:r>
      <w:r>
        <w:rPr>
          <w:i/>
          <w:sz w:val="20"/>
          <w:szCs w:val="20"/>
          <w:rtl w:val="0"/>
        </w:rPr>
        <w:t>7.1.1</w:t>
      </w:r>
      <w:r>
        <w:rPr>
          <w:sz w:val="20"/>
          <w:szCs w:val="20"/>
          <w:rtl w:val="0"/>
        </w:rPr>
        <w:t xml:space="preserve"> e </w:t>
      </w:r>
      <w:r>
        <w:rPr>
          <w:i/>
          <w:sz w:val="20"/>
          <w:szCs w:val="20"/>
          <w:rtl w:val="0"/>
        </w:rPr>
        <w:t>7.12.1</w:t>
      </w:r>
      <w:r>
        <w:rPr>
          <w:sz w:val="20"/>
          <w:szCs w:val="20"/>
          <w:rtl w:val="0"/>
        </w:rPr>
        <w:t xml:space="preserve"> deste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27" w:name="_heading=h.3as4poj" w:colFirst="0" w:colLast="0"/>
      <w:bookmarkEnd w:id="27"/>
      <w:r>
        <w:rPr>
          <w:color w:val="000000"/>
          <w:sz w:val="20"/>
          <w:szCs w:val="20"/>
          <w:rtl w:val="0"/>
        </w:rPr>
        <w:t>No cadastramento da proposta inicial, o licitante declarará, em campo próprio do sistema, que: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não emprega menor de 18 anos em trabalho noturno, perigoso ou insalubre e não emprega menor de 16 anos, salvo menor, a partir de 14 anos, na condição de aprendiz, nos termos do </w:t>
      </w:r>
      <w:r>
        <w:fldChar w:fldCharType="begin"/>
      </w:r>
      <w:r>
        <w:instrText xml:space="preserve"> HYPERLINK "https://www.planalto.gov.br/ccivil_03/constituicao/constituicaocompilado.htm#art7" \h </w:instrText>
      </w:r>
      <w:r>
        <w:fldChar w:fldCharType="separate"/>
      </w:r>
      <w:r>
        <w:rPr>
          <w:color w:val="000080"/>
          <w:sz w:val="20"/>
          <w:szCs w:val="20"/>
          <w:u w:val="single"/>
          <w:rtl w:val="0"/>
        </w:rPr>
        <w:t>artigo 7°, XXXIII, da Constituição</w:t>
      </w:r>
      <w:r>
        <w:rPr>
          <w:color w:val="000080"/>
          <w:sz w:val="20"/>
          <w:szCs w:val="20"/>
          <w:u w:val="single"/>
          <w:rtl w:val="0"/>
        </w:rPr>
        <w:fldChar w:fldCharType="end"/>
      </w:r>
      <w:r>
        <w:rPr>
          <w:color w:val="000000"/>
          <w:sz w:val="20"/>
          <w:szCs w:val="20"/>
          <w:rtl w:val="0"/>
        </w:rPr>
        <w:t>;</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não possui empregados executando trabalho degradante ou forçado, observando o disposto nos </w:t>
      </w:r>
      <w:r>
        <w:fldChar w:fldCharType="begin"/>
      </w:r>
      <w:r>
        <w:instrText xml:space="preserve"> HYPERLINK "https://www.planalto.gov.br/ccivil_03/constituicao/constituicaocompilado.htm" \h </w:instrText>
      </w:r>
      <w:r>
        <w:fldChar w:fldCharType="separate"/>
      </w:r>
      <w:r>
        <w:rPr>
          <w:color w:val="000080"/>
          <w:sz w:val="20"/>
          <w:szCs w:val="20"/>
          <w:u w:val="single"/>
          <w:rtl w:val="0"/>
        </w:rPr>
        <w:t>incisos III e IV do art. 1º e no inciso III do art. 5º da Constituição Federal</w:t>
      </w:r>
      <w:r>
        <w:rPr>
          <w:color w:val="000080"/>
          <w:sz w:val="20"/>
          <w:szCs w:val="20"/>
          <w:u w:val="single"/>
          <w:rtl w:val="0"/>
        </w:rPr>
        <w:fldChar w:fldCharType="end"/>
      </w:r>
      <w:r>
        <w:rPr>
          <w:color w:val="000000"/>
          <w:sz w:val="20"/>
          <w:szCs w:val="20"/>
          <w:rtl w:val="0"/>
        </w:rPr>
        <w:t>;</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cumpre as exigências de reserva de cargos para pessoa com deficiência e para reabilitado da Previdência Social, previstas em lei e em outras normas específicas.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licitante organizado em cooperativa deverá declarar, ainda, em campo próprio do sistema eletrônico, que cumpre os requisitos estabelecidos no </w:t>
      </w:r>
      <w:r>
        <w:fldChar w:fldCharType="begin"/>
      </w:r>
      <w:r>
        <w:instrText xml:space="preserve"> HYPERLINK "http://www.planalto.gov.br/ccivil_03/_ato2019-2022/2021/lei/L14133.htm#art16" \h </w:instrText>
      </w:r>
      <w:r>
        <w:fldChar w:fldCharType="separate"/>
      </w:r>
      <w:r>
        <w:rPr>
          <w:color w:val="000080"/>
          <w:sz w:val="20"/>
          <w:szCs w:val="20"/>
          <w:u w:val="single"/>
          <w:rtl w:val="0"/>
        </w:rPr>
        <w:t>artigo 16 da Lei nº 14.133, de 2021</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28" w:name="_heading=h.1pxezwc" w:colFirst="0" w:colLast="0"/>
      <w:bookmarkEnd w:id="28"/>
      <w:r>
        <w:rPr>
          <w:color w:val="000000"/>
          <w:sz w:val="20"/>
          <w:szCs w:val="20"/>
          <w:rtl w:val="0"/>
        </w:rPr>
        <w:t xml:space="preserve">O fornecedor enquadrado como microempresa, empresa de pequeno porte ou sociedade cooperativa deverá declarar, ainda, preferencialmente, em campo próprio do sistema eletrônico ou por declaração </w:t>
      </w:r>
      <w:r>
        <w:rPr>
          <w:sz w:val="20"/>
          <w:szCs w:val="20"/>
          <w:rtl w:val="0"/>
        </w:rPr>
        <w:t xml:space="preserve">específica, </w:t>
      </w:r>
      <w:r>
        <w:rPr>
          <w:color w:val="000000"/>
          <w:sz w:val="20"/>
          <w:szCs w:val="20"/>
          <w:rtl w:val="0"/>
        </w:rPr>
        <w:t xml:space="preserve">que cumpre os requisitos estabelecidos no </w:t>
      </w:r>
      <w:r>
        <w:fldChar w:fldCharType="begin"/>
      </w:r>
      <w:r>
        <w:instrText xml:space="preserve"> HYPERLINK "https://www.planalto.gov.br/ccivil_03/leis/lcp/lcp123.htm#art3" \h </w:instrText>
      </w:r>
      <w:r>
        <w:fldChar w:fldCharType="separate"/>
      </w:r>
      <w:r>
        <w:rPr>
          <w:color w:val="000080"/>
          <w:sz w:val="20"/>
          <w:szCs w:val="20"/>
          <w:u w:val="single"/>
          <w:rtl w:val="0"/>
        </w:rPr>
        <w:t>artigo 3° da Lei Complementar nº 123, de 2006</w:t>
      </w:r>
      <w:r>
        <w:rPr>
          <w:color w:val="000080"/>
          <w:sz w:val="20"/>
          <w:szCs w:val="20"/>
          <w:u w:val="single"/>
          <w:rtl w:val="0"/>
        </w:rPr>
        <w:fldChar w:fldCharType="end"/>
      </w:r>
      <w:r>
        <w:rPr>
          <w:color w:val="000000"/>
          <w:sz w:val="20"/>
          <w:szCs w:val="20"/>
          <w:rtl w:val="0"/>
        </w:rPr>
        <w:t xml:space="preserve">, estando apto a usufruir do tratamento favorecido, observado o disposto nos </w:t>
      </w:r>
      <w:r>
        <w:fldChar w:fldCharType="begin"/>
      </w:r>
      <w:r>
        <w:instrText xml:space="preserve"> HYPERLINK "http://www.planalto.gov.br/ccivil_03/_ato2019-2022/2021/lei/L14133.htm#art4%C2%A71" \h </w:instrText>
      </w:r>
      <w:r>
        <w:fldChar w:fldCharType="separate"/>
      </w:r>
      <w:r>
        <w:rPr>
          <w:color w:val="000080"/>
          <w:sz w:val="20"/>
          <w:szCs w:val="20"/>
          <w:u w:val="single"/>
          <w:rtl w:val="0"/>
        </w:rPr>
        <w:t>§§ 1º ao 3º do art. 4º, da Lei n.º 14.133, de 2021, bem como da Lei Complementar Estadual n° 675, de 2020.</w:t>
      </w:r>
      <w:r>
        <w:rPr>
          <w:color w:val="000080"/>
          <w:sz w:val="20"/>
          <w:szCs w:val="20"/>
          <w:u w:val="single"/>
          <w:rtl w:val="0"/>
        </w:rPr>
        <w:fldChar w:fldCharType="end"/>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no item exclusivo para participação de microempresas e empresas de pequeno porte, a assinalação no sistema do campo “não” impedirá o prosseguimento no certame, para aquele item;</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nos itens em que a participação não for exclusiva para microempresas e empresas de pequeno porte, a assinalação do campo “não” apenas produzirá o efeito de o licitante não ter direito ao tratamento favorecido previsto na </w:t>
      </w:r>
      <w:r>
        <w:fldChar w:fldCharType="begin"/>
      </w:r>
      <w:r>
        <w:instrText xml:space="preserve"> HYPERLINK "http://al.rn.leg.br/storage/legislacao/2021/hbqgwq2otv8qfkwhqdvbf89srea5bx.pdf" \h </w:instrText>
      </w:r>
      <w:r>
        <w:fldChar w:fldCharType="separate"/>
      </w:r>
      <w:r>
        <w:rPr>
          <w:color w:val="1155CC"/>
          <w:sz w:val="20"/>
          <w:szCs w:val="20"/>
          <w:u w:val="single"/>
          <w:rtl w:val="0"/>
        </w:rPr>
        <w:t>Lei Complementar Estadual n° 675, de 2020</w:t>
      </w:r>
      <w:r>
        <w:rPr>
          <w:color w:val="1155CC"/>
          <w:sz w:val="20"/>
          <w:szCs w:val="20"/>
          <w:u w:val="single"/>
          <w:rtl w:val="0"/>
        </w:rPr>
        <w:fldChar w:fldCharType="end"/>
      </w:r>
      <w:r>
        <w:rPr>
          <w:sz w:val="20"/>
          <w:szCs w:val="20"/>
          <w:rtl w:val="0"/>
        </w:rPr>
        <w:t>, bem como à</w:t>
      </w:r>
      <w:r>
        <w:rPr>
          <w:color w:val="000000"/>
          <w:sz w:val="20"/>
          <w:szCs w:val="20"/>
          <w:rtl w:val="0"/>
        </w:rPr>
        <w:t xml:space="preserve"> </w:t>
      </w:r>
      <w:r>
        <w:fldChar w:fldCharType="begin"/>
      </w:r>
      <w:r>
        <w:instrText xml:space="preserve"> HYPERLINK "https://www.planalto.gov.br/ccivil_03/leis/lcp/lcp123.htm" \h </w:instrText>
      </w:r>
      <w:r>
        <w:fldChar w:fldCharType="separate"/>
      </w:r>
      <w:r>
        <w:rPr>
          <w:color w:val="000080"/>
          <w:sz w:val="20"/>
          <w:szCs w:val="20"/>
          <w:u w:val="single"/>
          <w:rtl w:val="0"/>
        </w:rPr>
        <w:t>Lei Complementar nº 123, de 2006</w:t>
      </w:r>
      <w:r>
        <w:rPr>
          <w:color w:val="000080"/>
          <w:sz w:val="20"/>
          <w:szCs w:val="20"/>
          <w:u w:val="single"/>
          <w:rtl w:val="0"/>
        </w:rPr>
        <w:fldChar w:fldCharType="end"/>
      </w:r>
      <w:r>
        <w:rPr>
          <w:sz w:val="20"/>
          <w:szCs w:val="20"/>
          <w:rtl w:val="0"/>
        </w:rPr>
        <w:t xml:space="preserve"> e  na</w:t>
      </w:r>
      <w:r>
        <w:rPr>
          <w:color w:val="000000"/>
          <w:sz w:val="20"/>
          <w:szCs w:val="20"/>
          <w:rtl w:val="0"/>
        </w:rPr>
        <w:t>, mesmo que microempresa, empresa de pequeno porte ou sociedade cooperativa.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falsidade da declaração </w:t>
      </w:r>
      <w:r>
        <w:rPr>
          <w:sz w:val="20"/>
          <w:szCs w:val="20"/>
          <w:rtl w:val="0"/>
        </w:rPr>
        <w:t xml:space="preserve">do enquadramento como microempresa, empresa de pequeno porte ou sociedade cooperativa </w:t>
      </w:r>
      <w:r>
        <w:rPr>
          <w:color w:val="000000"/>
          <w:sz w:val="20"/>
          <w:szCs w:val="20"/>
          <w:rtl w:val="0"/>
        </w:rPr>
        <w:t xml:space="preserve">sujeitará o licitante às sanções previstas na </w:t>
      </w:r>
      <w:r>
        <w:fldChar w:fldCharType="begin"/>
      </w:r>
      <w:r>
        <w:instrText xml:space="preserve"> HYPERLINK "http://www.planalto.gov.br/ccivil_03/_ato2019-2022/2021/lei/L14133.htm" \h </w:instrText>
      </w:r>
      <w:r>
        <w:fldChar w:fldCharType="separate"/>
      </w:r>
      <w:r>
        <w:rPr>
          <w:color w:val="000080"/>
          <w:sz w:val="20"/>
          <w:szCs w:val="20"/>
          <w:u w:val="single"/>
          <w:rtl w:val="0"/>
        </w:rPr>
        <w:t>Lei nº 14.133, de 2021</w:t>
      </w:r>
      <w:r>
        <w:rPr>
          <w:color w:val="000080"/>
          <w:sz w:val="20"/>
          <w:szCs w:val="20"/>
          <w:u w:val="single"/>
          <w:rtl w:val="0"/>
        </w:rPr>
        <w:fldChar w:fldCharType="end"/>
      </w:r>
      <w:r>
        <w:rPr>
          <w:color w:val="000000"/>
          <w:sz w:val="20"/>
          <w:szCs w:val="20"/>
          <w:rtl w:val="0"/>
        </w:rPr>
        <w:t>, e neste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Os licitantes poderão retirar </w:t>
      </w:r>
      <w:r>
        <w:rPr>
          <w:sz w:val="20"/>
          <w:szCs w:val="20"/>
          <w:rtl w:val="0"/>
        </w:rPr>
        <w:t>ou substituir a proposta, ou</w:t>
      </w:r>
      <w:r>
        <w:rPr>
          <w:color w:val="000000"/>
          <w:sz w:val="20"/>
          <w:szCs w:val="20"/>
          <w:rtl w:val="0"/>
        </w:rPr>
        <w:t>, na hipótese de a fase de habilitação anteceder as fases de apresentação de propostas e lances e de julgamento, os documentos de habilitação anteriormente inseridos no sistema, até a abertura da sessão pública.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Não haverá ordem de classificação na etapa de apresentação da proposta e dos documentos de habilitação pelo licitante, o que ocorrerá somente após os procedimentos de abertura da sessão pública e da fase de envio de lances.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Serão disponibilizados para acesso público os documentos que compõem a proposta dos licitantes convocados para apresentação de propostas, após a fase de envio de lances.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29" w:name="_heading=h.49x2ik5" w:colFirst="0" w:colLast="0"/>
      <w:bookmarkEnd w:id="29"/>
      <w:r>
        <w:rPr>
          <w:color w:val="000000"/>
          <w:sz w:val="20"/>
          <w:szCs w:val="20"/>
          <w:rtl w:val="0"/>
        </w:rPr>
        <w:t>Desde que disponibilizada a funcionalidade no sistema, o licitante poderá parametrizar o seu valor final mínimo ou o seu percentual de desconto máximo quando do cadastramento da proposta e obedecerá às seguintes regras: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aplicação do intervalo mínimo de diferença de valores ou de percentuais entre os lances, que incidirá tanto em relação aos lances intermediários quanto em relação ao lance que cobrir a melhor oferta; 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os lances serão de envio automático pelo sistema, respeitado o valor final mínimo, caso estabelecido, e o intervalo de que trata o subitem acima.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valor final mínimo ou o percentual de desconto final máximo parametrizado no sistema poderá ser alterado pelo fornecedor durante a fase de disputa, sendo vedado: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valor superior a lance já registrado pelo fornecedor no sistema, quando adotado o critério de julgamento por menor preço; 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 percentual de desconto inferior </w:t>
      </w:r>
      <w:r>
        <w:rPr>
          <w:sz w:val="20"/>
          <w:szCs w:val="20"/>
          <w:rtl w:val="0"/>
        </w:rPr>
        <w:t>ao lance</w:t>
      </w:r>
      <w:r>
        <w:rPr>
          <w:color w:val="000000"/>
          <w:sz w:val="20"/>
          <w:szCs w:val="20"/>
          <w:rtl w:val="0"/>
        </w:rPr>
        <w:t xml:space="preserve"> já registrado pelo fornecedor no sistema, quando adotado o critério de julgamento por maior desconto.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valor final mínimo ou o percentual de desconto final máximo parametrizado na forma do item </w:t>
      </w:r>
      <w:r>
        <w:rPr>
          <w:i/>
          <w:sz w:val="20"/>
          <w:szCs w:val="20"/>
          <w:rtl w:val="0"/>
        </w:rPr>
        <w:t>3.11</w:t>
      </w:r>
      <w:r>
        <w:rPr>
          <w:color w:val="000000"/>
          <w:sz w:val="20"/>
          <w:szCs w:val="20"/>
          <w:rtl w:val="0"/>
        </w:rPr>
        <w:t xml:space="preserve"> possuirá caráter sigiloso para os demais fornecedores e para o órgão ou entidade promotora da licitação, podendo ser disponibilizado estrita e permanentemente aos órgãos de controle externo e interno.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licitante deverá comunicar imediatamente ao provedor do sistema qualquer acontecimento que possa comprometer o sigilo ou a segurança, para imediato bloqueio de acesso.</w:t>
      </w:r>
    </w:p>
    <w:p>
      <w:pPr>
        <w:pStyle w:val="2"/>
        <w:keepNext/>
        <w:keepLines/>
        <w:numPr>
          <w:ilvl w:val="0"/>
          <w:numId w:val="1"/>
        </w:numPr>
        <w:spacing w:before="288" w:after="288" w:line="360" w:lineRule="auto"/>
        <w:ind w:left="360" w:firstLine="567"/>
        <w:jc w:val="both"/>
      </w:pPr>
      <w:bookmarkStart w:id="30" w:name="_heading=h.2p2csry" w:colFirst="0" w:colLast="0"/>
      <w:bookmarkEnd w:id="30"/>
      <w:r>
        <w:rPr>
          <w:rtl w:val="0"/>
        </w:rPr>
        <w:t>DO PREENCHIMENTO DA PROPOSTA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licitante deverá enviar sua proposta mediante o preenchimento, no sistema eletrônico, dos seguintes campos: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i/>
          <w:color w:val="FF0000"/>
          <w:sz w:val="20"/>
          <w:szCs w:val="20"/>
          <w:rtl w:val="0"/>
        </w:rPr>
        <w:t>valor ou desconto...... (mensal, unitário, etc, conforme o caso) e ...... (anual, total) do item;</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i/>
          <w:color w:val="FF0000"/>
          <w:sz w:val="20"/>
          <w:szCs w:val="20"/>
          <w:rtl w:val="0"/>
        </w:rPr>
        <w:t>Marca</w:t>
      </w:r>
      <w:r>
        <w:rPr>
          <w:color w:val="000000"/>
          <w:sz w:val="20"/>
          <w:szCs w:val="20"/>
          <w:rtl w:val="0"/>
        </w:rPr>
        <w:t>;</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i/>
          <w:color w:val="FF0000"/>
          <w:sz w:val="20"/>
          <w:szCs w:val="20"/>
          <w:rtl w:val="0"/>
        </w:rPr>
        <w:t>Fabricante</w:t>
      </w:r>
      <w:r>
        <w:rPr>
          <w:color w:val="000000"/>
          <w:sz w:val="20"/>
          <w:szCs w:val="20"/>
          <w:rtl w:val="0"/>
        </w:rPr>
        <w:t xml:space="preserve">; </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xml:space="preserve"> Deve a autoridade adequar redação do item em conformidade ao objeto licitado e ao critério de julgamento já estabelecido no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Todas as especificações do objeto contidas na proposta vinculam o licitante.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Nos valores propostos estarão inclusos todos os custos operacionais, encargos previdenciários, trabalhistas, tributários, comerciais e quaisquer outros que incidam direta ou indiretamente na execução do objeto.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Os preços ofertados, tanto na proposta inicial, quanto na etapa de lances, serão de exclusiva responsabilidade do licitante, não lhe assistindo o direito de pleitear qualquer alteração, sob alegação de erro, omissão ou qualquer outro pretexto.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Se o regime tributário da empresa implicar o recolhimento de tributos em percentuais variáveis, a cotação adequada será a que corresponde à média dos efetivos recolhimentos da empresa nos últimos doze meses.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Independentemente do percentual de tributo inserido na planilha, no pagamento serão retidos na fonte os percentuais estabelecidos na legislação vigente.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i/>
          <w:color w:val="FF0000"/>
          <w:sz w:val="20"/>
          <w:szCs w:val="20"/>
          <w:rtl w:val="0"/>
        </w:rPr>
        <w:t>Na presente licitação, a Microempresa e a Empresa de Pequeno Porte não poderão se beneficiar do regime de tributação pelo Simples Nacional, visto que os serviços serão prestados com disponibilização de trabalhadores em dedicação exclusiva de mão de obra, o que configura cessão de mão de obra para fins tributários, conforme art. 17, inciso XII, da Lei Complementar no 123/2006.</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ind w:left="4969" w:hanging="431"/>
        <w:jc w:val="both"/>
        <w:rPr>
          <w:b/>
          <w:i/>
          <w:color w:val="FF0000"/>
          <w:sz w:val="20"/>
          <w:szCs w:val="20"/>
          <w:u w:val="single"/>
        </w:rPr>
      </w:pPr>
      <w:r>
        <w:rPr>
          <w:b/>
          <w:i/>
          <w:color w:val="FF0000"/>
          <w:sz w:val="20"/>
          <w:szCs w:val="20"/>
          <w:u w:val="single"/>
          <w:rtl w:val="0"/>
        </w:rPr>
        <w:t>OU</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720"/>
        <w:jc w:val="both"/>
        <w:rPr>
          <w:i/>
          <w:color w:val="FF0000"/>
          <w:sz w:val="20"/>
          <w:szCs w:val="20"/>
        </w:rPr>
      </w:pPr>
      <w:r>
        <w:rPr>
          <w:i/>
          <w:color w:val="FF0000"/>
          <w:sz w:val="20"/>
          <w:szCs w:val="20"/>
          <w:rtl w:val="0"/>
        </w:rPr>
        <w:t>4.7. Na presente licitação, a Microempresa e a Empresa de Pequeno Porte poderão se beneficiar do regime de tributação pelo Simples Nacional.</w:t>
      </w:r>
    </w:p>
    <w:p>
      <w:pP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xml:space="preserve"> A segunda alternativa de redação deverá ser utilizada caso a licitação tenha por objeto os serviços de vigilância, limpeza ou conservação, nos termos do art. 18, § 5º-C, inciso VI, c/c § 5º-H, da Lei Complementar no 123/2006. Também será adotada quando o serviço estiver entre as outras hipóteses em que essa Lei permite a aplicação do regime do SIMPLES, nos termos do §1º do art. 17 da Lei Complementar 123/2006.</w:t>
      </w:r>
    </w:p>
    <w:p>
      <w:pPr>
        <w:spacing w:before="288" w:after="288" w:line="360" w:lineRule="auto"/>
        <w:ind w:left="0" w:firstLine="0"/>
        <w:jc w:val="both"/>
        <w:rPr>
          <w:i/>
          <w:color w:val="FF0000"/>
          <w:sz w:val="20"/>
          <w:szCs w:val="20"/>
          <w:highlight w:val="yellow"/>
        </w:rPr>
      </w:pPr>
      <w:r>
        <w:rPr>
          <w:i/>
          <w:color w:val="0000FF"/>
          <w:sz w:val="20"/>
          <w:szCs w:val="20"/>
          <w:rtl w:val="0"/>
        </w:rPr>
        <w:t>Nos autos do processo deverá constar análise do enquadramento ou não da atividade entre as hipóteses abrangidas pelo SIMPLES, de modo a justificar a redação adotada no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adequadas à perfeita execução contratual, promovendo, quando requerido, sua substituição.</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25" w:right="0" w:firstLine="708"/>
        <w:jc w:val="both"/>
      </w:pPr>
      <w:r>
        <w:rPr>
          <w:i w:val="0"/>
          <w:smallCaps w:val="0"/>
          <w:strike w:val="0"/>
          <w:color w:val="000000"/>
          <w:sz w:val="20"/>
          <w:szCs w:val="20"/>
          <w:u w:val="none"/>
          <w:shd w:val="clear" w:fill="auto"/>
          <w:vertAlign w:val="baseline"/>
          <w:rtl w:val="0"/>
        </w:rPr>
        <w:t xml:space="preserve">     O prazo de validade da proposta não será inferior a</w:t>
      </w:r>
      <w:r>
        <w:rPr>
          <w:i w:val="0"/>
          <w:smallCaps w:val="0"/>
          <w:strike w:val="0"/>
          <w:sz w:val="20"/>
          <w:szCs w:val="20"/>
          <w:u w:val="none"/>
          <w:shd w:val="clear" w:fill="auto"/>
          <w:vertAlign w:val="baseline"/>
          <w:rtl w:val="0"/>
        </w:rPr>
        <w:t xml:space="preserve"> </w:t>
      </w:r>
      <w:r>
        <w:rPr>
          <w:b/>
          <w:i/>
          <w:smallCaps w:val="0"/>
          <w:strike w:val="0"/>
          <w:color w:val="FF0000"/>
          <w:sz w:val="20"/>
          <w:szCs w:val="20"/>
          <w:u w:val="none"/>
          <w:shd w:val="clear" w:fill="auto"/>
          <w:vertAlign w:val="baseline"/>
          <w:rtl w:val="0"/>
        </w:rPr>
        <w:t>60 (sessenta)</w:t>
      </w:r>
      <w:r>
        <w:rPr>
          <w:i w:val="0"/>
          <w:smallCaps w:val="0"/>
          <w:strike w:val="0"/>
          <w:sz w:val="20"/>
          <w:szCs w:val="20"/>
          <w:u w:val="none"/>
          <w:shd w:val="clear" w:fill="auto"/>
          <w:vertAlign w:val="baseline"/>
          <w:rtl w:val="0"/>
        </w:rPr>
        <w:t xml:space="preserve"> </w:t>
      </w:r>
      <w:r>
        <w:rPr>
          <w:i w:val="0"/>
          <w:smallCaps w:val="0"/>
          <w:strike w:val="0"/>
          <w:color w:val="000000"/>
          <w:sz w:val="20"/>
          <w:szCs w:val="20"/>
          <w:u w:val="none"/>
          <w:shd w:val="clear" w:fill="auto"/>
          <w:vertAlign w:val="baseline"/>
          <w:rtl w:val="0"/>
        </w:rPr>
        <w:t>dias</w:t>
      </w:r>
      <w:r>
        <w:rPr>
          <w:b/>
          <w:i w:val="0"/>
          <w:smallCaps w:val="0"/>
          <w:strike w:val="0"/>
          <w:color w:val="000000"/>
          <w:sz w:val="20"/>
          <w:szCs w:val="20"/>
          <w:u w:val="none"/>
          <w:shd w:val="clear" w:fill="auto"/>
          <w:vertAlign w:val="baseline"/>
          <w:rtl w:val="0"/>
        </w:rPr>
        <w:t>,</w:t>
      </w:r>
      <w:r>
        <w:rPr>
          <w:i w:val="0"/>
          <w:smallCaps w:val="0"/>
          <w:strike w:val="0"/>
          <w:color w:val="000000"/>
          <w:sz w:val="20"/>
          <w:szCs w:val="20"/>
          <w:u w:val="none"/>
          <w:shd w:val="clear" w:fill="auto"/>
          <w:vertAlign w:val="baseline"/>
          <w:rtl w:val="0"/>
        </w:rPr>
        <w:t xml:space="preserve"> a contar da data de sua apresentação.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both"/>
        <w:rPr>
          <w:i/>
          <w:color w:val="0000FF"/>
          <w:sz w:val="20"/>
          <w:szCs w:val="20"/>
        </w:rPr>
      </w:pPr>
      <w:r>
        <w:rPr>
          <w:b/>
          <w:i/>
          <w:color w:val="0000FF"/>
          <w:sz w:val="20"/>
          <w:szCs w:val="20"/>
          <w:rtl w:val="0"/>
        </w:rPr>
        <w:t>Nota Explicativa:</w:t>
      </w:r>
      <w:r>
        <w:rPr>
          <w:i/>
          <w:color w:val="0000FF"/>
          <w:sz w:val="20"/>
          <w:szCs w:val="20"/>
          <w:rtl w:val="0"/>
        </w:rPr>
        <w:t xml:space="preserve"> O prazo de validade da proposta deve ser indicado no edital, em decorrência do disposto no art. 90, § 3º, e art. 155, VI, da Lei nº 14.133, de 2021. Contudo, a Lei de Licitações não fixou esse prazo. Por isso, a Administração deverá fixar o prazo segundo as peculiaridades da licitação. Desde já, indicamos, como sugestão, o prazo de 60 (sessenta dias).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25" w:right="0" w:firstLine="0"/>
        <w:jc w:val="both"/>
        <w:rPr>
          <w:sz w:val="20"/>
          <w:szCs w:val="20"/>
        </w:rPr>
      </w:pP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25" w:right="0" w:firstLine="708"/>
        <w:jc w:val="both"/>
      </w:pPr>
      <w:r>
        <w:rPr>
          <w:i w:val="0"/>
          <w:smallCaps w:val="0"/>
          <w:strike w:val="0"/>
          <w:color w:val="000000"/>
          <w:sz w:val="20"/>
          <w:szCs w:val="20"/>
          <w:u w:val="none"/>
          <w:shd w:val="clear" w:fill="auto"/>
          <w:vertAlign w:val="baseline"/>
          <w:rtl w:val="0"/>
        </w:rPr>
        <w:t>Os licitantes devem respeitar os preços máximos estabelecidos nas normas de regência de contratações públicas, quando participarem de licitações públicas;</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25" w:right="0" w:firstLine="708"/>
        <w:jc w:val="both"/>
      </w:pPr>
      <w:r>
        <w:rPr>
          <w:i w:val="0"/>
          <w:smallCaps w:val="0"/>
          <w:strike w:val="0"/>
          <w:color w:val="000000"/>
          <w:sz w:val="20"/>
          <w:szCs w:val="20"/>
          <w:u w:val="none"/>
          <w:shd w:val="clear" w:fill="auto"/>
          <w:vertAlign w:val="baseline"/>
          <w:rtl w:val="0"/>
        </w:rPr>
        <w:t>Caso o critério de julgamento seja o de maior desconto, o preço já decorrente da aplicação do desconto ofertado deverá respeitar os preços máximos previstos.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descumprimento das regras supramencionadas pela Administração por parte dos contratados pode ensejar a responsabilização pelo Tribunal de Contas d</w:t>
      </w:r>
      <w:r>
        <w:rPr>
          <w:sz w:val="20"/>
          <w:szCs w:val="20"/>
          <w:rtl w:val="0"/>
        </w:rPr>
        <w:t xml:space="preserve">o Estado </w:t>
      </w:r>
      <w:r>
        <w:rPr>
          <w:color w:val="000000"/>
          <w:sz w:val="20"/>
          <w:szCs w:val="20"/>
          <w:rtl w:val="0"/>
        </w:rPr>
        <w:t xml:space="preserve">e, após o devido processo legal, gerar as seguintes consequências: assinatura de prazo para a adoção das medidas necessárias ao exato cumprimento da lei, nos termos do </w:t>
      </w:r>
      <w:r>
        <w:fldChar w:fldCharType="begin"/>
      </w:r>
      <w:r>
        <w:instrText xml:space="preserve"> HYPERLINK "https://www.planalto.gov.br/ccivil_03/constituicao/constituicaocompilado.htm" \h </w:instrText>
      </w:r>
      <w:r>
        <w:fldChar w:fldCharType="separate"/>
      </w:r>
      <w:r>
        <w:rPr>
          <w:color w:val="000080"/>
          <w:sz w:val="20"/>
          <w:szCs w:val="20"/>
          <w:u w:val="single"/>
          <w:rtl w:val="0"/>
        </w:rPr>
        <w:t>art. 71, inciso IX, da Constituição</w:t>
      </w:r>
      <w:r>
        <w:rPr>
          <w:color w:val="000080"/>
          <w:sz w:val="20"/>
          <w:szCs w:val="20"/>
          <w:u w:val="single"/>
          <w:rtl w:val="0"/>
        </w:rPr>
        <w:fldChar w:fldCharType="end"/>
      </w:r>
      <w:r>
        <w:rPr>
          <w:color w:val="000000"/>
          <w:sz w:val="20"/>
          <w:szCs w:val="20"/>
          <w:rtl w:val="0"/>
        </w:rPr>
        <w:t>; ou condenação dos agentes públicos responsáveis e da empresa contratada ao pagamento dos prejuízos ao erário, caso verificada a ocorrência de superfaturamento por sobrepreço na execução do contrato.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rPr>
          <w:smallCaps w:val="0"/>
          <w:color w:val="FF0000"/>
          <w:vertAlign w:val="baseline"/>
        </w:rPr>
      </w:pPr>
      <w:r>
        <w:rPr>
          <w:i w:val="0"/>
          <w:smallCaps w:val="0"/>
          <w:strike w:val="0"/>
          <w:color w:val="FF0000"/>
          <w:sz w:val="20"/>
          <w:szCs w:val="20"/>
          <w:u w:val="none"/>
          <w:vertAlign w:val="baseline"/>
          <w:rtl w:val="0"/>
        </w:rPr>
        <w:t xml:space="preserve">Em se tratando de serviços com fornecimento de mão de obra em regime de dedicação exclusiva, o licitante deverá indicar os sindicatos, acordos coletivos, convenções coletivas ou sentenças normativas que regem as categorias profissionais que executarão o serviço e as respectivas </w:t>
      </w:r>
      <w:r>
        <w:rPr>
          <w:color w:val="FF0000"/>
          <w:sz w:val="20"/>
          <w:szCs w:val="20"/>
          <w:rtl w:val="0"/>
        </w:rPr>
        <w:t>datas-base</w:t>
      </w:r>
      <w:r>
        <w:rPr>
          <w:i w:val="0"/>
          <w:smallCaps w:val="0"/>
          <w:strike w:val="0"/>
          <w:color w:val="FF0000"/>
          <w:sz w:val="20"/>
          <w:szCs w:val="20"/>
          <w:u w:val="none"/>
          <w:vertAlign w:val="baseline"/>
          <w:rtl w:val="0"/>
        </w:rPr>
        <w:t xml:space="preserve"> e vigências, com base na Classificação Brasileira de Ocupações </w:t>
      </w:r>
      <w:r>
        <w:rPr>
          <w:color w:val="FF0000"/>
          <w:sz w:val="20"/>
          <w:szCs w:val="20"/>
          <w:rtl w:val="0"/>
        </w:rPr>
        <w:t>(</w:t>
      </w:r>
      <w:r>
        <w:rPr>
          <w:i w:val="0"/>
          <w:smallCaps w:val="0"/>
          <w:strike w:val="0"/>
          <w:color w:val="FF0000"/>
          <w:sz w:val="20"/>
          <w:szCs w:val="20"/>
          <w:u w:val="none"/>
          <w:vertAlign w:val="baseline"/>
          <w:rtl w:val="0"/>
        </w:rPr>
        <w:t>CBO).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rPr>
          <w:smallCaps w:val="0"/>
          <w:color w:val="FF0000"/>
          <w:vertAlign w:val="baseline"/>
        </w:rPr>
      </w:pPr>
      <w:r>
        <w:rPr>
          <w:i w:val="0"/>
          <w:smallCaps w:val="0"/>
          <w:strike w:val="0"/>
          <w:color w:val="FF0000"/>
          <w:sz w:val="20"/>
          <w:szCs w:val="20"/>
          <w:u w:val="none"/>
          <w:vertAlign w:val="baseline"/>
          <w:rtl w:val="0"/>
        </w:rPr>
        <w:t>Em todo caso, deverá ser garantido o pagamento do salário normativo previsto no instrumento coletivo aplicável ou do salário-mínimo vigente, o que for maior.</w:t>
      </w:r>
    </w:p>
    <w:p>
      <w:pPr>
        <w:pStyle w:val="2"/>
        <w:keepNext/>
        <w:keepLines/>
        <w:numPr>
          <w:ilvl w:val="0"/>
          <w:numId w:val="1"/>
        </w:numPr>
        <w:spacing w:before="288" w:after="288" w:line="360" w:lineRule="auto"/>
        <w:ind w:left="360" w:firstLine="567"/>
        <w:jc w:val="both"/>
      </w:pPr>
      <w:bookmarkStart w:id="31" w:name="_heading=h.147n2zr" w:colFirst="0" w:colLast="0"/>
      <w:bookmarkEnd w:id="31"/>
      <w:r>
        <w:rPr>
          <w:rtl w:val="0"/>
        </w:rPr>
        <w:t>DA ABERTURA DA SESSÃO, CLASSIFICAÇÃO DAS PROPOSTAS E FORMULAÇÃO DE LANCES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abertura da presente licitação dar-se-á automaticamente em sessão pública, por meio de sistema eletrônico, na data, horário e local indicados neste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Os licitantes poderão retirar </w:t>
      </w:r>
      <w:r>
        <w:rPr>
          <w:sz w:val="20"/>
          <w:szCs w:val="20"/>
          <w:rtl w:val="0"/>
        </w:rPr>
        <w:t>ou substituir a proposta, ou</w:t>
      </w:r>
      <w:r>
        <w:rPr>
          <w:color w:val="000000"/>
          <w:sz w:val="20"/>
          <w:szCs w:val="20"/>
          <w:rtl w:val="0"/>
        </w:rPr>
        <w:t xml:space="preserve"> os documentos de habilitação, quando for o caso, anteriormente inseridos no sistema, até a abertura da sessão pública.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sistema disponibilizará campo próprio para troca de mensagens entre o Pregoeiro e os licitantes.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Iniciada a etapa competitiva, os licitantes deverão encaminhar lances exclusivamente por meio de sistema eletrônico, sendo imediatamente informados do seu recebimento e do valor consignado no registro.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lance deverá ser ofertado pelo valor unitário do </w:t>
      </w:r>
      <w:r>
        <w:rPr>
          <w:i/>
          <w:color w:val="FF0000"/>
          <w:sz w:val="20"/>
          <w:szCs w:val="20"/>
          <w:rtl w:val="0"/>
        </w:rPr>
        <w:t>item</w:t>
      </w:r>
      <w:r>
        <w:rPr>
          <w:color w:val="FF0000"/>
          <w:sz w:val="20"/>
          <w:szCs w:val="20"/>
          <w:rtl w:val="0"/>
        </w:rPr>
        <w:t>.</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xml:space="preserve"> Conforme especificações do sistema Compras.gov.br, a etapa de lances sempre acontece por item e os lances são enviados sempre por valor unitário. Ajustar caso o sistema utilizado proceda de forma diversa.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Os licitantes poderão oferecer lances sucessivos, observando o horário fixado para abertura da sessão e as regras estabelecidas no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licitante somente poderá oferecer lance </w:t>
      </w:r>
      <w:r>
        <w:rPr>
          <w:i/>
          <w:color w:val="FF0000"/>
          <w:sz w:val="20"/>
          <w:szCs w:val="20"/>
          <w:rtl w:val="0"/>
        </w:rPr>
        <w:t>de valor</w:t>
      </w:r>
      <w:r>
        <w:rPr>
          <w:color w:val="FF0000"/>
          <w:sz w:val="20"/>
          <w:szCs w:val="20"/>
          <w:rtl w:val="0"/>
        </w:rPr>
        <w:t xml:space="preserve"> </w:t>
      </w:r>
      <w:r>
        <w:rPr>
          <w:i/>
          <w:color w:val="FF0000"/>
          <w:sz w:val="20"/>
          <w:szCs w:val="20"/>
          <w:rtl w:val="0"/>
        </w:rPr>
        <w:t>inferior</w:t>
      </w:r>
      <w:r>
        <w:rPr>
          <w:color w:val="FF0000"/>
          <w:sz w:val="20"/>
          <w:szCs w:val="20"/>
          <w:rtl w:val="0"/>
        </w:rPr>
        <w:t xml:space="preserve"> </w:t>
      </w:r>
      <w:r>
        <w:rPr>
          <w:i/>
          <w:color w:val="FF0000"/>
          <w:sz w:val="20"/>
          <w:szCs w:val="20"/>
          <w:rtl w:val="0"/>
        </w:rPr>
        <w:t>ou percentual de desconto superior</w:t>
      </w:r>
      <w:r>
        <w:rPr>
          <w:color w:val="FF0000"/>
          <w:sz w:val="20"/>
          <w:szCs w:val="20"/>
          <w:rtl w:val="0"/>
        </w:rPr>
        <w:t xml:space="preserve"> </w:t>
      </w:r>
      <w:r>
        <w:rPr>
          <w:color w:val="000000"/>
          <w:sz w:val="20"/>
          <w:szCs w:val="20"/>
          <w:rtl w:val="0"/>
        </w:rPr>
        <w:t xml:space="preserve">ao último por ele ofertado e registrado pelo sistema.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intervalo mínimo de diferença de valores ou percentuais entre os lances, que incidirá tanto em relação aos lances intermediários quanto em relação à proposta que cobrir a melhor oferta deverá ser</w:t>
      </w:r>
      <w:r>
        <w:rPr>
          <w:i/>
          <w:color w:val="FF0000"/>
          <w:sz w:val="20"/>
          <w:szCs w:val="20"/>
          <w:rtl w:val="0"/>
        </w:rPr>
        <w:t xml:space="preserve"> de ........ (....)</w:t>
      </w:r>
      <w:r>
        <w:rPr>
          <w:i/>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licitante poderá, uma única vez, excluir seu último lance ofertado, no intervalo de quinze segundos após o registro no sistema, na hipótese de lance inconsistente ou inexequível.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procedimento seguirá </w:t>
      </w:r>
      <w:r>
        <w:rPr>
          <w:sz w:val="20"/>
          <w:szCs w:val="20"/>
          <w:rtl w:val="0"/>
        </w:rPr>
        <w:t>conforme o</w:t>
      </w:r>
      <w:r>
        <w:rPr>
          <w:color w:val="000000"/>
          <w:sz w:val="20"/>
          <w:szCs w:val="20"/>
          <w:rtl w:val="0"/>
        </w:rPr>
        <w:t xml:space="preserve"> modo de disputa adotado.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32" w:name="_heading=h.3o7alnk" w:colFirst="0" w:colLast="0"/>
      <w:bookmarkEnd w:id="32"/>
      <w:r>
        <w:rPr>
          <w:color w:val="000000"/>
          <w:sz w:val="20"/>
          <w:szCs w:val="20"/>
          <w:rtl w:val="0"/>
        </w:rPr>
        <w:t>Caso seja adotado para o envio de lances no pregão eletrônico o modo de disputa “aberto”, os licitantes apresentarão lances públicos e sucessivos, com prorrogações.</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bookmarkStart w:id="33" w:name="_heading=h.23ckvvd" w:colFirst="0" w:colLast="0"/>
      <w:bookmarkEnd w:id="33"/>
      <w:r>
        <w:rPr>
          <w:b/>
          <w:i/>
          <w:color w:val="0000FF"/>
          <w:sz w:val="20"/>
          <w:szCs w:val="20"/>
          <w:rtl w:val="0"/>
        </w:rPr>
        <w:t>Nota Explicativa</w:t>
      </w:r>
      <w:r>
        <w:rPr>
          <w:i/>
          <w:color w:val="0000FF"/>
          <w:sz w:val="20"/>
          <w:szCs w:val="20"/>
          <w:rtl w:val="0"/>
        </w:rPr>
        <w:t>: No modo de disputa aberto, a fase de lances resume-se à disputa eletrônica, realizada por todos os licitantes, oportunidade em que os valores são registrados pelo sistema e o lance vencedor é aquele que contém o melhor preço, obtido no encerramento da sessão.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34" w:name="_heading=h.ihv636" w:colFirst="0" w:colLast="0"/>
      <w:bookmarkEnd w:id="34"/>
      <w:r>
        <w:rPr>
          <w:color w:val="000000"/>
          <w:sz w:val="20"/>
          <w:szCs w:val="20"/>
          <w:rtl w:val="0"/>
        </w:rPr>
        <w:t>A etapa de lances da sessão pública terá duração de dez minutos e, após isso, será prorrogada automaticamente pelo sistema quando houver lance ofertado nos últimos dois minutos do período de duração da sessão pública.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prorrogação automática da etapa de lances, de que trata o subitem anterior, será de dois minutos e ocorrerá sucessivamente sempre que houver lances enviados nesse período de prorrogação, inclusive no caso de lances intermediários.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Não havendo novos lances na forma estabelecida nos itens anteriores, a sessão pública encerrar-se-á automaticamente, e o sistema ordenará e divulgará os lances conforme a ordem final de classificação.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35" w:name="_heading=h.32hioqz" w:colFirst="0" w:colLast="0"/>
      <w:bookmarkEnd w:id="35"/>
      <w:r>
        <w:rPr>
          <w:color w:val="000000"/>
          <w:sz w:val="20"/>
          <w:szCs w:val="20"/>
          <w:rtl w:val="0"/>
        </w:rPr>
        <w:t>Após o reinício previsto no item supra, os licitantes serão convocados para apresentar lances intermediários.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Caso seja adotado para o envio de lances no pregão eletrônico o modo de disputa “aberto e fechado”, os licitantes apresentarão lances públicos e sucessivos, com lance final e fechado.</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No modo de disputa “aberto e fechado” inicia-se com a apresentação de lances sucessivos (fase aberta), com envio final de um lance fechado pelos detentores das melhores propostas da fase aberta (fase fechada).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etapa de lances da sessão pública terá duração inicial de quinze minutos. Após esse prazo, o sistema encaminhará aviso de fechamento iminente dos lances, após o que transcorrerá o período de até dez minutos, aleatoriamente determinado, findo o qual será automaticamente encerrada a recepção de lances.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Encerrado o prazo previsto no subitem anterior, o sistema abrirá oportunidade para que o autor da oferta de valor mais baixo e os das ofertas com preços até 10% (dez por cento) superiores àquela possam ofertar um lance final e fechado em até cinco minutos, o qual será sigiloso até o encerramento deste prazo.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No procedimento de que trata o subitem supra, o licitante poderá optar por manter o seu último lance da etapa aberta, ou por ofertar melhor lance.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Não havendo pelo menos três ofertas nas condições definidas neste item, poderão os autores dos melhores lances subsequentes, na ordem de classificação, até o máximo de três, oferecer um lance final e fechado em até cinco minutos, o qual será sigiloso até o encerramento deste prazo.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36" w:name="_heading=h.1hmsyys" w:colFirst="0" w:colLast="0"/>
      <w:bookmarkEnd w:id="36"/>
      <w:r>
        <w:rPr>
          <w:color w:val="000000"/>
          <w:sz w:val="20"/>
          <w:szCs w:val="20"/>
          <w:rtl w:val="0"/>
        </w:rPr>
        <w:t>Após o término dos prazos estabelecidos nos itens anteriores, o sistema ordenará e divulgará os lances segundo a ordem crescente de valores.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37" w:name="_heading=h.41mghml" w:colFirst="0" w:colLast="0"/>
      <w:bookmarkEnd w:id="37"/>
      <w:r>
        <w:rPr>
          <w:color w:val="000000"/>
          <w:sz w:val="20"/>
          <w:szCs w:val="20"/>
          <w:rtl w:val="0"/>
        </w:rPr>
        <w:t>Caso seja adotado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bookmarkStart w:id="38" w:name="_heading=h.2grqrue" w:colFirst="0" w:colLast="0"/>
      <w:bookmarkEnd w:id="38"/>
      <w:r>
        <w:rPr>
          <w:b/>
          <w:i/>
          <w:color w:val="0000FF"/>
          <w:sz w:val="20"/>
          <w:szCs w:val="20"/>
          <w:rtl w:val="0"/>
        </w:rPr>
        <w:t>Nota Explicativa</w:t>
      </w:r>
      <w:r>
        <w:rPr>
          <w:i/>
          <w:color w:val="0000FF"/>
          <w:sz w:val="20"/>
          <w:szCs w:val="20"/>
          <w:rtl w:val="0"/>
        </w:rPr>
        <w:t>: No modo de disputa fechado e aberto, serão classificados para a etapa da disputa aberta, com a apresentação de lances públicos e sucessivos, o licitante que apresentou a proposta de menor preço ou maior percentual desconto e os das propostas até 10% (dez por cento) superiores ou inferiores àquela, conforme o critério de julgamento adotado.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Não havendo pelo menos 3 (três) propostas nas condições definidas no item </w:t>
      </w:r>
      <w:r>
        <w:rPr>
          <w:i/>
          <w:sz w:val="20"/>
          <w:szCs w:val="20"/>
          <w:rtl w:val="0"/>
        </w:rPr>
        <w:t>5.13</w:t>
      </w:r>
      <w:r>
        <w:rPr>
          <w:color w:val="000000"/>
          <w:sz w:val="20"/>
          <w:szCs w:val="20"/>
          <w:rtl w:val="0"/>
        </w:rPr>
        <w:t>, poderão os licitantes que apresentaram as três melhores propostas, consideradas as empatadas, oferecer novos lances sucessivos.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etapa de lances da sessão pública terá duração de dez minutos e, após isso, será prorrogada automaticamente pelo sistema quando houver lance ofertado nos últimos dois minutos do período de duração da sessão pública.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prorrogação automática da etapa de lances, de que trata o subitem anterior, será de dois minutos e ocorrerá sucessivamente sempre que houver lances enviados nesse período de prorrogação, inclusive no caso de lances intermediários.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Não havendo novos lances na forma estabelecida nos itens anteriores, a sessão pública encerrar-se-á automaticamente, e o sistema ordenará e divulgará os lances conforme a ordem final de classificação.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Após o reinício previsto no subitem supra, os licitantes serão convocados para apresentar lances intermediários.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Após o término dos prazos estabelecidos nos subitens anteriores, o sistema ordenará e divulgará os lances segundo a ordem crescente de valores</w:t>
      </w:r>
      <w:r>
        <w:rPr>
          <w:i/>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Não serão aceitos dois ou mais lances de mesmo valor, prevalecendo aquele que for recebido e registrado em primeiro lugar.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Durante o transcurso da sessão pública, os licitantes serão informados, em tempo real, do valor do menor lance registrado, vedada a identificação do licitante.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No caso de desconexão com o Pregoeiro, no decorrer da etapa competitiva do Pregão, o sistema eletrônico poderá permanecer acessível aos licitantes para a recepção dos lances.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Caso o licitante não apresente lances, concorrerá com o valor de sua proposta.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Em relação a itens não exclusivos para participação de microempresas e empresas de pequeno porte, uma vez encerrada a etapa de lances, será efetivada a verificação automática, junto à Receita Federal, do porte da entidade empresarial. O sistema identificará em coluna própria as microempresas e empresas de pequeno porte participantes, procedendo à comparação com os valores da primeira colocada, se esta for empresa de maior porte, assim como das demais classificadas, para o fim de aplicar-se o disposto no</w:t>
      </w:r>
      <w:r>
        <w:rPr>
          <w:sz w:val="20"/>
          <w:szCs w:val="20"/>
          <w:rtl w:val="0"/>
        </w:rPr>
        <w:t xml:space="preserve"> art </w:t>
      </w:r>
      <w:r>
        <w:fldChar w:fldCharType="begin"/>
      </w:r>
      <w:r>
        <w:instrText xml:space="preserve"> HYPERLINK "http://al.rn.leg.br/storage/legislacao/2021/hbqgwq2otv8qfkwhqdvbf89srea5bx.pdf" \h </w:instrText>
      </w:r>
      <w:r>
        <w:fldChar w:fldCharType="separate"/>
      </w:r>
      <w:r>
        <w:rPr>
          <w:color w:val="1155CC"/>
          <w:sz w:val="20"/>
          <w:szCs w:val="20"/>
          <w:u w:val="single"/>
          <w:rtl w:val="0"/>
        </w:rPr>
        <w:t>42 da Lei Complementar Estadual n° 675, de 2020</w:t>
      </w:r>
      <w:r>
        <w:rPr>
          <w:color w:val="1155CC"/>
          <w:sz w:val="20"/>
          <w:szCs w:val="20"/>
          <w:u w:val="single"/>
          <w:rtl w:val="0"/>
        </w:rPr>
        <w:fldChar w:fldCharType="end"/>
      </w:r>
      <w:r>
        <w:rPr>
          <w:color w:val="000000"/>
          <w:sz w:val="20"/>
          <w:szCs w:val="20"/>
          <w:rtl w:val="0"/>
        </w:rPr>
        <w:t xml:space="preserve"> e nos </w:t>
      </w:r>
      <w:r>
        <w:fldChar w:fldCharType="begin"/>
      </w:r>
      <w:r>
        <w:instrText xml:space="preserve"> HYPERLINK "https://www.planalto.gov.br/ccivil_03/leis/lcp/lcp123.htm#art44" \h </w:instrText>
      </w:r>
      <w:r>
        <w:fldChar w:fldCharType="separate"/>
      </w:r>
      <w:r>
        <w:rPr>
          <w:color w:val="000080"/>
          <w:sz w:val="20"/>
          <w:szCs w:val="20"/>
          <w:u w:val="single"/>
          <w:rtl w:val="0"/>
        </w:rPr>
        <w:t>arts. 44 e 45 da Lei Complementar nº 123, de 2006</w:t>
      </w:r>
      <w:r>
        <w:rPr>
          <w:color w:val="000080"/>
          <w:sz w:val="20"/>
          <w:szCs w:val="20"/>
          <w:u w:val="single"/>
          <w:rtl w:val="0"/>
        </w:rPr>
        <w:fldChar w:fldCharType="end"/>
      </w:r>
      <w:r>
        <w:rPr>
          <w:sz w:val="20"/>
          <w:szCs w:val="20"/>
          <w:rtl w:val="0"/>
        </w:rPr>
        <w:t xml:space="preserve">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Nessas condições, as propostas de microempresas e empresas de pequeno porte que se encontrarem na faixa de até 5% (cinco por cento) acima da melhor proposta ou melhor lance serão consideradas empatadas com a primeira colocada.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melhor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Caso a microempresa ou a empresa de pequeno porte melhor classificada desista ou não se manifeste no prazo estabelecido, serão convocadas as demais licitantes microempresa e empresa de pequeno porte que se encontrem naquele intervalo de 5% (cinco por cento), na ordem de classificação, para o exercício do mesmo direito, no prazo estabelecido no subitem anterior.</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No caso de equivalência dos valores apresentados pelas microempresas e empresas de pequeno porte que se encontrem nos intervalos estabelecidos nos subitens anteriores, será realizado sorteio entre elas para que se identifique aquela que primeiro poderá apresentar melhor oferta.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Só poderá haver empate entre propostas iguais (não seguidas de lances), ou entre lances finais da fase fechada do modo de disputa aberto e fechado.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Havendo eventual empate entre propostas ou lances, o critério de desempate será aquele previsto no </w:t>
      </w:r>
      <w:r>
        <w:fldChar w:fldCharType="begin"/>
      </w:r>
      <w:r>
        <w:instrText xml:space="preserve"> HYPERLINK "http://www.planalto.gov.br/ccivil_03/_ato2019-2022/2021/lei/L14133.htm#art60" \h </w:instrText>
      </w:r>
      <w:r>
        <w:fldChar w:fldCharType="separate"/>
      </w:r>
      <w:r>
        <w:rPr>
          <w:color w:val="000080"/>
          <w:sz w:val="20"/>
          <w:szCs w:val="20"/>
          <w:u w:val="single"/>
          <w:rtl w:val="0"/>
        </w:rPr>
        <w:t>art. 60 da Lei nº 14.133, de 2021</w:t>
      </w:r>
      <w:r>
        <w:rPr>
          <w:color w:val="000080"/>
          <w:sz w:val="20"/>
          <w:szCs w:val="20"/>
          <w:u w:val="single"/>
          <w:rtl w:val="0"/>
        </w:rPr>
        <w:fldChar w:fldCharType="end"/>
      </w:r>
      <w:r>
        <w:rPr>
          <w:color w:val="000000"/>
          <w:sz w:val="20"/>
          <w:szCs w:val="20"/>
          <w:rtl w:val="0"/>
        </w:rPr>
        <w:t>, nesta ordem:</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disputa final, hipótese em que os licitantes empatados poderão apresentar nova proposta em ato contínuo à classificação;</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avaliação do desempenho contratual prévio dos licitantes, para a qual deverão preferencialmente ser utilizados registros cadastrais para efeito de atesto de cumprimento de obrigações previstos nesta Lei;</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desenvolvimento pelo licitante de ações de equidade entre homens e mulheres no ambiente de trabalho, conforme regulamento;</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desenvolvimento pelo licitante de programa de integridade, conforme orientações dos órgãos de controle.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Persistindo o empate, será assegurada preferência, sucessivamente, aos bens e serviços produzidos ou prestados por:</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empresas brasileiras;</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empresas que invistam em pesquisa e no desenvolvimento de tecnologia no País;</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empresas que comprovem a prática de mitigação, nos termos da </w:t>
      </w:r>
      <w:r>
        <w:fldChar w:fldCharType="begin"/>
      </w:r>
      <w:r>
        <w:instrText xml:space="preserve"> HYPERLINK "https://www.planalto.gov.br/ccivil_03/_ato2007-2010/2009/lei/l12187.htm#:~:text=LEI%20N%C2%BA%2012.187%2C%20DE%2029%20DE%20DEZEMBRO%20DE%202009.&amp;text=Institui%20a%20Pol%C3%ADtica%20Nacional%20sobre,PNMC%20e%20d%C3%A1%20outras%20provid%C3%AAncias." \h </w:instrText>
      </w:r>
      <w:r>
        <w:fldChar w:fldCharType="separate"/>
      </w:r>
      <w:r>
        <w:rPr>
          <w:color w:val="000080"/>
          <w:sz w:val="20"/>
          <w:szCs w:val="20"/>
          <w:u w:val="single"/>
          <w:rtl w:val="0"/>
        </w:rPr>
        <w:t>Lei nº 12.187, de 29 de dezembro de 2009</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Encerrada a etapa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negociação será realizada por meio do sistema, podendo ser acompanhada pelos demais licitantes.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 resultado da negociação será divulgado a todos os licitantes e anexado aos autos do processo licitatório.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39" w:name="_heading=h.vx1227" w:colFirst="0" w:colLast="0"/>
      <w:bookmarkEnd w:id="39"/>
      <w:r>
        <w:rPr>
          <w:color w:val="000000"/>
          <w:sz w:val="20"/>
          <w:szCs w:val="20"/>
          <w:rtl w:val="0"/>
        </w:rPr>
        <w:t xml:space="preserve">O pregoeiro solicitará ao licitante mais bem classificado que, no prazo de </w:t>
      </w:r>
      <w:r>
        <w:rPr>
          <w:color w:val="FF0000"/>
          <w:sz w:val="20"/>
          <w:szCs w:val="20"/>
          <w:rtl w:val="0"/>
        </w:rPr>
        <w:t>2 (duas) horas</w:t>
      </w:r>
      <w:r>
        <w:rPr>
          <w:color w:val="000000"/>
          <w:sz w:val="20"/>
          <w:szCs w:val="20"/>
          <w:rtl w:val="0"/>
        </w:rPr>
        <w:t>, envie a proposta adequada ao último lance ofertado após a negociação realizada, acompanhada, se for o caso, dos documentos complementares, quando necessários à confirmação daqueles exigidos neste Edital e já apresentados.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É facultado ao pregoeiro prorrogar o prazo estabelecido, a partir de solicitação fundamentada feita no chat pelo licitante, antes de findo o prazo.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Após a negociação do preço, o Pregoeiro iniciará a fase de aceitação e julgamento da proposta.</w:t>
      </w:r>
    </w:p>
    <w:p>
      <w:pPr>
        <w:pStyle w:val="2"/>
        <w:keepNext/>
        <w:keepLines/>
        <w:numPr>
          <w:ilvl w:val="0"/>
          <w:numId w:val="1"/>
        </w:numPr>
        <w:spacing w:before="288" w:after="288" w:line="360" w:lineRule="auto"/>
        <w:ind w:left="360" w:firstLine="567"/>
        <w:jc w:val="both"/>
      </w:pPr>
      <w:bookmarkStart w:id="40" w:name="_heading=h.3fwokq0" w:colFirst="0" w:colLast="0"/>
      <w:bookmarkEnd w:id="40"/>
      <w:r>
        <w:rPr>
          <w:rtl w:val="0"/>
        </w:rPr>
        <w:t>DA FASE DE JULGAMENTO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41" w:name="_heading=h.1v1yuxt" w:colFirst="0" w:colLast="0"/>
      <w:bookmarkEnd w:id="41"/>
      <w:r>
        <w:rPr>
          <w:color w:val="000000"/>
          <w:sz w:val="20"/>
          <w:szCs w:val="20"/>
          <w:rtl w:val="0"/>
        </w:rPr>
        <w:t xml:space="preserve">Encerrada a etapa de negociação, o pregoeiro verificará se o licitante provisoriamente classificado em primeiro lugar atende às condições de participação no certame, conforme previsto no </w:t>
      </w:r>
      <w:r>
        <w:fldChar w:fldCharType="begin"/>
      </w:r>
      <w:r>
        <w:instrText xml:space="preserve"> HYPERLINK "http://www.planalto.gov.br/ccivil_03/_ato2019-2022/2021/lei/L14133.htm#art14" \h </w:instrText>
      </w:r>
      <w:r>
        <w:fldChar w:fldCharType="separate"/>
      </w:r>
      <w:r>
        <w:rPr>
          <w:color w:val="000080"/>
          <w:sz w:val="20"/>
          <w:szCs w:val="20"/>
          <w:u w:val="single"/>
          <w:rtl w:val="0"/>
        </w:rPr>
        <w:t>art. 14 da Lei nº 14.133/2021</w:t>
      </w:r>
      <w:r>
        <w:rPr>
          <w:color w:val="000080"/>
          <w:sz w:val="20"/>
          <w:szCs w:val="20"/>
          <w:u w:val="single"/>
          <w:rtl w:val="0"/>
        </w:rPr>
        <w:fldChar w:fldCharType="end"/>
      </w:r>
      <w:r>
        <w:rPr>
          <w:color w:val="000000"/>
          <w:sz w:val="20"/>
          <w:szCs w:val="20"/>
          <w:rtl w:val="0"/>
        </w:rPr>
        <w:t>, legislação correlata e no item 2.7 do edital, especialmente quanto à existência de sanção que impeça a participação no certame ou a futura contratação, mediante a consulta aos seguintes cadastros:</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924" w:firstLine="851"/>
        <w:rPr>
          <w:color w:val="000000"/>
          <w:sz w:val="20"/>
          <w:szCs w:val="20"/>
        </w:rPr>
      </w:pPr>
      <w:r>
        <w:rPr>
          <w:color w:val="000000"/>
          <w:sz w:val="20"/>
          <w:szCs w:val="20"/>
          <w:rtl w:val="0"/>
        </w:rPr>
        <w:t xml:space="preserve">a) SICAF;  </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924" w:firstLine="851"/>
        <w:rPr>
          <w:color w:val="000000"/>
          <w:sz w:val="20"/>
          <w:szCs w:val="20"/>
        </w:rPr>
      </w:pPr>
      <w:r>
        <w:rPr>
          <w:color w:val="000000"/>
          <w:sz w:val="20"/>
          <w:szCs w:val="20"/>
          <w:rtl w:val="0"/>
        </w:rPr>
        <w:t>b) Cadastro Nacional de Empresas Inidôneas e Suspensas - CEIS, mantido pela Controladoria-Geral da União (</w:t>
      </w:r>
      <w:r>
        <w:fldChar w:fldCharType="begin"/>
      </w:r>
      <w:r>
        <w:instrText xml:space="preserve"> HYPERLINK "https://www.portaltransparencia.gov.br/sancoes/ceis" \h </w:instrText>
      </w:r>
      <w:r>
        <w:fldChar w:fldCharType="separate"/>
      </w:r>
      <w:r>
        <w:rPr>
          <w:color w:val="000080"/>
          <w:sz w:val="20"/>
          <w:szCs w:val="20"/>
          <w:u w:val="single"/>
          <w:rtl w:val="0"/>
        </w:rPr>
        <w:t>https://www.portaltransparencia.gov.br/sancoes/ceis</w:t>
      </w:r>
      <w:r>
        <w:rPr>
          <w:color w:val="000080"/>
          <w:sz w:val="20"/>
          <w:szCs w:val="20"/>
          <w:u w:val="single"/>
          <w:rtl w:val="0"/>
        </w:rPr>
        <w:fldChar w:fldCharType="end"/>
      </w:r>
      <w:r>
        <w:rPr>
          <w:color w:val="000000"/>
          <w:sz w:val="20"/>
          <w:szCs w:val="20"/>
          <w:rtl w:val="0"/>
        </w:rPr>
        <w:t xml:space="preserve">); e </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924" w:firstLine="851"/>
        <w:rPr>
          <w:sz w:val="20"/>
          <w:szCs w:val="20"/>
        </w:rPr>
      </w:pPr>
      <w:r>
        <w:rPr>
          <w:color w:val="000000"/>
          <w:sz w:val="20"/>
          <w:szCs w:val="20"/>
          <w:rtl w:val="0"/>
        </w:rPr>
        <w:t>c) Cadastro Nacional de Empresas Punidas – CNEP, mantido pela Controladoria-Geral da União (</w:t>
      </w:r>
      <w:r>
        <w:fldChar w:fldCharType="begin"/>
      </w:r>
      <w:r>
        <w:instrText xml:space="preserve"> HYPERLINK "https://www.portaltransparencia.gov.br/sancoes/cnep" \h </w:instrText>
      </w:r>
      <w:r>
        <w:fldChar w:fldCharType="separate"/>
      </w:r>
      <w:r>
        <w:rPr>
          <w:color w:val="000080"/>
          <w:sz w:val="20"/>
          <w:szCs w:val="20"/>
          <w:u w:val="single"/>
          <w:rtl w:val="0"/>
        </w:rPr>
        <w:t>https://www.portaltransparencia.gov.br/sancoes/cnep</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consulta aos cadastros será realizada em nome da empresa licitante e também de seu sócio majoritário, por força da vedação de que trata o </w:t>
      </w:r>
      <w:r>
        <w:fldChar w:fldCharType="begin"/>
      </w:r>
      <w:r>
        <w:instrText xml:space="preserve"> HYPERLINK "https://www.planalto.gov.br/ccivil_03/leis/l8429.htm#:~:text=%C3%A0s%20seguintes%20comina%C3%A7%C3%B5es%3A-,Art.,n%C2%BA%2012.120%2C%20de%202009)." \h </w:instrText>
      </w:r>
      <w:r>
        <w:fldChar w:fldCharType="separate"/>
      </w:r>
      <w:r>
        <w:rPr>
          <w:color w:val="000080"/>
          <w:sz w:val="20"/>
          <w:szCs w:val="20"/>
          <w:u w:val="single"/>
          <w:rtl w:val="0"/>
        </w:rPr>
        <w:t>artigo 12 da Lei n° 8.429, de 1992</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Caso conste na Consulta de Situação no S</w:t>
      </w:r>
      <w:r>
        <w:rPr>
          <w:sz w:val="20"/>
          <w:szCs w:val="20"/>
          <w:rtl w:val="0"/>
        </w:rPr>
        <w:t>icaf</w:t>
      </w:r>
      <w:r>
        <w:rPr>
          <w:color w:val="000000"/>
          <w:sz w:val="20"/>
          <w:szCs w:val="20"/>
          <w:rtl w:val="0"/>
        </w:rPr>
        <w:t xml:space="preserve"> do licitante a existência de Ocorrências Impeditivas Indiretas, o Pregoeiro diligenciará para verificar se houve fraude por parte das empresas apontadas no Relatório de Ocorrências Impeditivas Indiretas.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tentativa de burla será verificada por meio dos vínculos societários, linhas de fornecimento similares, dentre outros.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O licitante será convocado para manifestação previamente a uma eventual desclassificação por </w:t>
      </w:r>
      <w:r>
        <w:rPr>
          <w:sz w:val="20"/>
          <w:szCs w:val="20"/>
          <w:rtl w:val="0"/>
        </w:rPr>
        <w:t>registro de possível Ocorrência Impeditiva Indireta.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42" w:name="_heading=h.4f1mdlm" w:colFirst="0" w:colLast="0"/>
      <w:bookmarkEnd w:id="42"/>
      <w:r>
        <w:rPr>
          <w:color w:val="000000"/>
          <w:sz w:val="20"/>
          <w:szCs w:val="20"/>
          <w:rtl w:val="0"/>
        </w:rPr>
        <w:t>Constatada a existência de sanção, o licitante será reputado inabilitado, por falta de condição de participação.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rPr>
          <w:color w:val="FF0000"/>
        </w:rPr>
      </w:pPr>
      <w:r>
        <w:rPr>
          <w:i w:val="0"/>
          <w:smallCaps w:val="0"/>
          <w:strike w:val="0"/>
          <w:color w:val="FF0000"/>
          <w:sz w:val="20"/>
          <w:szCs w:val="20"/>
          <w:u w:val="none"/>
          <w:vertAlign w:val="baseline"/>
          <w:rtl w:val="0"/>
        </w:rPr>
        <w:t>Na hipótese de inversão das fases de habilitação e julgamento, caso atendidas as condições de participação, será iniciado o procedimento de habilitação.</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rPr>
          <w:smallCaps w:val="0"/>
          <w:vertAlign w:val="baseline"/>
        </w:rPr>
      </w:pPr>
      <w:r>
        <w:rPr>
          <w:i w:val="0"/>
          <w:smallCaps w:val="0"/>
          <w:strike w:val="0"/>
          <w:color w:val="000000"/>
          <w:sz w:val="20"/>
          <w:szCs w:val="20"/>
          <w:u w:val="none"/>
          <w:shd w:val="clear" w:fill="auto"/>
          <w:vertAlign w:val="baseline"/>
          <w:rtl w:val="0"/>
        </w:rPr>
        <w:t xml:space="preserve">Caso o licitante provisoriamente classificado em primeiro lugar tenha se utilizado de algum tratamento favorecido às ME/EPPs, o pregoeiro verificará se faz jus ao benefício, </w:t>
      </w:r>
      <w:r>
        <w:rPr>
          <w:sz w:val="20"/>
          <w:szCs w:val="20"/>
          <w:rtl w:val="0"/>
        </w:rPr>
        <w:t>conforme</w:t>
      </w:r>
      <w:r>
        <w:rPr>
          <w:i w:val="0"/>
          <w:smallCaps w:val="0"/>
          <w:strike w:val="0"/>
          <w:color w:val="000000"/>
          <w:sz w:val="20"/>
          <w:szCs w:val="20"/>
          <w:u w:val="none"/>
          <w:shd w:val="clear" w:fill="auto"/>
          <w:vertAlign w:val="baseline"/>
          <w:rtl w:val="0"/>
        </w:rPr>
        <w:t xml:space="preserve"> os itens</w:t>
      </w:r>
      <w:r>
        <w:rPr>
          <w:i w:val="0"/>
          <w:smallCaps w:val="0"/>
          <w:strike w:val="0"/>
          <w:sz w:val="20"/>
          <w:szCs w:val="20"/>
          <w:u w:val="none"/>
          <w:shd w:val="clear" w:fill="auto"/>
          <w:vertAlign w:val="baseline"/>
          <w:rtl w:val="0"/>
        </w:rPr>
        <w:t xml:space="preserve"> </w:t>
      </w:r>
      <w:r>
        <w:rPr>
          <w:i/>
          <w:sz w:val="20"/>
          <w:szCs w:val="20"/>
          <w:rtl w:val="0"/>
        </w:rPr>
        <w:t>2</w:t>
      </w:r>
      <w:r>
        <w:rPr>
          <w:i/>
          <w:smallCaps w:val="0"/>
          <w:strike w:val="0"/>
          <w:sz w:val="20"/>
          <w:szCs w:val="20"/>
          <w:u w:val="none"/>
          <w:shd w:val="clear" w:fill="auto"/>
          <w:vertAlign w:val="baseline"/>
          <w:rtl w:val="0"/>
        </w:rPr>
        <w:t>.5.1</w:t>
      </w:r>
      <w:r>
        <w:rPr>
          <w:i w:val="0"/>
          <w:smallCaps w:val="0"/>
          <w:strike w:val="0"/>
          <w:sz w:val="20"/>
          <w:szCs w:val="20"/>
          <w:u w:val="none"/>
          <w:shd w:val="clear" w:fill="auto"/>
          <w:vertAlign w:val="baseline"/>
          <w:rtl w:val="0"/>
        </w:rPr>
        <w:t xml:space="preserve"> e </w:t>
      </w:r>
      <w:r>
        <w:rPr>
          <w:i/>
          <w:sz w:val="20"/>
          <w:szCs w:val="20"/>
          <w:rtl w:val="0"/>
        </w:rPr>
        <w:t>3</w:t>
      </w:r>
      <w:r>
        <w:rPr>
          <w:i/>
          <w:smallCaps w:val="0"/>
          <w:strike w:val="0"/>
          <w:sz w:val="20"/>
          <w:szCs w:val="20"/>
          <w:u w:val="none"/>
          <w:shd w:val="clear" w:fill="auto"/>
          <w:vertAlign w:val="baseline"/>
          <w:rtl w:val="0"/>
        </w:rPr>
        <w:t>.6</w:t>
      </w:r>
      <w:r>
        <w:rPr>
          <w:i w:val="0"/>
          <w:smallCaps w:val="0"/>
          <w:strike w:val="0"/>
          <w:sz w:val="20"/>
          <w:szCs w:val="20"/>
          <w:u w:val="none"/>
          <w:shd w:val="clear" w:fill="auto"/>
          <w:vertAlign w:val="baseline"/>
          <w:rtl w:val="0"/>
        </w:rPr>
        <w:t xml:space="preserve"> </w:t>
      </w:r>
      <w:r>
        <w:rPr>
          <w:i w:val="0"/>
          <w:smallCaps w:val="0"/>
          <w:strike w:val="0"/>
          <w:color w:val="000000"/>
          <w:sz w:val="20"/>
          <w:szCs w:val="20"/>
          <w:u w:val="none"/>
          <w:shd w:val="clear" w:fill="auto"/>
          <w:vertAlign w:val="baseline"/>
          <w:rtl w:val="0"/>
        </w:rPr>
        <w:t>deste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r>
        <w:fldChar w:fldCharType="begin"/>
      </w:r>
      <w:r>
        <w:instrText xml:space="preserve"> HYPERLINK "https://www.gov.br/compras/pt-br/acesso-a-informacao/legislacao/instrucoes-normativas/instrucao-normativa-seges-me-no-73-de-30-de-setembro-de-2022#art29" \h </w:instrText>
      </w:r>
      <w:r>
        <w:fldChar w:fldCharType="separate"/>
      </w:r>
      <w:r>
        <w:rPr>
          <w:color w:val="000080"/>
          <w:sz w:val="20"/>
          <w:szCs w:val="20"/>
          <w:u w:val="single"/>
          <w:rtl w:val="0"/>
        </w:rPr>
        <w:t>artigo 29 a 35 da IN SEGES nº 73, de 30 de setembro de 2022</w:t>
      </w:r>
      <w:r>
        <w:rPr>
          <w:color w:val="000080"/>
          <w:sz w:val="20"/>
          <w:szCs w:val="20"/>
          <w:u w:val="single"/>
          <w:rtl w:val="0"/>
        </w:rPr>
        <w:fldChar w:fldCharType="end"/>
      </w:r>
      <w:r>
        <w:rPr>
          <w:color w:val="000000"/>
          <w:sz w:val="20"/>
          <w:szCs w:val="20"/>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rPr>
          <w:smallCaps w:val="0"/>
          <w:color w:val="FF0000"/>
          <w:vertAlign w:val="baseline"/>
        </w:rPr>
      </w:pPr>
      <w:r>
        <w:rPr>
          <w:i w:val="0"/>
          <w:smallCaps w:val="0"/>
          <w:strike w:val="0"/>
          <w:color w:val="FF0000"/>
          <w:sz w:val="20"/>
          <w:szCs w:val="20"/>
          <w:u w:val="none"/>
          <w:vertAlign w:val="baseline"/>
          <w:rtl w:val="0"/>
        </w:rPr>
        <w:t>Em se tratando de serviços com fornecimento de mão de obra em regime de dedicação exclusiva, a fim de assegurar o tratamento isonômico entre as licitantes, informa-se que foram utilizados os seguintes acordos, dissídios ou convenções coletivas de trabalho no cálculo do valor estimado pela Administração:</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25" w:right="0" w:firstLine="708"/>
        <w:jc w:val="both"/>
        <w:rPr>
          <w:smallCaps w:val="0"/>
          <w:color w:val="FF0000"/>
          <w:vertAlign w:val="baseline"/>
        </w:rPr>
      </w:pPr>
      <w:r>
        <w:rPr>
          <w:i w:val="0"/>
          <w:smallCaps w:val="0"/>
          <w:strike w:val="0"/>
          <w:color w:val="FF0000"/>
          <w:sz w:val="20"/>
          <w:szCs w:val="20"/>
          <w:u w:val="none"/>
          <w:vertAlign w:val="baseline"/>
          <w:rtl w:val="0"/>
        </w:rPr>
        <w:t xml:space="preserve"> [indicar os acordos, dissídios ou convenções coletivas];</w:t>
      </w:r>
    </w:p>
    <w:p>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425" w:right="0" w:firstLine="708"/>
        <w:jc w:val="both"/>
        <w:rPr>
          <w:smallCaps w:val="0"/>
          <w:color w:val="FF0000"/>
          <w:vertAlign w:val="baseline"/>
        </w:rPr>
      </w:pPr>
      <w:r>
        <w:rPr>
          <w:i w:val="0"/>
          <w:smallCaps w:val="0"/>
          <w:strike w:val="0"/>
          <w:color w:val="FF0000"/>
          <w:sz w:val="20"/>
          <w:szCs w:val="20"/>
          <w:u w:val="none"/>
          <w:vertAlign w:val="baseline"/>
          <w:rtl w:val="0"/>
        </w:rPr>
        <w:t xml:space="preserve"> O(s) sindicato(s) indicado(s) no subitem acima não é (são) de utilização obrigatória pelos licitantes, mas, ao longo da execução contratual, sempre se exigirá o cumprimento dos acordos, dissídios ou convenções coletivas adotados por cada licitante/contratado.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Será desclassificada a proposta vencedora que: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contiver vícios insanáveis;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não obedecer às especificações técnicas contidas no Termo de Referência;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apresentar preços inexequíveis ou permanecerem acima do preço máximo definido para a contratação;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não tiverem sua exequibilidade demonstrada, quando exigido pela Administração;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apresentar desconformidade com quaisquer outras exigências deste Edital ou seus anexos, desde que insanável.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No caso de bens e serviços em geral, é indício de inexequibilidade das propostas valores inferiores a 50% (cinquenta por cento) do valor orçado pela Administração.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A inexequibilidade, na hipótese de que trata o </w:t>
      </w:r>
      <w:r>
        <w:rPr>
          <w:b/>
          <w:color w:val="000000"/>
          <w:sz w:val="20"/>
          <w:szCs w:val="20"/>
          <w:rtl w:val="0"/>
        </w:rPr>
        <w:t>caput</w:t>
      </w:r>
      <w:r>
        <w:rPr>
          <w:color w:val="000000"/>
          <w:sz w:val="20"/>
          <w:szCs w:val="20"/>
          <w:rtl w:val="0"/>
        </w:rPr>
        <w:t>, só será considerada após diligência do pregoeiro, que comprove:</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que o custo do licitante ultrapassa o valor da proposta; e</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sz w:val="20"/>
          <w:szCs w:val="20"/>
          <w:rtl w:val="0"/>
        </w:rPr>
        <w:t xml:space="preserve"> </w:t>
      </w:r>
      <w:r>
        <w:rPr>
          <w:color w:val="000000"/>
          <w:sz w:val="20"/>
          <w:szCs w:val="20"/>
          <w:rtl w:val="0"/>
        </w:rPr>
        <w:t>inexistirem custos de oportunidade capazes de justificar o vulto da oferta.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Em contratação de serviços de engenharia, além das disposições acima, a análise de exequibilidade e sobrepreço considerará o seguinte: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Nos regimes de execução por tarefa, empreitada por preço global ou empreitada integral, semi-integrada ou integrada, a caracterização do sobrepreço se dará pela superação do valor global estimado;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No regime de empreitada por preço unitário, a caracterização do sobrepreço se dará pela superação do valor global estimado e </w:t>
      </w:r>
      <w:r>
        <w:rPr>
          <w:i/>
          <w:color w:val="FF0000"/>
          <w:sz w:val="20"/>
          <w:szCs w:val="20"/>
          <w:rtl w:val="0"/>
        </w:rPr>
        <w:t>pela superação de custo unitário tido como relevante, conforme planilha anexa ao edital;</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xml:space="preserve"> Se o regime é o de empreitada por preço unitário, cabe desclassificação em razão de custos unitários superiores aos orçados pela Administração, conforme art. 59, § 3º, da Lei nº 14.133/2021, que expressamente se refere ao critério de aceitabilidade de preços unitário e global a ser fixado no edital, bem como pela definição de sobrepreço do art. 6º, LVI, que expressamente estabelece que esse pode ocorrer em relação ao preço unitário nesse regime. Assim, em princípio, é cabível estabelecer um critério próprio, conforme as peculiaridades do caso, que pode envolver os custos tidos como relevantes, eventual margem em relação ao preço de referência, etc. A menção aos custos unitários tidos como relevantes acima é mera sugestão, podendo o órgão ou entidade estabelecer o critério que lhe parecer mais adequado tecnicamente.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No caso de serviços de engenharia, serão consideradas inexequíveis as propostas cujos valores forem inferiores a 75% (setenta e cinco por cento) do valor orçado pela Administração, independentemente do regime de execução.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Será exigida garantia adicional do licitante vencedor cuja proposta for inferior a 85% (oitenta e cinco por cento) do valor orçado pela Administração, equivalente à diferença entre este último e o valor da proposta, sem prejuízo das demais garantias exigíveis de acordo com a Lei.</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Se houver indícios de inexequibilidade da proposta de preço, ou em caso da necessidade de esclarecimentos complementares, poderão ser efetuadas diligências, para que a empresa comprove a exequibilidade da proposta.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Caso o custo global estimado do objeto licitado tenha sido decomposto em seus respectivos custos unitários por meio de Planilha de Custos e Formação de Preços elaborada pela Administração, o licitante classificado em primeiro lugar será convocado para apresentar Planilha por ele elaborada, com os respectivos valores adequados ao valor final da sua proposta, sob pena de não aceitação da proposta.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43" w:name="_heading=h.2u6wntf" w:colFirst="0" w:colLast="0"/>
      <w:bookmarkEnd w:id="43"/>
      <w:r>
        <w:rPr>
          <w:color w:val="000000"/>
          <w:sz w:val="20"/>
          <w:szCs w:val="20"/>
          <w:rtl w:val="0"/>
        </w:rPr>
        <w:t>Em se tratando de serviços de engenharia, o licitante vencedor será convocado a apresentar à Administração, por meio eletrônico, as planilhas com indicação dos quantitativos e dos custos unitários, seguindo o modelo elaborado pela Administração, bem como com detalhamento das Bonificações e Despesas Indiretas (BDI) e dos Encargos Sociais (ES), com os respectivos valores adequados ao valor final da proposta vencedora, admitida a utilização dos preços unitários, no caso de empreitada por preço global, empreitada integral, contratação semi-integrada e contratação integrada, exclusivamente para eventuais adequações indispensáveis no cronograma físico-financeiro e para balizar excepcional aditamento posterior do contrato.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Erros no preenchimento da planilha não constituem motivo para a desclassificação da proposta. A planilha </w:t>
      </w:r>
      <w:r>
        <w:rPr>
          <w:sz w:val="20"/>
          <w:szCs w:val="20"/>
          <w:rtl w:val="0"/>
        </w:rPr>
        <w:t>poderá</w:t>
      </w:r>
      <w:r>
        <w:rPr>
          <w:color w:val="000000"/>
          <w:sz w:val="20"/>
          <w:szCs w:val="20"/>
          <w:rtl w:val="0"/>
        </w:rPr>
        <w:t xml:space="preserve"> ser ajustada pelo fornecedor, no prazo indicado pelo sistema, desde que não haja majoração do preço e que se comprove que este é o bastante para arcar com todos os custos da contratação;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 ajuste de que trata este dispositivo se limita a sanar erros ou falhas que não alterem a substância das propostas;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Considera-se erro no preenchimento da planilha passível de correção a indicação de recolhimento de impostos e contribuições na forma do Simples Nacional, quando não cabível esse regime.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Para fins de análise da proposta quanto ao cumprimento das especificações do objeto, poderá ser colhida a manifestação escrita do setor requisitante do serviço ou da área especializada no objeto.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Caso o Termo de Referência exija a apresentação de amostra, o licitante classificado em primeiro lugar deverá apresentá-la, conforme disciplinado no Termo de Referência, sob pena de não aceitação da proposta.</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A decisão quanto à exigência de amostra e suas especificidades consta do Termo de Referência.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Por meio de mensagem no sistema, será divulgado o local e horário de realização do procedimento para a avaliação das amostras, cuja presença será facultada a todos os interessados, incluindo os demais licitantes.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Os resultados das avaliações serão divulgados por meio de mensagem no sistema.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No caso de não haver entrega da amostra ou ocorrer atraso na entrega, sem justificativa aceita pelo Pregoeiro, ou havendo entrega de amostra fora das especificações previstas neste Edital, a proposta do licitante será recusada.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w:t>
      </w:r>
    </w:p>
    <w:p>
      <w:pPr>
        <w:pStyle w:val="2"/>
        <w:keepNext/>
        <w:keepLines/>
        <w:numPr>
          <w:ilvl w:val="0"/>
          <w:numId w:val="1"/>
        </w:numPr>
        <w:spacing w:before="288" w:after="288" w:line="360" w:lineRule="auto"/>
        <w:ind w:left="360" w:firstLine="567"/>
        <w:jc w:val="both"/>
      </w:pPr>
      <w:bookmarkStart w:id="44" w:name="_heading=h.19c6y18" w:colFirst="0" w:colLast="0"/>
      <w:bookmarkEnd w:id="44"/>
      <w:r>
        <w:rPr>
          <w:rtl w:val="0"/>
        </w:rPr>
        <w:t>DA FASE DE HABILITAÇÃO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Os documentos previstos no Termo de Referência, necessários e suficientes para demonstrar a capacidade do licitante de realizar o objeto da licitação, serão exigidos para fins de habilitação, nos termos dos </w:t>
      </w:r>
      <w:r>
        <w:fldChar w:fldCharType="begin"/>
      </w:r>
      <w:r>
        <w:instrText xml:space="preserve"> HYPERLINK "http://www.planalto.gov.br/ccivil_03/_ato2019-2022/2021/lei/L14133.htm#art62" \h </w:instrText>
      </w:r>
      <w:r>
        <w:fldChar w:fldCharType="separate"/>
      </w:r>
      <w:r>
        <w:rPr>
          <w:color w:val="000080"/>
          <w:sz w:val="20"/>
          <w:szCs w:val="20"/>
          <w:u w:val="single"/>
          <w:rtl w:val="0"/>
        </w:rPr>
        <w:t>arts. 62 a 70 da Lei nº 14.133, de 2021</w:t>
      </w:r>
      <w:r>
        <w:rPr>
          <w:color w:val="000080"/>
          <w:sz w:val="20"/>
          <w:szCs w:val="20"/>
          <w:u w:val="single"/>
          <w:rtl w:val="0"/>
        </w:rPr>
        <w:fldChar w:fldCharType="end"/>
      </w:r>
      <w:r>
        <w:rPr>
          <w:color w:val="000000"/>
          <w:sz w:val="20"/>
          <w:szCs w:val="20"/>
          <w:rtl w:val="0"/>
        </w:rPr>
        <w:t>.</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45" w:name="_heading=h.3tbugp1" w:colFirst="0" w:colLast="0"/>
      <w:bookmarkEnd w:id="45"/>
      <w:r>
        <w:rPr>
          <w:color w:val="000000"/>
          <w:sz w:val="20"/>
          <w:szCs w:val="20"/>
          <w:rtl w:val="0"/>
        </w:rPr>
        <w:t>A documentação exigida para fins de habilitação jurídica, fiscal, social e trabalhista e econômico-</w:t>
      </w:r>
      <w:r>
        <w:rPr>
          <w:sz w:val="20"/>
          <w:szCs w:val="20"/>
          <w:rtl w:val="0"/>
        </w:rPr>
        <w:t>financeira</w:t>
      </w:r>
      <w:r>
        <w:rPr>
          <w:color w:val="000000"/>
          <w:sz w:val="20"/>
          <w:szCs w:val="20"/>
          <w:rtl w:val="0"/>
        </w:rPr>
        <w:t xml:space="preserve">, poderá ser substituída pelo registro cadastral no SICAF.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Quando permitida a participação de empresas estrangeiras que não funcionem no País, as exigências de habilitação serão atendidas mediante documentos equivalentes, inicialmente apresentados em tradução livre.</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566"/>
        <w:jc w:val="both"/>
        <w:rPr>
          <w:smallCaps w:val="0"/>
          <w:shd w:val="clear" w:fill="auto"/>
          <w:vertAlign w:val="baseline"/>
        </w:rPr>
      </w:pPr>
      <w:r>
        <w:rPr>
          <w:i w:val="0"/>
          <w:smallCaps w:val="0"/>
          <w:strike w:val="0"/>
          <w:color w:val="000000"/>
          <w:sz w:val="20"/>
          <w:szCs w:val="20"/>
          <w:u w:val="none"/>
          <w:shd w:val="clear" w:fill="auto"/>
          <w:vertAlign w:val="baseline"/>
          <w:rtl w:val="0"/>
        </w:rPr>
        <w:t xml:space="preserve">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r>
        <w:fldChar w:fldCharType="begin"/>
      </w:r>
      <w:r>
        <w:instrText xml:space="preserve"> HYPERLINK "https://www.planalto.gov.br/ccivil_03/_ato2015-2018/2016/decreto/d8660.htm" \h </w:instrText>
      </w:r>
      <w:r>
        <w:fldChar w:fldCharType="separate"/>
      </w:r>
      <w:r>
        <w:rPr>
          <w:i w:val="0"/>
          <w:smallCaps w:val="0"/>
          <w:strike w:val="0"/>
          <w:color w:val="000080"/>
          <w:sz w:val="20"/>
          <w:szCs w:val="20"/>
          <w:u w:val="single"/>
          <w:shd w:val="clear" w:fill="auto"/>
          <w:vertAlign w:val="baseline"/>
          <w:rtl w:val="0"/>
        </w:rPr>
        <w:t>Decreto nº 8.660, de 29 de janeiro de 2016</w:t>
      </w:r>
      <w:r>
        <w:rPr>
          <w:i w:val="0"/>
          <w:smallCaps w:val="0"/>
          <w:strike w:val="0"/>
          <w:color w:val="000080"/>
          <w:sz w:val="20"/>
          <w:szCs w:val="20"/>
          <w:u w:val="single"/>
          <w:shd w:val="clear" w:fill="auto"/>
          <w:vertAlign w:val="baseline"/>
          <w:rtl w:val="0"/>
        </w:rPr>
        <w:fldChar w:fldCharType="end"/>
      </w:r>
      <w:r>
        <w:rPr>
          <w:i w:val="0"/>
          <w:smallCaps w:val="0"/>
          <w:strike w:val="0"/>
          <w:color w:val="000000"/>
          <w:sz w:val="20"/>
          <w:szCs w:val="20"/>
          <w:u w:val="none"/>
          <w:shd w:val="clear" w:fill="auto"/>
          <w:vertAlign w:val="baseline"/>
          <w:rtl w:val="0"/>
        </w:rPr>
        <w:t>, ou de outro que venha a substituí-lo, ou consularizados pelos respectivos consulados ou embaixadas.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Quando permitida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Se o consórcio não for formado integralmente por microempresas ou empresas de pequeno porte e o termo de referência exigir requisitos de habilitação econômico-financeira, haverá um acréscimo de </w:t>
      </w:r>
      <w:r>
        <w:rPr>
          <w:i/>
          <w:color w:val="FF0000"/>
          <w:sz w:val="20"/>
          <w:szCs w:val="20"/>
          <w:rtl w:val="0"/>
        </w:rPr>
        <w:t>[INSERIR UM PERCENTUAL 10% A 30%, SALVO SE HOUVER JUSTIFICATIVA NOS AUTOS PARA SUPRIMIR ESSE ACRÉSCIMO]</w:t>
      </w:r>
      <w:r>
        <w:rPr>
          <w:color w:val="000000"/>
          <w:sz w:val="20"/>
          <w:szCs w:val="20"/>
          <w:rtl w:val="0"/>
        </w:rPr>
        <w:t xml:space="preserve"> para o consórcio em relação ao valor exigido para os licitantes individuais.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Os documentos exigidos para fins de habilitação poderão ser apresentados em original, por cópia ou por </w:t>
      </w:r>
      <w:r>
        <w:rPr>
          <w:i/>
          <w:color w:val="FF0000"/>
          <w:sz w:val="20"/>
          <w:szCs w:val="20"/>
          <w:rtl w:val="0"/>
        </w:rPr>
        <w:t>[INDICAR QUALQUER OUTRO MEIO EXPRESSAMENTE ADMITIDO PELA ADMINISTRAÇÃO]</w:t>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Os documentos exigidos para fins de habilitação poderão ser substituídos por registro cadastral emitido por órgão ou entidade pública, desde que o registro tenha sido feito em obediência ao disposto na Lei nº 14.133/2021.</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Será verificado se o licitante apresentou declaração de que atende aos requisitos de habilitação, e o declarante responderá pela veracidade das informações prestadas, na forma da lei (</w:t>
      </w:r>
      <w:r>
        <w:fldChar w:fldCharType="begin"/>
      </w:r>
      <w:r>
        <w:instrText xml:space="preserve"> HYPERLINK "http://www.planalto.gov.br/ccivil_03/_ato2019-2022/2021/lei/L14133.htm#art63" \h </w:instrText>
      </w:r>
      <w:r>
        <w:fldChar w:fldCharType="separate"/>
      </w:r>
      <w:r>
        <w:rPr>
          <w:color w:val="000080"/>
          <w:sz w:val="20"/>
          <w:szCs w:val="20"/>
          <w:u w:val="single"/>
          <w:rtl w:val="0"/>
        </w:rPr>
        <w:t>art. 63, I, da Lei nº 14.133/2021</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Será verificado se o licitante apresentou no sistema, sob pena de inabilitação, a declaração de que cumpre as exigências de reserva de cargos para pessoa com deficiência e para reabilitado da Previdência Social, previstas em lei e em outras normas específicas.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licitante deverá apresentar, sob pena de desclassificação, declaração de que suas propostas econômicas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rPr>
          <w:i/>
        </w:rPr>
      </w:pPr>
      <w:r>
        <w:rPr>
          <w:i/>
          <w:color w:val="FF0000"/>
          <w:sz w:val="20"/>
          <w:szCs w:val="20"/>
          <w:rtl w:val="0"/>
        </w:rPr>
        <w:t>Considerando que na presente contratação a avaliação prévia do local de execução é imprescindível para o conhecimento pleno das condições e peculiaridades do objeto a ser contratado, o licitante deve atestar, sob pena de inabilitação, que conhece o local e as condições de realização do serviço, assegurado a ele o direito de realização de vistoria prévia.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rPr>
          <w:i/>
        </w:rPr>
      </w:pPr>
      <w:r>
        <w:rPr>
          <w:i/>
          <w:color w:val="FF0000"/>
          <w:sz w:val="20"/>
          <w:szCs w:val="20"/>
          <w:rtl w:val="0"/>
        </w:rPr>
        <w:t>O licitante que optar por realizar vistoria prévia terá disponibilizado pela Administração data e horário exclusivos, a ser agendado [INDICAR FORMA DE AGENDAMENTO], de modo que seu agendamento não coincida com o agendamento de outros licitantes.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rPr>
          <w:i/>
        </w:rPr>
      </w:pPr>
      <w:r>
        <w:rPr>
          <w:i/>
          <w:color w:val="FF0000"/>
          <w:sz w:val="20"/>
          <w:szCs w:val="20"/>
          <w:rtl w:val="0"/>
        </w:rPr>
        <w:t>Caso o licitante opte por não realizar vistoria, poderá substituir a declaração exigida no presente item por declaração formal assinada pelo seu responsável técnico acerca do conhecimento pleno das condições e peculiaridades da contratação.</w:t>
      </w:r>
    </w:p>
    <w:p>
      <w:pPr>
        <w:spacing w:before="288" w:after="288" w:line="360" w:lineRule="auto"/>
        <w:jc w:val="both"/>
        <w:rPr>
          <w:i/>
          <w:color w:val="0000FF"/>
          <w:sz w:val="20"/>
          <w:szCs w:val="20"/>
        </w:rPr>
      </w:pPr>
      <w:r>
        <w:rPr>
          <w:b/>
          <w:i/>
          <w:color w:val="0000FF"/>
          <w:sz w:val="20"/>
          <w:szCs w:val="20"/>
          <w:rtl w:val="0"/>
        </w:rPr>
        <w:t>Nota explicativa</w:t>
      </w:r>
      <w:r>
        <w:rPr>
          <w:i/>
          <w:color w:val="0000FF"/>
          <w:sz w:val="20"/>
          <w:szCs w:val="20"/>
          <w:rtl w:val="0"/>
        </w:rPr>
        <w:t xml:space="preserve">: A presente cláusula deverá ser suprimida no caso de aquisições ou serviços que independam de conhecimento do local. </w:t>
      </w:r>
    </w:p>
    <w:p>
      <w:pPr>
        <w:spacing w:before="288" w:after="288" w:line="360" w:lineRule="auto"/>
        <w:jc w:val="both"/>
        <w:rPr>
          <w:i/>
          <w:color w:val="0000FF"/>
          <w:sz w:val="20"/>
          <w:szCs w:val="20"/>
        </w:rPr>
      </w:pPr>
      <w:r>
        <w:rPr>
          <w:b/>
          <w:i/>
          <w:color w:val="0000FF"/>
          <w:sz w:val="20"/>
          <w:szCs w:val="20"/>
          <w:rtl w:val="0"/>
        </w:rPr>
        <w:t>Nota explicativa</w:t>
      </w:r>
      <w:r>
        <w:rPr>
          <w:i/>
          <w:color w:val="0000FF"/>
          <w:sz w:val="20"/>
          <w:szCs w:val="20"/>
          <w:rtl w:val="0"/>
        </w:rPr>
        <w:t xml:space="preserve">: Na linha do entendimento consolidado pelo TCU ainda sob o amparo da Lei nº 8.666, de 1993 (por exemplo, Acórdãos n° 2.150/2008, n° 1.599/2010, n° 2.266/2011, n° 2.776/2011, n° 110/2012 e nº 170/2018, todos do Plenário), o art. 63, § 2º, da Lei nº 14.133, de 2021, assegura ao fornecedor o direito de realizar vistoria prévia no local de execução do serviço sempre que o órgão ou entidade contratante considerar essa avaliação imprescindível para o conhecimento pleno das condições e peculiaridades do objeto a ser contratado. Ainda assim, segundo o texto legal, o contratado poderá optar por não realizar a vistoria, caso em que terá de atestar o conhecimento pleno das condições e peculiaridades da contratação, mediante declaração formal (art. 63, § 3º).  </w:t>
      </w:r>
    </w:p>
    <w:p>
      <w:pPr>
        <w:spacing w:before="288" w:after="288" w:line="360" w:lineRule="auto"/>
        <w:jc w:val="both"/>
        <w:rPr>
          <w:i/>
          <w:color w:val="0000FF"/>
          <w:sz w:val="20"/>
          <w:szCs w:val="20"/>
        </w:rPr>
      </w:pPr>
      <w:r>
        <w:rPr>
          <w:i/>
          <w:color w:val="0000FF"/>
          <w:sz w:val="20"/>
          <w:szCs w:val="20"/>
          <w:rtl w:val="0"/>
        </w:rPr>
        <w:t xml:space="preserve">Nesse contexto, uma vez facultada a realização da vistoria prévia, os interessados terão três opções para cumprir o requisito de habilitação correspondente, conforme §§ 2º e 3º do art. 63, da Lei nº 14.133, de 2021, a saber: </w:t>
      </w:r>
    </w:p>
    <w:p>
      <w:pPr>
        <w:spacing w:before="288" w:after="288" w:line="360" w:lineRule="auto"/>
        <w:jc w:val="both"/>
        <w:rPr>
          <w:i/>
          <w:color w:val="0000FF"/>
          <w:sz w:val="20"/>
          <w:szCs w:val="20"/>
        </w:rPr>
      </w:pPr>
      <w:r>
        <w:rPr>
          <w:i/>
          <w:color w:val="0000FF"/>
          <w:sz w:val="20"/>
          <w:szCs w:val="20"/>
          <w:rtl w:val="0"/>
        </w:rPr>
        <w:t xml:space="preserve">a) realizar a vistoria e atestar que conhece o local e as condições da realização do serviço;  </w:t>
      </w:r>
    </w:p>
    <w:p>
      <w:pPr>
        <w:spacing w:before="288" w:after="288" w:line="360" w:lineRule="auto"/>
        <w:jc w:val="both"/>
        <w:rPr>
          <w:i/>
          <w:color w:val="0000FF"/>
          <w:sz w:val="20"/>
          <w:szCs w:val="20"/>
        </w:rPr>
      </w:pPr>
      <w:r>
        <w:rPr>
          <w:i/>
          <w:color w:val="0000FF"/>
          <w:sz w:val="20"/>
          <w:szCs w:val="20"/>
          <w:rtl w:val="0"/>
        </w:rPr>
        <w:t xml:space="preserve">b) atestar que conhece o local e as condições da realização do serviço;  </w:t>
      </w:r>
    </w:p>
    <w:p>
      <w:pPr>
        <w:spacing w:before="288" w:after="288" w:line="360" w:lineRule="auto"/>
        <w:jc w:val="both"/>
        <w:rPr>
          <w:i/>
          <w:color w:val="0000FF"/>
          <w:sz w:val="20"/>
          <w:szCs w:val="20"/>
        </w:rPr>
      </w:pPr>
      <w:r>
        <w:rPr>
          <w:i/>
          <w:color w:val="0000FF"/>
          <w:sz w:val="20"/>
          <w:szCs w:val="20"/>
          <w:rtl w:val="0"/>
        </w:rPr>
        <w:t xml:space="preserve">c) declarar formalmente, por meio do respectivo responsável técnico, que possui conhecimento pleno das condições e peculiaridades da contratação.  </w:t>
      </w:r>
    </w:p>
    <w:p>
      <w:pPr>
        <w:spacing w:before="288" w:after="288" w:line="360" w:lineRule="auto"/>
        <w:jc w:val="both"/>
        <w:rPr>
          <w:i/>
          <w:color w:val="0000FF"/>
          <w:sz w:val="20"/>
          <w:szCs w:val="20"/>
        </w:rPr>
      </w:pPr>
      <w:r>
        <w:rPr>
          <w:i/>
          <w:color w:val="0000FF"/>
          <w:sz w:val="20"/>
          <w:szCs w:val="20"/>
          <w:rtl w:val="0"/>
        </w:rPr>
        <w:t xml:space="preserve">A hipótese “a” dispensa maiores comentários, a não ser o de que é o próprio fornecedor que atesta conhecer o local e as condições, e não a Administração que tem o ônus de emitir o atestado de vistoria, como se passa no âmbito da Lei nº 8.666, de 1993. </w:t>
      </w:r>
    </w:p>
    <w:p>
      <w:pPr>
        <w:spacing w:before="288" w:after="288" w:line="360" w:lineRule="auto"/>
        <w:jc w:val="both"/>
        <w:rPr>
          <w:i/>
          <w:color w:val="0000FF"/>
          <w:sz w:val="20"/>
          <w:szCs w:val="20"/>
        </w:rPr>
      </w:pPr>
      <w:r>
        <w:rPr>
          <w:i/>
          <w:color w:val="0000FF"/>
          <w:sz w:val="20"/>
          <w:szCs w:val="20"/>
          <w:rtl w:val="0"/>
        </w:rPr>
        <w:t xml:space="preserve">Já na hipótese “b”, o fornecedor não necessariamente realiza a vistoria facultada na contratação, mas, da mesma forma, atesta que conhece o local da obra ou serviço, além das respectivas condições de execução, pressupondo-se que já tenha comparecido anteriormente ao local para poder emitir a declaração sem incorrer em falsidade ideológica. Isso pode ocorrer sobretudo quando se trata de empresa que já prestou serviços no mesmo local ou já realizou vistoria em outra oportunidade.  </w:t>
      </w:r>
    </w:p>
    <w:p>
      <w:pPr>
        <w:spacing w:before="288" w:after="288" w:line="360" w:lineRule="auto"/>
        <w:jc w:val="both"/>
        <w:rPr>
          <w:i/>
          <w:color w:val="0000FF"/>
          <w:sz w:val="20"/>
          <w:szCs w:val="20"/>
        </w:rPr>
      </w:pPr>
      <w:r>
        <w:rPr>
          <w:i/>
          <w:color w:val="0000FF"/>
          <w:sz w:val="20"/>
          <w:szCs w:val="20"/>
          <w:rtl w:val="0"/>
        </w:rPr>
        <w:t xml:space="preserve">Por fim, na hipótese “c”, não se declara que conhece o local, e sim as condições e peculiaridades da contratação em sua plenitude. Por isso que, em contrapartida, a declaração deve ser firmada pelo responsável técnico, que poderá chegar a esse conhecimento com base nas disposições do edital e anexos, somada à sua experiência profissional, que lhe permite emitir a declaração sem conhecer o local e sem incorrer em falsidade. </w:t>
      </w:r>
    </w:p>
    <w:p>
      <w:pPr>
        <w:spacing w:before="288" w:after="288" w:line="360" w:lineRule="auto"/>
        <w:jc w:val="both"/>
        <w:rPr>
          <w:i/>
          <w:color w:val="0000FF"/>
          <w:sz w:val="20"/>
          <w:szCs w:val="20"/>
        </w:rPr>
      </w:pPr>
      <w:r>
        <w:rPr>
          <w:i/>
          <w:color w:val="0000FF"/>
          <w:sz w:val="20"/>
          <w:szCs w:val="20"/>
          <w:rtl w:val="0"/>
        </w:rPr>
        <w:t xml:space="preserve">Contudo, caso não se verifique a exigência legal de que a empresa a ser contratada possua um responsável técnico - assim considerado o profissional habilitado, na forma da lei, para conduzir, orientar e se responsabilizar por todas as atividades e serviços a serem exercidos pela empresa -, a declaração formal de que trata o § 3º do art. 63, da Lei n.º 14.133, de 2021, deverá ser firmada pelo responsável legal da empresa ou por pessoa por ele indicada, que possua condições técnicas de se responsabilizar pela execução dos serviços a serem contratados.  </w:t>
      </w:r>
    </w:p>
    <w:p>
      <w:pPr>
        <w:spacing w:before="288" w:after="288" w:line="360" w:lineRule="auto"/>
        <w:jc w:val="both"/>
        <w:rPr>
          <w:i/>
          <w:color w:val="FF0000"/>
          <w:sz w:val="20"/>
          <w:szCs w:val="20"/>
        </w:rPr>
      </w:pPr>
      <w:r>
        <w:rPr>
          <w:i/>
          <w:color w:val="0000FF"/>
          <w:sz w:val="20"/>
          <w:szCs w:val="20"/>
          <w:rtl w:val="0"/>
        </w:rPr>
        <w:t xml:space="preserve">Recomenda-se que a previsão de vistoria seja adotada de forma motivada, já que aumenta os custos transacionais dos interessados, devendo, sempre que possível, ser substituída pela apresentação de fotografias, plantas, desenhos técnicos e congêneres relativos ao local de execução do serviço.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habilitação será verificada por meio do Sicaf, nos documentos por ele abrangidos.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Somente haverá a necessidade de comprovação do preenchimento de requisitos mediante apresentação dos documentos originais não-digitais quando houver dúvida em relação à integridade do documento digital ou quando a lei expressamente o exigir.</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É de responsabilidade do licitante conferir a exatidão dos seus dados cadastrais no Sicaf e mantê-los atualizados junto aos órgãos responsáveis pela informação, devendo proceder, imediatamente, à correção ou à alteração dos registros tão logo identifique incorreção ou </w:t>
      </w:r>
      <w:r>
        <w:rPr>
          <w:sz w:val="20"/>
          <w:szCs w:val="20"/>
          <w:rtl w:val="0"/>
        </w:rPr>
        <w:t>aqueles que se tornem</w:t>
      </w:r>
      <w:r>
        <w:rPr>
          <w:color w:val="000000"/>
          <w:sz w:val="20"/>
          <w:szCs w:val="20"/>
          <w:rtl w:val="0"/>
        </w:rPr>
        <w:t xml:space="preserve"> desatualizados.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não observância do disposto no item anterior poderá ensejar desclassificação no momento da habilitação.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verificação pelo pregoeiro, em sítios eletrônicos oficiais de órgãos e entidades emissores de certidões constitui meio legal de prova, para fins de habilitação.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46" w:name="_heading=h.28h4qwu" w:colFirst="0" w:colLast="0"/>
      <w:bookmarkEnd w:id="46"/>
      <w:r>
        <w:rPr>
          <w:color w:val="000000"/>
          <w:sz w:val="20"/>
          <w:szCs w:val="20"/>
          <w:rtl w:val="0"/>
        </w:rPr>
        <w:t xml:space="preserve">Os documentos exigidos para habilitação que não estejam contemplados no Sicaf serão enviados por meio do sistema, em formato digital, no prazo de </w:t>
      </w:r>
      <w:r>
        <w:rPr>
          <w:i/>
          <w:color w:val="FF0000"/>
          <w:sz w:val="20"/>
          <w:szCs w:val="20"/>
          <w:rtl w:val="0"/>
        </w:rPr>
        <w:t xml:space="preserve">2 (duas) </w:t>
      </w:r>
      <w:r>
        <w:rPr>
          <w:i/>
          <w:sz w:val="20"/>
          <w:szCs w:val="20"/>
          <w:rtl w:val="0"/>
        </w:rPr>
        <w:t>horas</w:t>
      </w:r>
      <w:r>
        <w:rPr>
          <w:color w:val="000000"/>
          <w:sz w:val="20"/>
          <w:szCs w:val="20"/>
          <w:rtl w:val="0"/>
        </w:rPr>
        <w:t>, prorrogável por igual período, contado da solicitação do pregoeiro.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Na hipótese de a fase de habilitação anteceder a fase de apresentação de propostas e lances, os licitantes encaminharão, por meio do sistema, simultaneamente os documentos de habilitação e a proposta com o preço ou o percentual de desconto, observado o disposto no </w:t>
      </w:r>
      <w:r>
        <w:fldChar w:fldCharType="begin"/>
      </w:r>
      <w:r>
        <w:instrText xml:space="preserve"> HYPERLINK "https://www.gov.br/compras/pt-br/acesso-a-informacao/legislacao/instrucoes-normativas/instrucao-normativa-seges-me-no-73-de-30-de-setembro-de-2022" \h </w:instrText>
      </w:r>
      <w:r>
        <w:fldChar w:fldCharType="separate"/>
      </w:r>
      <w:r>
        <w:rPr>
          <w:color w:val="000080"/>
          <w:sz w:val="20"/>
          <w:szCs w:val="20"/>
          <w:u w:val="single"/>
          <w:rtl w:val="0"/>
        </w:rPr>
        <w:t xml:space="preserve">§ 1º do art. 36 e no § 1º do art. 39 da </w:t>
      </w:r>
      <w:r>
        <w:rPr>
          <w:color w:val="000080"/>
          <w:sz w:val="20"/>
          <w:szCs w:val="20"/>
          <w:u w:val="single"/>
          <w:rtl w:val="0"/>
        </w:rPr>
        <w:fldChar w:fldCharType="end"/>
      </w:r>
      <w:r>
        <w:fldChar w:fldCharType="begin"/>
      </w:r>
      <w:r>
        <w:instrText xml:space="preserve"> HYPERLINK "https://www.gov.br/compras/pt-br/acesso-a-informacao/legislacao/instrucoes-normativas/instrucao-normativa-seges-me-no-73-de-30-de-setembro-de-2022" \h </w:instrText>
      </w:r>
      <w:r>
        <w:fldChar w:fldCharType="separate"/>
      </w:r>
      <w:r>
        <w:rPr>
          <w:i/>
          <w:color w:val="000080"/>
          <w:sz w:val="20"/>
          <w:szCs w:val="20"/>
          <w:u w:val="single"/>
          <w:rtl w:val="0"/>
        </w:rPr>
        <w:t>Instrução Normativa SEGES nº 73, de 30 de setembro de 2022</w:t>
      </w:r>
      <w:r>
        <w:rPr>
          <w:i/>
          <w:color w:val="000080"/>
          <w:sz w:val="20"/>
          <w:szCs w:val="20"/>
          <w:u w:val="single"/>
          <w:rtl w:val="0"/>
        </w:rPr>
        <w:fldChar w:fldCharType="end"/>
      </w:r>
      <w:r>
        <w:fldChar w:fldCharType="begin"/>
      </w:r>
      <w:r>
        <w:instrText xml:space="preserve"> HYPERLINK "https://www.gov.br/compras/pt-br/acesso-a-informacao/legislacao/instrucoes-normativas/instrucao-normativa-seges-me-no-73-de-30-de-setembro-de-2022" \h </w:instrText>
      </w:r>
      <w:r>
        <w:fldChar w:fldCharType="separate"/>
      </w:r>
      <w:r>
        <w:rPr>
          <w:color w:val="000080"/>
          <w:sz w:val="20"/>
          <w:szCs w:val="20"/>
          <w:u w:val="single"/>
          <w:rtl w:val="0"/>
        </w:rPr>
        <w:t>.</w:t>
      </w:r>
      <w:r>
        <w:rPr>
          <w:color w:val="000080"/>
          <w:sz w:val="20"/>
          <w:szCs w:val="20"/>
          <w:u w:val="single"/>
          <w:rtl w:val="0"/>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verificação no Sicaf ou a exigência dos documentos nele não contidos somente será feita em relação ao licitante vencedor.</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Os documentos relativos à regularidade fiscal que constem do Termo de Referência somente serão exigidos, em qualquer caso, em momento posterior ao julgamento das propostas, e apenas do licitante mais bem classificado.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Respeitada a exceção do subitem anterior, relativa à regularidade fiscal, quando a fase de habilitação anteceder as fases de apresentação de propostas e lances e de julgamento, a verificação ou exigência do presente subitem ocorrerá em relação a todos os licitantes.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Após a entrega dos documentos para habilitação, não será permitida a substituição ou a apresentação de novos documentos, salvo em sede de diligência, para (</w:t>
      </w:r>
      <w:r>
        <w:fldChar w:fldCharType="begin"/>
      </w:r>
      <w:r>
        <w:instrText xml:space="preserve"> HYPERLINK "http://www.planalto.gov.br/ccivil_03/_ato2019-2022/2021/lei/L14133.htm#art64" \h </w:instrText>
      </w:r>
      <w:r>
        <w:fldChar w:fldCharType="separate"/>
      </w:r>
      <w:r>
        <w:rPr>
          <w:color w:val="000080"/>
          <w:sz w:val="20"/>
          <w:szCs w:val="20"/>
          <w:u w:val="single"/>
          <w:rtl w:val="0"/>
        </w:rPr>
        <w:t>Lei 14.133/21, art. 64</w:t>
      </w:r>
      <w:r>
        <w:rPr>
          <w:color w:val="000080"/>
          <w:sz w:val="20"/>
          <w:szCs w:val="20"/>
          <w:u w:val="single"/>
          <w:rtl w:val="0"/>
        </w:rPr>
        <w:fldChar w:fldCharType="end"/>
      </w:r>
      <w:r>
        <w:rPr>
          <w:color w:val="000000"/>
          <w:sz w:val="20"/>
          <w:szCs w:val="20"/>
          <w:rtl w:val="0"/>
        </w:rPr>
        <w:t xml:space="preserve">, e </w:t>
      </w:r>
      <w:r>
        <w:fldChar w:fldCharType="begin"/>
      </w:r>
      <w:r>
        <w:instrText xml:space="preserve"> HYPERLINK "https://www.gov.br/compras/pt-br/acesso-a-informacao/legislacao/instrucoes-normativas/instrucao-normativa-seges-me-no-73-de-30-de-setembro-de-2022" \h </w:instrText>
      </w:r>
      <w:r>
        <w:fldChar w:fldCharType="separate"/>
      </w:r>
      <w:r>
        <w:rPr>
          <w:color w:val="000080"/>
          <w:sz w:val="20"/>
          <w:szCs w:val="20"/>
          <w:u w:val="single"/>
          <w:rtl w:val="0"/>
        </w:rPr>
        <w:t>IN 73/2022, art. 39, § 4º</w:t>
      </w:r>
      <w:r>
        <w:rPr>
          <w:color w:val="000080"/>
          <w:sz w:val="20"/>
          <w:szCs w:val="20"/>
          <w:u w:val="single"/>
          <w:rtl w:val="0"/>
        </w:rPr>
        <w:fldChar w:fldCharType="end"/>
      </w:r>
      <w:r>
        <w:rPr>
          <w:color w:val="000000"/>
          <w:sz w:val="20"/>
          <w:szCs w:val="20"/>
          <w:rtl w:val="0"/>
        </w:rPr>
        <w:t>):</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complementação de informações acerca dos documentos já apresentados pelos licitantes e desde que necessária para apurar fatos existentes à época da abertura do certame; 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atualização de documentos cuja validade tenha expirado após a data de recebimento das propostas;</w:t>
      </w:r>
    </w:p>
    <w:p>
      <w:p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0"/>
        <w:jc w:val="both"/>
        <w:rPr>
          <w:i/>
          <w:color w:val="0000FF"/>
          <w:sz w:val="20"/>
          <w:szCs w:val="20"/>
        </w:rPr>
      </w:pPr>
      <w:r>
        <w:rPr>
          <w:b/>
          <w:i/>
          <w:color w:val="0000FF"/>
          <w:sz w:val="20"/>
          <w:szCs w:val="20"/>
          <w:rtl w:val="0"/>
        </w:rPr>
        <w:t>Nota explicativa:</w:t>
      </w:r>
      <w:r>
        <w:rPr>
          <w:i/>
          <w:color w:val="0000FF"/>
          <w:sz w:val="20"/>
          <w:szCs w:val="20"/>
          <w:rtl w:val="0"/>
        </w:rPr>
        <w:t xml:space="preserve"> Essa diligência é cabível no caso de o documento apresentado ser inconclusivo quanto ao atendimento de requisitos do edital. É o que ocorre, por exemplo, quando um atestado menciona genericamente que o licitante já executou objeto semelhante, mas o edital exige algum detalhe, tal como determinada medida. Não é caso de complementação a hipótese em que o atestado já traz informação precisa que inquestionavelmente indica capacidade inferior à exigida.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47" w:name="_heading=h.nmf14n" w:colFirst="0" w:colLast="0"/>
      <w:bookmarkEnd w:id="47"/>
      <w:r>
        <w:rPr>
          <w:color w:val="000000"/>
          <w:sz w:val="20"/>
          <w:szCs w:val="20"/>
          <w:rtl w:val="0"/>
        </w:rPr>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48" w:name="_heading=h.37m2jsg" w:colFirst="0" w:colLast="0"/>
      <w:bookmarkEnd w:id="48"/>
      <w:r>
        <w:rPr>
          <w:color w:val="000000"/>
          <w:sz w:val="20"/>
          <w:szCs w:val="20"/>
          <w:rtl w:val="0"/>
        </w:rPr>
        <w:t>Na hipótese de o licitante não atender às exigências para habilitação, o pregoeiro examinará a proposta subsequente e assim sucessivamente, na ordem de classificação, até a apuração de uma proposta que atenda ao presente edital, observado o prazo d</w:t>
      </w:r>
      <w:r>
        <w:rPr>
          <w:sz w:val="20"/>
          <w:szCs w:val="20"/>
          <w:rtl w:val="0"/>
        </w:rPr>
        <w:t xml:space="preserve">e  </w:t>
      </w:r>
      <w:r>
        <w:rPr>
          <w:i/>
          <w:color w:val="FF0000"/>
          <w:sz w:val="20"/>
          <w:szCs w:val="20"/>
          <w:rtl w:val="0"/>
        </w:rPr>
        <w:t>[NO MÍNIMO, DUAS HORAS]</w:t>
      </w:r>
      <w:r>
        <w:rPr>
          <w:sz w:val="20"/>
          <w:szCs w:val="20"/>
          <w:rtl w:val="0"/>
        </w:rPr>
        <w:t>, prorrogável por igual período, contado da solicitação do pregoeiro.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bookmarkStart w:id="49" w:name="_heading=h.1mrcu09" w:colFirst="0" w:colLast="0"/>
      <w:bookmarkEnd w:id="49"/>
      <w:r>
        <w:rPr>
          <w:color w:val="000000"/>
          <w:sz w:val="20"/>
          <w:szCs w:val="20"/>
          <w:rtl w:val="0"/>
        </w:rPr>
        <w:t>Somente serão disponibilizados para acesso público os documentos de habilitação do licitante cuja proposta atenda ao edital de licitação, após concluídos os procedimentos de que trata o subitem anterior.</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comprovação de regularidade fiscal e trabalhista das microempresas e das empresas de pequeno porte somente será exigida para efeito de contratação, e não como condição para participação na licitação (</w:t>
      </w:r>
      <w:r>
        <w:fldChar w:fldCharType="begin"/>
      </w:r>
      <w:r>
        <w:instrText xml:space="preserve"> HYPERLINK "https://www.planalto.gov.br/ccivil_03/_ato2015-2018/2015/decreto/d8538.htm#art4" \h </w:instrText>
      </w:r>
      <w:r>
        <w:fldChar w:fldCharType="separate"/>
      </w:r>
      <w:r>
        <w:rPr>
          <w:color w:val="000080"/>
          <w:sz w:val="20"/>
          <w:szCs w:val="20"/>
          <w:u w:val="single"/>
          <w:rtl w:val="0"/>
        </w:rPr>
        <w:t>art. 4º do Decreto nº 8.538/2015</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Quando a fase de habilitação anteceder a de julgamento e já tiver sido encerrada, não caberá exclusão de licitante por motivo relacionado à habilitação, salvo em razão de fatos supervenientes ou só conhecidos após o julgamento.</w:t>
      </w:r>
    </w:p>
    <w:p>
      <w:pPr>
        <w:pStyle w:val="2"/>
        <w:numPr>
          <w:ilvl w:val="0"/>
          <w:numId w:val="1"/>
        </w:numPr>
        <w:spacing w:before="288" w:after="288" w:line="360" w:lineRule="auto"/>
        <w:ind w:left="360" w:hanging="360"/>
        <w:jc w:val="both"/>
      </w:pPr>
      <w:bookmarkStart w:id="50" w:name="_heading=h.46r0co2" w:colFirst="0" w:colLast="0"/>
      <w:bookmarkEnd w:id="50"/>
      <w:r>
        <w:rPr>
          <w:rtl w:val="0"/>
        </w:rPr>
        <w:t>DAS DECLARAÇÕES EXIGIDAS PARA ASSINATURA DO CONTRATO</w:t>
      </w:r>
    </w:p>
    <w:p>
      <w:pPr>
        <w:numPr>
          <w:ilvl w:val="1"/>
          <w:numId w:val="1"/>
        </w:numPr>
        <w:spacing w:after="200" w:line="360" w:lineRule="auto"/>
        <w:ind w:left="0" w:firstLine="566"/>
        <w:jc w:val="both"/>
      </w:pPr>
      <w:r>
        <w:rPr>
          <w:sz w:val="20"/>
          <w:szCs w:val="20"/>
          <w:rtl w:val="0"/>
        </w:rPr>
        <w:t>Serão exigidas, no momento da assinatura do contrato, as seguintes Declarações:</w:t>
      </w:r>
    </w:p>
    <w:p>
      <w:pPr>
        <w:spacing w:before="288" w:after="288" w:line="360" w:lineRule="auto"/>
        <w:jc w:val="both"/>
        <w:rPr>
          <w:sz w:val="20"/>
          <w:szCs w:val="20"/>
        </w:rPr>
      </w:pPr>
      <w:r>
        <w:rPr>
          <w:b/>
          <w:i/>
          <w:color w:val="0000FF"/>
          <w:sz w:val="20"/>
          <w:szCs w:val="20"/>
          <w:rtl w:val="0"/>
        </w:rPr>
        <w:t xml:space="preserve">Nota explicativa: </w:t>
      </w:r>
      <w:r>
        <w:rPr>
          <w:i/>
          <w:color w:val="0000FF"/>
          <w:sz w:val="20"/>
          <w:szCs w:val="20"/>
          <w:rtl w:val="0"/>
        </w:rPr>
        <w:t>O agente deverá observar a compatibilidade do objeto do edital com a cota. Por exemplo, nos serviços de segurança, vigilância ou custódia não será exigido a cota para pessoas internas e egressas do sistema penitenciário do rio grande do norte.</w:t>
      </w:r>
    </w:p>
    <w:p>
      <w:pPr>
        <w:numPr>
          <w:ilvl w:val="1"/>
          <w:numId w:val="1"/>
        </w:numPr>
        <w:spacing w:after="200" w:line="360" w:lineRule="auto"/>
        <w:ind w:left="0" w:firstLine="566"/>
        <w:jc w:val="both"/>
      </w:pPr>
      <w:r>
        <w:rPr>
          <w:b/>
          <w:sz w:val="20"/>
          <w:szCs w:val="20"/>
          <w:rtl w:val="0"/>
        </w:rPr>
        <w:t>COTAS DE APRENDIZES</w:t>
      </w:r>
    </w:p>
    <w:p>
      <w:pPr>
        <w:spacing w:after="200" w:line="360" w:lineRule="auto"/>
        <w:jc w:val="both"/>
        <w:rPr>
          <w:sz w:val="20"/>
          <w:szCs w:val="20"/>
        </w:rPr>
      </w:pPr>
      <w:r>
        <w:rPr>
          <w:i/>
          <w:color w:val="FF0000"/>
          <w:sz w:val="20"/>
          <w:szCs w:val="20"/>
          <w:rtl w:val="0"/>
        </w:rPr>
        <w:t>[EXIGÍVEL PARA TODAS AS LICITAÇÕES]</w:t>
      </w:r>
      <w:r>
        <w:rPr>
          <w:color w:val="FF0000"/>
          <w:sz w:val="20"/>
          <w:szCs w:val="20"/>
          <w:rtl w:val="0"/>
        </w:rPr>
        <w:t xml:space="preserve">: </w:t>
      </w:r>
    </w:p>
    <w:p>
      <w:pPr>
        <w:numPr>
          <w:ilvl w:val="2"/>
          <w:numId w:val="1"/>
        </w:numPr>
        <w:spacing w:after="200" w:line="360" w:lineRule="auto"/>
        <w:ind w:left="425" w:firstLine="708"/>
        <w:jc w:val="both"/>
      </w:pPr>
      <w:r>
        <w:rPr>
          <w:sz w:val="20"/>
          <w:szCs w:val="20"/>
          <w:rtl w:val="0"/>
        </w:rPr>
        <w:t>Comprovação do preenchimento da cota de aprendizes prevista no art. 429 do Decreto-Lei 5.452, de 1943 (Consolidação das Leis do Trabalho – CLT), equivalente ao percentual de 5% (cinco por cento) a 15% (quinze por cento) do total de empregados contratados pela licitante. (Decreto Estadual nº 30.753, de 22 de julho de 2021, alterado pelo Decreto nº 31.902, de 09 de setembro de 2022).</w:t>
      </w:r>
    </w:p>
    <w:p>
      <w:pPr>
        <w:numPr>
          <w:ilvl w:val="2"/>
          <w:numId w:val="1"/>
        </w:numPr>
        <w:spacing w:after="200" w:line="360" w:lineRule="auto"/>
        <w:ind w:left="425" w:firstLine="708"/>
        <w:jc w:val="both"/>
      </w:pPr>
      <w:r>
        <w:rPr>
          <w:sz w:val="20"/>
          <w:szCs w:val="20"/>
          <w:rtl w:val="0"/>
        </w:rPr>
        <w:t xml:space="preserve">A comprovação de que trata o subitem anterior será atestada mediante </w:t>
      </w:r>
      <w:r>
        <w:rPr>
          <w:b/>
          <w:sz w:val="20"/>
          <w:szCs w:val="20"/>
          <w:rtl w:val="0"/>
        </w:rPr>
        <w:t>d</w:t>
      </w:r>
      <w:r>
        <w:rPr>
          <w:sz w:val="20"/>
          <w:szCs w:val="20"/>
          <w:rtl w:val="0"/>
        </w:rPr>
        <w:t>eclaração firmada pelo responsável legal da empresa, acompanhada dos registros de contratação dos aprendizes, ocultando se os respectivos dados pessoais, em conformidade com a Lei Federal nº 13.709, de 14 de agosto de 2018</w:t>
      </w:r>
      <w:r>
        <w:rPr>
          <w:b/>
          <w:sz w:val="20"/>
          <w:szCs w:val="20"/>
          <w:rtl w:val="0"/>
        </w:rPr>
        <w:t xml:space="preserve"> </w:t>
      </w:r>
      <w:r>
        <w:rPr>
          <w:sz w:val="20"/>
          <w:szCs w:val="20"/>
          <w:rtl w:val="0"/>
        </w:rPr>
        <w:t>(Lei Geral de Proteção de Dados Pessoais – LGPD);</w:t>
      </w:r>
    </w:p>
    <w:p>
      <w:pPr>
        <w:numPr>
          <w:ilvl w:val="1"/>
          <w:numId w:val="1"/>
        </w:numPr>
        <w:spacing w:after="200" w:line="360" w:lineRule="auto"/>
        <w:ind w:left="0" w:firstLine="566"/>
        <w:jc w:val="both"/>
      </w:pPr>
      <w:r>
        <w:rPr>
          <w:b/>
          <w:sz w:val="20"/>
          <w:szCs w:val="20"/>
          <w:rtl w:val="0"/>
        </w:rPr>
        <w:t xml:space="preserve">COTAS MULHERES VÍTIMAS DE VIOLÊNCIA DOMÉSTICA </w:t>
      </w:r>
    </w:p>
    <w:p>
      <w:pPr>
        <w:spacing w:after="200" w:line="360" w:lineRule="auto"/>
        <w:jc w:val="both"/>
        <w:rPr>
          <w:sz w:val="20"/>
          <w:szCs w:val="20"/>
        </w:rPr>
      </w:pPr>
      <w:r>
        <w:rPr>
          <w:i/>
          <w:color w:val="FF0000"/>
          <w:sz w:val="20"/>
          <w:szCs w:val="20"/>
          <w:rtl w:val="0"/>
        </w:rPr>
        <w:t>[EXIGÍVEL APENAS PARA LICITAÇÕES DE SERVIÇOS]</w:t>
      </w:r>
      <w:r>
        <w:rPr>
          <w:color w:val="FF0000"/>
          <w:sz w:val="20"/>
          <w:szCs w:val="20"/>
          <w:rtl w:val="0"/>
        </w:rPr>
        <w:t>:</w:t>
      </w:r>
    </w:p>
    <w:p>
      <w:pPr>
        <w:numPr>
          <w:ilvl w:val="2"/>
          <w:numId w:val="1"/>
        </w:numPr>
        <w:spacing w:after="200" w:line="360" w:lineRule="auto"/>
        <w:ind w:left="425" w:firstLine="708"/>
        <w:jc w:val="both"/>
      </w:pPr>
      <w:r>
        <w:rPr>
          <w:sz w:val="20"/>
          <w:szCs w:val="20"/>
          <w:rtl w:val="0"/>
        </w:rPr>
        <w:t>Declaração de que reserva 5% das vagas de empregos para mulheres vítimas de violência doméstica e familiar, ou na hipótese do não preenchimento da cota, que reverte as vagas remanescentes para as demais mulheres trabalhadoras, em conformidade com as exigências da Lei Estadual n° 10.171, de 21 de fevereiro de 2017.</w:t>
      </w:r>
    </w:p>
    <w:p>
      <w:pPr>
        <w:numPr>
          <w:ilvl w:val="1"/>
          <w:numId w:val="1"/>
        </w:numPr>
        <w:spacing w:after="200" w:line="360" w:lineRule="auto"/>
        <w:ind w:left="0" w:firstLine="566"/>
        <w:jc w:val="both"/>
      </w:pPr>
      <w:r>
        <w:rPr>
          <w:b/>
          <w:sz w:val="20"/>
          <w:szCs w:val="20"/>
          <w:rtl w:val="0"/>
        </w:rPr>
        <w:t xml:space="preserve">VAGAS PARA PESSOAS INTERNAS E EGRESSAS DO SISTEMA PENITENCIÁRIO DO RIO GRANDE DO NORTE </w:t>
      </w:r>
    </w:p>
    <w:p>
      <w:pPr>
        <w:spacing w:after="200" w:line="360" w:lineRule="auto"/>
        <w:jc w:val="both"/>
        <w:rPr>
          <w:i/>
          <w:sz w:val="20"/>
          <w:szCs w:val="20"/>
        </w:rPr>
      </w:pPr>
      <w:r>
        <w:rPr>
          <w:i/>
          <w:color w:val="FF0000"/>
          <w:sz w:val="20"/>
          <w:szCs w:val="20"/>
          <w:rtl w:val="0"/>
        </w:rPr>
        <w:t>[EXIGÍVEL APENAS PARA LICITAÇÕES DE SERVIÇOS COM DEDICAÇÃO EXCLUSIVA DE MÃO DE OBRA]:</w:t>
      </w:r>
    </w:p>
    <w:p>
      <w:pPr>
        <w:numPr>
          <w:ilvl w:val="2"/>
          <w:numId w:val="1"/>
        </w:numPr>
        <w:spacing w:after="200" w:line="360" w:lineRule="auto"/>
        <w:ind w:left="425" w:firstLine="708"/>
        <w:jc w:val="both"/>
      </w:pPr>
      <w:r>
        <w:rPr>
          <w:sz w:val="20"/>
          <w:szCs w:val="20"/>
          <w:rtl w:val="0"/>
        </w:rPr>
        <w:t>Declaração de que reservará, nos contratos com valor anual acima de R$ 330.000,00 (trezentos e trinta mil reais), vagas para trabalhadores para pessoas internas, em cumprimento de pena em regime fechado, semiaberto ou aberto, ou egressas do sistema prisional, em conformidade com as exigências do Decreto nº 31.832, de 22 de agosto de 2022, nas seguintes proporções:</w:t>
      </w:r>
    </w:p>
    <w:p>
      <w:pPr>
        <w:numPr>
          <w:ilvl w:val="3"/>
          <w:numId w:val="1"/>
        </w:numPr>
        <w:spacing w:after="200" w:line="360" w:lineRule="auto"/>
        <w:ind w:left="850" w:firstLine="566"/>
        <w:jc w:val="both"/>
      </w:pPr>
      <w:r>
        <w:rPr>
          <w:sz w:val="20"/>
          <w:szCs w:val="20"/>
          <w:rtl w:val="0"/>
        </w:rPr>
        <w:t>3% (três por cento) das vagas, quando a execução do contrato demandar 200 (duzentos) ou menos funcionários;</w:t>
      </w:r>
    </w:p>
    <w:p>
      <w:pPr>
        <w:numPr>
          <w:ilvl w:val="3"/>
          <w:numId w:val="1"/>
        </w:numPr>
        <w:spacing w:after="200" w:line="360" w:lineRule="auto"/>
        <w:ind w:left="850" w:firstLine="566"/>
        <w:jc w:val="both"/>
      </w:pPr>
      <w:r>
        <w:rPr>
          <w:sz w:val="20"/>
          <w:szCs w:val="20"/>
          <w:rtl w:val="0"/>
        </w:rPr>
        <w:t>4% (quatro por cento) das vagas, quando a execução do contrato demandar 201 (duzentos e um) a 500 (quinhentos) funcionários;</w:t>
      </w:r>
    </w:p>
    <w:p>
      <w:pPr>
        <w:numPr>
          <w:ilvl w:val="3"/>
          <w:numId w:val="1"/>
        </w:numPr>
        <w:spacing w:after="200" w:line="360" w:lineRule="auto"/>
        <w:ind w:left="850" w:firstLine="566"/>
        <w:jc w:val="both"/>
      </w:pPr>
      <w:r>
        <w:rPr>
          <w:sz w:val="20"/>
          <w:szCs w:val="20"/>
          <w:rtl w:val="0"/>
        </w:rPr>
        <w:t>5% (cinco por cento) das vagas, quando a execução do contrato demandar 501 (quinhentos e um) a 1000 (mil) funcionários; ou</w:t>
      </w:r>
    </w:p>
    <w:p>
      <w:pPr>
        <w:numPr>
          <w:ilvl w:val="3"/>
          <w:numId w:val="1"/>
        </w:numPr>
        <w:spacing w:after="200" w:line="360" w:lineRule="auto"/>
        <w:ind w:left="850" w:firstLine="566"/>
        <w:jc w:val="both"/>
      </w:pPr>
      <w:r>
        <w:rPr>
          <w:sz w:val="20"/>
          <w:szCs w:val="20"/>
          <w:rtl w:val="0"/>
        </w:rPr>
        <w:t>6% (seis por cento) das vagas, quando a execução do contrato demandar mais de 1000 (mil) empregados.</w:t>
      </w:r>
    </w:p>
    <w:p>
      <w:pPr>
        <w:numPr>
          <w:ilvl w:val="1"/>
          <w:numId w:val="1"/>
        </w:numPr>
        <w:spacing w:before="120" w:after="120" w:line="360" w:lineRule="auto"/>
        <w:ind w:left="0" w:right="120" w:firstLine="566"/>
        <w:jc w:val="both"/>
      </w:pPr>
      <w:r>
        <w:rPr>
          <w:b/>
          <w:sz w:val="20"/>
          <w:szCs w:val="20"/>
          <w:rtl w:val="0"/>
        </w:rPr>
        <w:t xml:space="preserve">VAGAS PARA DEFICIENTES FÍSICOS </w:t>
      </w:r>
    </w:p>
    <w:p>
      <w:pPr>
        <w:spacing w:before="120" w:after="120" w:line="360" w:lineRule="auto"/>
        <w:ind w:right="120"/>
        <w:jc w:val="both"/>
        <w:rPr>
          <w:b/>
          <w:sz w:val="20"/>
          <w:szCs w:val="20"/>
        </w:rPr>
      </w:pPr>
      <w:r>
        <w:rPr>
          <w:i/>
          <w:color w:val="FF0000"/>
          <w:sz w:val="20"/>
          <w:szCs w:val="20"/>
          <w:rtl w:val="0"/>
        </w:rPr>
        <w:t>[EXIGÍVEL PARA TODAS AS LICITAÇÕES]</w:t>
      </w:r>
      <w:r>
        <w:rPr>
          <w:color w:val="FF0000"/>
          <w:sz w:val="20"/>
          <w:szCs w:val="20"/>
          <w:rtl w:val="0"/>
        </w:rPr>
        <w:t xml:space="preserve">: </w:t>
      </w:r>
    </w:p>
    <w:p>
      <w:pPr>
        <w:numPr>
          <w:ilvl w:val="3"/>
          <w:numId w:val="1"/>
        </w:numPr>
        <w:spacing w:before="120" w:after="120" w:line="360" w:lineRule="auto"/>
        <w:ind w:left="850" w:right="120" w:firstLine="566"/>
        <w:jc w:val="both"/>
      </w:pPr>
      <w:r>
        <w:rPr>
          <w:sz w:val="20"/>
          <w:szCs w:val="20"/>
          <w:rtl w:val="0"/>
        </w:rPr>
        <w:t>No ato de contratação com o Estado do Rio Grande do Norte, relativamente a bens, serviços e obras, bem como durante a vigência dos respectivos contratos, as empresas deverão comprovar o cumprimento da Lei Federal 8.213, de 24 de julho de 1991, que em seu artigo 93 estabelece a obrigatoriedade de preenchimento no quadro de funcionários da empresa com 100 ou mais empregados, com beneficiários reabilitados ou com pessoas com deficiência, (2% até 200 empregados até 5% a partir de 1.001 empregados).</w:t>
      </w:r>
    </w:p>
    <w:p>
      <w:pPr>
        <w:numPr>
          <w:ilvl w:val="3"/>
          <w:numId w:val="1"/>
        </w:numPr>
        <w:spacing w:before="120" w:after="120" w:line="360" w:lineRule="auto"/>
        <w:ind w:left="850" w:right="120" w:firstLine="566"/>
        <w:jc w:val="both"/>
      </w:pPr>
      <w:r>
        <w:rPr>
          <w:sz w:val="20"/>
          <w:szCs w:val="20"/>
          <w:rtl w:val="0"/>
        </w:rPr>
        <w:t>Incumbe às empresas licitantes, quando for o caso, comprovar que não se enquadram nas obrigatoriedades estabelecidas no Decreto-Lei 5.452/1940 (CLT), regulamentado pelo Decreto Federal 9.579/2018 e na Lei Federal 8.213/1991, bem como expor os motivos de eventual descumprimento, na hipótese de serem obrigadas à observância das leis e decretos mencionados.</w:t>
      </w:r>
    </w:p>
    <w:p>
      <w:pPr>
        <w:pStyle w:val="2"/>
        <w:keepNext/>
        <w:keepLines/>
        <w:numPr>
          <w:ilvl w:val="0"/>
          <w:numId w:val="1"/>
        </w:numPr>
        <w:spacing w:before="288" w:after="288" w:line="360" w:lineRule="auto"/>
        <w:ind w:left="360" w:firstLine="567"/>
        <w:jc w:val="both"/>
      </w:pPr>
      <w:bookmarkStart w:id="51" w:name="_heading=h.2lwamvv" w:colFirst="0" w:colLast="0"/>
      <w:bookmarkEnd w:id="51"/>
      <w:r>
        <w:rPr>
          <w:color w:val="000000"/>
          <w:rtl w:val="0"/>
        </w:rPr>
        <w:t>DOS RECURSOS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interposição de recurso referente ao julgamento das propostas, à habilitação ou inabilitação de licitantes, à anulação ou revogação da licitação, observará o disposto no </w:t>
      </w:r>
      <w:r>
        <w:fldChar w:fldCharType="begin"/>
      </w:r>
      <w:r>
        <w:instrText xml:space="preserve"> HYPERLINK "http://www.planalto.gov.br/ccivil_03/_ato2019-2022/2021/lei/L14133.htm#art165" \h </w:instrText>
      </w:r>
      <w:r>
        <w:fldChar w:fldCharType="separate"/>
      </w:r>
      <w:r>
        <w:rPr>
          <w:color w:val="000080"/>
          <w:sz w:val="20"/>
          <w:szCs w:val="20"/>
          <w:u w:val="single"/>
          <w:rtl w:val="0"/>
        </w:rPr>
        <w:t>art. 165 da Lei nº 14.133, de 2021</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prazo recursal é de 3 (três) dias úteis, contados da data de intimação ou de lavratura da ata.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Quando o recurso apresentado impugnar o julgamento das propostas ou o ato de habilitação ou inabilitação do licitante: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intenção de recorrer deverá ser manifestada imediatamente, sob pena de preclusão;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sz w:val="20"/>
          <w:szCs w:val="20"/>
          <w:rtl w:val="0"/>
        </w:rPr>
        <w:t>o prazo para a manifestação da intenção de recorrer não será inferior a 10 (dez) minutos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 prazo para apresentação das razões recursais será iniciado na data de intimação ou de lavratura da ata de habilitação ou inabilitação;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na hipótese de adoção da inversão de fases prevista no </w:t>
      </w:r>
      <w:r>
        <w:fldChar w:fldCharType="begin"/>
      </w:r>
      <w:r>
        <w:instrText xml:space="preserve"> HYPERLINK "http://www.planalto.gov.br/ccivil_03/_ato2019-2022/2021/lei/L14133.htm#art17%C2%A71" \h </w:instrText>
      </w:r>
      <w:r>
        <w:fldChar w:fldCharType="separate"/>
      </w:r>
      <w:r>
        <w:rPr>
          <w:color w:val="000080"/>
          <w:sz w:val="20"/>
          <w:szCs w:val="20"/>
          <w:u w:val="single"/>
          <w:rtl w:val="0"/>
        </w:rPr>
        <w:t>§ 1º do art. 17 da Lei nº 14.133, de 2021</w:t>
      </w:r>
      <w:r>
        <w:rPr>
          <w:color w:val="000080"/>
          <w:sz w:val="20"/>
          <w:szCs w:val="20"/>
          <w:u w:val="single"/>
          <w:rtl w:val="0"/>
        </w:rPr>
        <w:fldChar w:fldCharType="end"/>
      </w:r>
      <w:r>
        <w:rPr>
          <w:color w:val="000000"/>
          <w:sz w:val="20"/>
          <w:szCs w:val="20"/>
          <w:rtl w:val="0"/>
        </w:rPr>
        <w:t>, o prazo para apresentação das razões recursais será iniciado na data de intimação da ata de julgamento.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Os recursos deverão ser encaminhados em campo próprio do sistema.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Os recursos interpostos fora do prazo não serão conhecidos.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prazo para apresentação de contrarrazões ao recurso pelos demais licitantes será de 3 (três) dias úteis, contados da data da intimação pessoal ou da divulgação da interposição do recurso, assegurada </w:t>
      </w:r>
      <w:r>
        <w:rPr>
          <w:sz w:val="20"/>
          <w:szCs w:val="20"/>
          <w:rtl w:val="0"/>
        </w:rPr>
        <w:t>a vista</w:t>
      </w:r>
      <w:r>
        <w:rPr>
          <w:color w:val="000000"/>
          <w:sz w:val="20"/>
          <w:szCs w:val="20"/>
          <w:rtl w:val="0"/>
        </w:rPr>
        <w:t xml:space="preserve"> imediata dos elementos indispensáveis à defesa de seus interesses.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recurso e o pedido de reconsideração terão efeito suspensivo do ato ou da decisão recorrida até que sobrevenha decisão final da autoridade competente.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acolhimento do recurso invalida tão somente os atos insuscetíveis de aproveitamento.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Os autos do processo permanecerão com vista franqueada aos interessados no sítio eletrônico </w:t>
      </w:r>
      <w:r>
        <w:rPr>
          <w:i/>
          <w:color w:val="FF0000"/>
          <w:sz w:val="20"/>
          <w:szCs w:val="20"/>
          <w:rtl w:val="0"/>
        </w:rPr>
        <w:t>[ENDEREÇO ELETRÔNICO]</w:t>
      </w:r>
      <w:r>
        <w:rPr>
          <w:color w:val="000000"/>
          <w:sz w:val="20"/>
          <w:szCs w:val="20"/>
          <w:rtl w:val="0"/>
        </w:rPr>
        <w:t>.</w:t>
      </w:r>
    </w:p>
    <w:p>
      <w:pPr>
        <w:pStyle w:val="2"/>
        <w:keepNext/>
        <w:keepLines/>
        <w:numPr>
          <w:ilvl w:val="0"/>
          <w:numId w:val="1"/>
        </w:numPr>
        <w:spacing w:before="288" w:after="288" w:line="360" w:lineRule="auto"/>
        <w:ind w:left="360" w:firstLine="567"/>
        <w:jc w:val="both"/>
      </w:pPr>
      <w:bookmarkStart w:id="52" w:name="_heading=h.111kx3o" w:colFirst="0" w:colLast="0"/>
      <w:bookmarkEnd w:id="52"/>
      <w:r>
        <w:rPr>
          <w:color w:val="000000"/>
          <w:rtl w:val="0"/>
        </w:rPr>
        <w:t>DAS INFRAÇÕES ADMINISTRATIVAS E SANÇÕES</w:t>
      </w:r>
    </w:p>
    <w:p>
      <w:pPr>
        <w:keepNext/>
        <w:keepLines/>
        <w:pBdr>
          <w:top w:val="none" w:color="auto" w:sz="0" w:space="0"/>
          <w:left w:val="none" w:color="auto" w:sz="0" w:space="0"/>
          <w:bottom w:val="none" w:color="auto" w:sz="0" w:space="0"/>
          <w:right w:val="none" w:color="auto" w:sz="0" w:space="0"/>
          <w:between w:val="none" w:color="auto" w:sz="0" w:space="0"/>
        </w:pBdr>
        <w:tabs>
          <w:tab w:val="left" w:pos="567"/>
        </w:tabs>
        <w:spacing w:before="288" w:after="288" w:line="360" w:lineRule="auto"/>
        <w:ind w:left="0" w:firstLine="0"/>
        <w:jc w:val="both"/>
        <w:rPr>
          <w:i/>
          <w:color w:val="0000FF"/>
          <w:sz w:val="20"/>
          <w:szCs w:val="20"/>
        </w:rPr>
      </w:pPr>
      <w:bookmarkStart w:id="53" w:name="_heading=h.3l18frh" w:colFirst="0" w:colLast="0"/>
      <w:bookmarkEnd w:id="53"/>
      <w:r>
        <w:rPr>
          <w:b/>
          <w:i/>
          <w:color w:val="0000FF"/>
          <w:sz w:val="20"/>
          <w:szCs w:val="20"/>
          <w:rtl w:val="0"/>
        </w:rPr>
        <w:t>Nota explicativa:</w:t>
      </w:r>
      <w:r>
        <w:rPr>
          <w:i/>
          <w:color w:val="0000FF"/>
          <w:sz w:val="20"/>
          <w:szCs w:val="20"/>
          <w:rtl w:val="0"/>
        </w:rPr>
        <w:t xml:space="preserve"> As infrações e penalidades dispostas nesse item se referem especialmente às disposições da licitação, ficando no contrato os regramentos inerentes à fase contratual.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Comete infração administrativa, nos termos da lei, o licitante que, com dolo ou culpa: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54" w:name="_heading=h.206ipza" w:colFirst="0" w:colLast="0"/>
      <w:bookmarkEnd w:id="54"/>
      <w:r>
        <w:rPr>
          <w:color w:val="000000"/>
          <w:sz w:val="20"/>
          <w:szCs w:val="20"/>
          <w:rtl w:val="0"/>
        </w:rPr>
        <w:t>deixar de entregar a documentação exigida para o certame ou não entregar qualquer documento que tenha sido solicitado pelo pregoeiro durante o certame;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55" w:name="_heading=h.4k668n3" w:colFirst="0" w:colLast="0"/>
      <w:bookmarkEnd w:id="55"/>
      <w:r>
        <w:rPr>
          <w:color w:val="000000"/>
          <w:sz w:val="20"/>
          <w:szCs w:val="20"/>
          <w:rtl w:val="0"/>
        </w:rPr>
        <w:t>Salvo em decorrência de fato superveniente devidamente justificado, não mantiver a proposta em especial quando:</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não enviar a proposta adequada ao último lance ofertado ou após a negociação; </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recusar-se a enviar o detalhamento da proposta quando exigível; </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pedir para ser desclassificado quando encerrada a etapa competitiva; ou </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deixar de apresentar amostra;</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apresentar proposta ou amostra em desacordo com as especificações do edital;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56" w:name="_heading=h.2zbgiuw" w:colFirst="0" w:colLast="0"/>
      <w:bookmarkEnd w:id="56"/>
      <w:r>
        <w:rPr>
          <w:color w:val="000000"/>
          <w:sz w:val="20"/>
          <w:szCs w:val="20"/>
          <w:rtl w:val="0"/>
        </w:rPr>
        <w:t>não celebrar o contrato ou não entregar a documentação exigida para a contratação, quando convocado dentro do prazo de validade de sua proposta;</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recusar-se, sem justificativa, a assinar o contrato ou a ata de registro de preço, ou a aceitar ou retirar o instrumento equivalente no prazo estabelecido pela Administração;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57" w:name="_heading=h.1egqt2p" w:colFirst="0" w:colLast="0"/>
      <w:bookmarkEnd w:id="57"/>
      <w:r>
        <w:rPr>
          <w:color w:val="000000"/>
          <w:sz w:val="20"/>
          <w:szCs w:val="20"/>
          <w:rtl w:val="0"/>
        </w:rPr>
        <w:t>apresentar declaração ou documentação falsa exigida para o certame ou prestar declaração falsa durante a licitação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58" w:name="_heading=h.3ygebqi" w:colFirst="0" w:colLast="0"/>
      <w:bookmarkEnd w:id="58"/>
      <w:r>
        <w:rPr>
          <w:color w:val="000000"/>
          <w:sz w:val="20"/>
          <w:szCs w:val="20"/>
          <w:rtl w:val="0"/>
        </w:rPr>
        <w:t>fraudar a licitação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59" w:name="_heading=h.2dlolyb" w:colFirst="0" w:colLast="0"/>
      <w:bookmarkEnd w:id="59"/>
      <w:r>
        <w:rPr>
          <w:color w:val="000000"/>
          <w:sz w:val="20"/>
          <w:szCs w:val="20"/>
          <w:rtl w:val="0"/>
        </w:rPr>
        <w:t>comportar-se de modo inidôneo ou cometer fraude de qualquer natureza, em especial quando:</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agir em conluio ou em desconformidade com a lei; </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induzir deliberadamente a erro no julgamento; </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850" w:firstLine="566"/>
        <w:jc w:val="both"/>
      </w:pPr>
      <w:r>
        <w:rPr>
          <w:color w:val="000000"/>
          <w:sz w:val="20"/>
          <w:szCs w:val="20"/>
          <w:rtl w:val="0"/>
        </w:rPr>
        <w:t xml:space="preserve">apresentar amostra falsificada ou deteriorada;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60" w:name="_heading=h.sqyw64" w:colFirst="0" w:colLast="0"/>
      <w:bookmarkEnd w:id="60"/>
      <w:r>
        <w:rPr>
          <w:color w:val="000000"/>
          <w:sz w:val="20"/>
          <w:szCs w:val="20"/>
          <w:rtl w:val="0"/>
        </w:rPr>
        <w:t>praticar atos ilícitos com vistas a frustrar os objetivos da licitação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61" w:name="_heading=h.3cqmetx" w:colFirst="0" w:colLast="0"/>
      <w:bookmarkEnd w:id="61"/>
      <w:r>
        <w:rPr>
          <w:color w:val="000000"/>
          <w:sz w:val="20"/>
          <w:szCs w:val="20"/>
          <w:rtl w:val="0"/>
        </w:rPr>
        <w:t xml:space="preserve">praticar ato lesivo previsto no </w:t>
      </w:r>
      <w:r>
        <w:fldChar w:fldCharType="begin"/>
      </w:r>
      <w:r>
        <w:instrText xml:space="preserve"> HYPERLINK "https://www.planalto.gov.br/ccivil_03/_ato2011-2014/2013/lei/l12846.htm#art5" \h </w:instrText>
      </w:r>
      <w:r>
        <w:fldChar w:fldCharType="separate"/>
      </w:r>
      <w:r>
        <w:rPr>
          <w:color w:val="000080"/>
          <w:sz w:val="20"/>
          <w:szCs w:val="20"/>
          <w:u w:val="single"/>
          <w:rtl w:val="0"/>
        </w:rPr>
        <w:t>art. 5º da Lei n.º 12.846, de 2013</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Com fulcro na </w:t>
      </w:r>
      <w:r>
        <w:fldChar w:fldCharType="begin"/>
      </w:r>
      <w:r>
        <w:instrText xml:space="preserve"> HYPERLINK "http://www.planalto.gov.br/ccivil_03/_ato2019-2022/2021/lei/L14133.htm" \h </w:instrText>
      </w:r>
      <w:r>
        <w:fldChar w:fldCharType="separate"/>
      </w:r>
      <w:r>
        <w:rPr>
          <w:color w:val="000080"/>
          <w:sz w:val="20"/>
          <w:szCs w:val="20"/>
          <w:u w:val="single"/>
          <w:rtl w:val="0"/>
        </w:rPr>
        <w:t>Lei nº 14.133, de 2021</w:t>
      </w:r>
      <w:r>
        <w:rPr>
          <w:color w:val="000080"/>
          <w:sz w:val="20"/>
          <w:szCs w:val="20"/>
          <w:u w:val="single"/>
          <w:rtl w:val="0"/>
        </w:rPr>
        <w:fldChar w:fldCharType="end"/>
      </w:r>
      <w:r>
        <w:rPr>
          <w:color w:val="000000"/>
          <w:sz w:val="20"/>
          <w:szCs w:val="20"/>
          <w:rtl w:val="0"/>
        </w:rPr>
        <w:t xml:space="preserve">, a Administração poderá, garantida a prévia defesa, aplicar aos licitantes e/ou adjudicatários as seguintes sanções, sem prejuízo das responsabilidades civil e criminal: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advertência;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multa;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impedimento de licitar e contratar 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declaração de inidoneidade para licitar ou contratar, enquanto perdurarem os motivos determinantes da punição ou até que seja promovida sua reabilitação perante a própria autoridade que aplicou a penalidade.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Na aplicação das sanções serão considerados: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natureza e a gravidade da infração cometida.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as peculiaridades do caso concreto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as circunstâncias agravantes ou atenuantes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os danos que dela provierem para a Administração Pública</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implantação ou o aperfeiçoamento de programa de integridade, conforme normas e orientações dos órgãos de controle.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multa será recolhida em percentual de 0,5% a 30% incidente sobre o valor do contrato licitado, recolhida no prazo máximo de </w:t>
      </w:r>
      <w:r>
        <w:rPr>
          <w:b/>
          <w:i/>
          <w:color w:val="FF0000"/>
          <w:sz w:val="20"/>
          <w:szCs w:val="20"/>
          <w:rtl w:val="0"/>
        </w:rPr>
        <w:t>.... (......) dias</w:t>
      </w:r>
      <w:r>
        <w:rPr>
          <w:color w:val="FF0000"/>
          <w:sz w:val="20"/>
          <w:szCs w:val="20"/>
          <w:rtl w:val="0"/>
        </w:rPr>
        <w:t xml:space="preserve"> </w:t>
      </w:r>
      <w:r>
        <w:rPr>
          <w:color w:val="000000"/>
          <w:sz w:val="20"/>
          <w:szCs w:val="20"/>
          <w:rtl w:val="0"/>
        </w:rPr>
        <w:t xml:space="preserve">úteis, a contar da comunicação oficial. </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bookmarkStart w:id="62" w:name="_heading=h.1rvwp1q" w:colFirst="0" w:colLast="0"/>
      <w:bookmarkEnd w:id="62"/>
      <w:r>
        <w:rPr>
          <w:color w:val="000000"/>
          <w:sz w:val="20"/>
          <w:szCs w:val="20"/>
          <w:rtl w:val="0"/>
        </w:rPr>
        <w:t xml:space="preserve">Para as infrações previstas nos itens </w:t>
      </w:r>
      <w:r>
        <w:rPr>
          <w:i/>
          <w:color w:val="FF0000"/>
          <w:sz w:val="20"/>
          <w:szCs w:val="20"/>
          <w:rtl w:val="0"/>
        </w:rPr>
        <w:t>10.1.1, 10.1.2 e 10.1.3</w:t>
      </w:r>
      <w:r>
        <w:rPr>
          <w:color w:val="000000"/>
          <w:sz w:val="20"/>
          <w:szCs w:val="20"/>
          <w:rtl w:val="0"/>
        </w:rPr>
        <w:t xml:space="preserve">, a multa será de </w:t>
      </w:r>
      <w:r>
        <w:rPr>
          <w:i/>
          <w:color w:val="FF0000"/>
          <w:sz w:val="20"/>
          <w:szCs w:val="20"/>
          <w:rtl w:val="0"/>
        </w:rPr>
        <w:t>0,5%</w:t>
      </w:r>
      <w:r>
        <w:rPr>
          <w:color w:val="FF0000"/>
          <w:sz w:val="20"/>
          <w:szCs w:val="20"/>
          <w:rtl w:val="0"/>
        </w:rPr>
        <w:t xml:space="preserve"> </w:t>
      </w:r>
      <w:r>
        <w:rPr>
          <w:color w:val="000000"/>
          <w:sz w:val="20"/>
          <w:szCs w:val="20"/>
          <w:rtl w:val="0"/>
        </w:rPr>
        <w:t xml:space="preserve">a </w:t>
      </w:r>
      <w:r>
        <w:rPr>
          <w:i/>
          <w:color w:val="FF0000"/>
          <w:sz w:val="20"/>
          <w:szCs w:val="20"/>
          <w:rtl w:val="0"/>
        </w:rPr>
        <w:t>15%</w:t>
      </w:r>
      <w:r>
        <w:rPr>
          <w:color w:val="0000FF"/>
          <w:sz w:val="20"/>
          <w:szCs w:val="20"/>
          <w:rtl w:val="0"/>
        </w:rPr>
        <w:t xml:space="preserve"> </w:t>
      </w:r>
      <w:r>
        <w:rPr>
          <w:color w:val="000000"/>
          <w:sz w:val="20"/>
          <w:szCs w:val="20"/>
          <w:rtl w:val="0"/>
        </w:rPr>
        <w:t>do valor do contrato licitado.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 xml:space="preserve">Para as infrações previstas nos itens </w:t>
      </w:r>
      <w:r>
        <w:rPr>
          <w:i/>
          <w:color w:val="FF0000"/>
          <w:sz w:val="20"/>
          <w:szCs w:val="20"/>
          <w:rtl w:val="0"/>
        </w:rPr>
        <w:t>10.1.4, 10.1.5, 10.1.6, 10.1.7 e 10.1.8</w:t>
      </w:r>
      <w:r>
        <w:rPr>
          <w:color w:val="000000"/>
          <w:sz w:val="20"/>
          <w:szCs w:val="20"/>
          <w:rtl w:val="0"/>
        </w:rPr>
        <w:t xml:space="preserve">, a multa será de </w:t>
      </w:r>
      <w:r>
        <w:rPr>
          <w:i/>
          <w:color w:val="FF0000"/>
          <w:sz w:val="20"/>
          <w:szCs w:val="20"/>
          <w:rtl w:val="0"/>
        </w:rPr>
        <w:t>15%</w:t>
      </w:r>
      <w:r>
        <w:rPr>
          <w:color w:val="0000FF"/>
          <w:sz w:val="20"/>
          <w:szCs w:val="20"/>
          <w:rtl w:val="0"/>
        </w:rPr>
        <w:t xml:space="preserve"> </w:t>
      </w:r>
      <w:r>
        <w:rPr>
          <w:color w:val="000000"/>
          <w:sz w:val="20"/>
          <w:szCs w:val="20"/>
          <w:rtl w:val="0"/>
        </w:rPr>
        <w:t xml:space="preserve">a </w:t>
      </w:r>
      <w:r>
        <w:rPr>
          <w:i/>
          <w:color w:val="FF0000"/>
          <w:sz w:val="20"/>
          <w:szCs w:val="20"/>
          <w:rtl w:val="0"/>
        </w:rPr>
        <w:t>30%</w:t>
      </w:r>
      <w:r>
        <w:rPr>
          <w:color w:val="0000FF"/>
          <w:sz w:val="20"/>
          <w:szCs w:val="20"/>
          <w:rtl w:val="0"/>
        </w:rPr>
        <w:t xml:space="preserve"> </w:t>
      </w:r>
      <w:r>
        <w:rPr>
          <w:color w:val="000000"/>
          <w:sz w:val="20"/>
          <w:szCs w:val="20"/>
          <w:rtl w:val="0"/>
        </w:rPr>
        <w:t>do valor do contrato licitado.</w:t>
      </w:r>
    </w:p>
    <w:p>
      <w:pPr>
        <w:spacing w:before="288" w:after="288" w:line="360" w:lineRule="auto"/>
        <w:jc w:val="both"/>
        <w:rPr>
          <w:i/>
          <w:color w:val="0000FF"/>
          <w:sz w:val="20"/>
          <w:szCs w:val="20"/>
        </w:rPr>
      </w:pPr>
      <w:r>
        <w:rPr>
          <w:b/>
          <w:i/>
          <w:color w:val="0000FF"/>
          <w:sz w:val="20"/>
          <w:szCs w:val="20"/>
          <w:rtl w:val="0"/>
        </w:rPr>
        <w:t>Nota explicativa:</w:t>
      </w:r>
      <w:r>
        <w:rPr>
          <w:i/>
          <w:color w:val="0000FF"/>
          <w:sz w:val="20"/>
          <w:szCs w:val="20"/>
          <w:rtl w:val="0"/>
        </w:rPr>
        <w:t xml:space="preserve"> O valor da multa deverá observar o disposto no art. 156, § 1º, da Lei nº 14.133, de 2021.</w:t>
      </w:r>
    </w:p>
    <w:p>
      <w:pPr>
        <w:spacing w:before="288" w:after="288" w:line="360" w:lineRule="auto"/>
        <w:jc w:val="both"/>
        <w:rPr>
          <w:i/>
          <w:color w:val="0000FF"/>
          <w:sz w:val="20"/>
          <w:szCs w:val="20"/>
        </w:rPr>
      </w:pPr>
      <w:r>
        <w:rPr>
          <w:i/>
          <w:color w:val="0000FF"/>
          <w:sz w:val="20"/>
          <w:szCs w:val="20"/>
          <w:rtl w:val="0"/>
        </w:rPr>
        <w:t>Segundo o art. 156, § 3º a multa não poderá ser inferior a 0,5% (cinco décimos por cento) nem superior a 30% (trinta) por cento do valor do contrato licitado ou celebrado com contratação direta e será aplicada ao responsável por qualquer das infrações administrativas previstas no art. 155 da Lei n.º 14.133/2021. Deve-se fixar o percentual da multa proporcional à gravidade da infração.</w:t>
      </w:r>
    </w:p>
    <w:p>
      <w:pPr>
        <w:spacing w:before="288" w:after="288" w:line="360" w:lineRule="auto"/>
        <w:jc w:val="both"/>
        <w:rPr>
          <w:sz w:val="20"/>
          <w:szCs w:val="20"/>
        </w:rPr>
      </w:pPr>
      <w:r>
        <w:rPr>
          <w:i/>
          <w:color w:val="0000FF"/>
          <w:sz w:val="20"/>
          <w:szCs w:val="20"/>
          <w:rtl w:val="0"/>
        </w:rPr>
        <w:t>Há discricionariedade do gestor na fixação da multa, sendo os percentuais sugeridos meramente indicativos. Destaque-se que as infrações contidas nos itens 10.1.1 a 10.1.3 são, pela própria legislação, considerados mais graves que as contidas nos itens 10.1.4 a 10.1.8. Permite-se, ainda, a modificação dos dispositivos para desmembrar as infrações e atribuir percentuais distintos.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As sanções de advertência, impedimento de licitar e contratar e declaração de inidoneidade para licitar ou contratar poderão ser aplicadas, cumulativamente ou não, à penalidade de multa.</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Na aplicação da sanção de multa será facultada a defesa do interessado no prazo de 15 (quinze) dias úteis, contado da data de sua intimação.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sanção de impedimento de licitar e contratar será aplicada ao responsável em decorrência das infrações administrativas relacionadas nos itens </w:t>
      </w:r>
      <w:r>
        <w:rPr>
          <w:i/>
          <w:color w:val="FF0000"/>
          <w:sz w:val="20"/>
          <w:szCs w:val="20"/>
          <w:rtl w:val="0"/>
        </w:rPr>
        <w:t>10.1.1, 10.1.2 e 10.1.3</w:t>
      </w:r>
      <w:r>
        <w:rPr>
          <w:color w:val="000000"/>
          <w:sz w:val="20"/>
          <w:szCs w:val="20"/>
          <w:rtl w:val="0"/>
        </w:rPr>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Poderá ser aplicada ao responsável a sanção de declaração de inidoneidade para licitar ou contratar, em decorrência da prática das infrações dispostas nos itens</w:t>
      </w:r>
      <w:r>
        <w:rPr>
          <w:color w:val="FF0000"/>
          <w:sz w:val="20"/>
          <w:szCs w:val="20"/>
          <w:rtl w:val="0"/>
        </w:rPr>
        <w:t xml:space="preserve"> </w:t>
      </w:r>
      <w:r>
        <w:rPr>
          <w:i/>
          <w:color w:val="FF0000"/>
          <w:sz w:val="20"/>
          <w:szCs w:val="20"/>
          <w:rtl w:val="0"/>
        </w:rPr>
        <w:t>10.1.4, 10.1.5, 10.1.6, 10.1.7 e</w:t>
      </w:r>
      <w:r>
        <w:rPr>
          <w:color w:val="FF0000"/>
          <w:sz w:val="20"/>
          <w:szCs w:val="20"/>
          <w:rtl w:val="0"/>
        </w:rPr>
        <w:t xml:space="preserve"> </w:t>
      </w:r>
      <w:r>
        <w:rPr>
          <w:i/>
          <w:color w:val="FF0000"/>
          <w:sz w:val="20"/>
          <w:szCs w:val="20"/>
          <w:rtl w:val="0"/>
        </w:rPr>
        <w:t>10.1.8</w:t>
      </w:r>
      <w:r>
        <w:rPr>
          <w:color w:val="FF0000"/>
          <w:sz w:val="20"/>
          <w:szCs w:val="20"/>
          <w:rtl w:val="0"/>
        </w:rPr>
        <w:t>,</w:t>
      </w:r>
      <w:r>
        <w:rPr>
          <w:color w:val="000000"/>
          <w:sz w:val="20"/>
          <w:szCs w:val="20"/>
          <w:rtl w:val="0"/>
        </w:rPr>
        <w:t xml:space="preserve"> bem como pelas infrações administrativas previstas nos itens </w:t>
      </w:r>
      <w:r>
        <w:rPr>
          <w:i/>
          <w:color w:val="FF0000"/>
          <w:sz w:val="20"/>
          <w:szCs w:val="20"/>
          <w:rtl w:val="0"/>
        </w:rPr>
        <w:t>10.1.1, 10.1.2 e 10.1.3</w:t>
      </w:r>
      <w:r>
        <w:rPr>
          <w:color w:val="FF0000"/>
          <w:sz w:val="20"/>
          <w:szCs w:val="20"/>
          <w:rtl w:val="0"/>
        </w:rPr>
        <w:t xml:space="preserve"> </w:t>
      </w:r>
      <w:r>
        <w:rPr>
          <w:color w:val="000000"/>
          <w:sz w:val="20"/>
          <w:szCs w:val="20"/>
          <w:rtl w:val="0"/>
        </w:rPr>
        <w:t xml:space="preserve">que justifiquem a imposição de penalidade mais grave que a sanção de impedimento de licitar e contratar, cuja duração observará o prazo previsto no </w:t>
      </w:r>
      <w:r>
        <w:fldChar w:fldCharType="begin"/>
      </w:r>
      <w:r>
        <w:instrText xml:space="preserve"> HYPERLINK "http://www.planalto.gov.br/ccivil_03/_ato2019-2022/2021/lei/L14133.htm#art156%C2%A75" \h </w:instrText>
      </w:r>
      <w:r>
        <w:fldChar w:fldCharType="separate"/>
      </w:r>
      <w:r>
        <w:rPr>
          <w:color w:val="000080"/>
          <w:sz w:val="20"/>
          <w:szCs w:val="20"/>
          <w:u w:val="single"/>
          <w:rtl w:val="0"/>
        </w:rPr>
        <w:t>art. 156, § 5º, da Lei n.º 14.133/2021</w:t>
      </w:r>
      <w:r>
        <w:rPr>
          <w:color w:val="000080"/>
          <w:sz w:val="20"/>
          <w:szCs w:val="20"/>
          <w:u w:val="single"/>
          <w:rtl w:val="0"/>
        </w:rPr>
        <w:fldChar w:fldCharType="end"/>
      </w:r>
      <w:r>
        <w:rPr>
          <w:color w:val="00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recusa injustificada do adjudicatário em assinar o contrato ou a ata de registro de preço, ou em aceitar ou retirar o instrumento equivalente no prazo estabelecido pela Administração, descrita no item </w:t>
      </w:r>
      <w:r>
        <w:rPr>
          <w:i/>
          <w:color w:val="FF0000"/>
          <w:sz w:val="20"/>
          <w:szCs w:val="20"/>
          <w:rtl w:val="0"/>
        </w:rPr>
        <w:t>10.1.3</w:t>
      </w:r>
      <w:r>
        <w:rPr>
          <w:color w:val="000000"/>
          <w:sz w:val="20"/>
          <w:szCs w:val="20"/>
          <w:rtl w:val="0"/>
        </w:rPr>
        <w:t xml:space="preserve">, caracterizará o descumprimento total da obrigação assumida e o sujeitará às penalidades e à imediata perda da garantia de proposta em favor do órgão ou entidade promotora da licitação, nos termos do </w:t>
      </w:r>
      <w:r>
        <w:fldChar w:fldCharType="begin"/>
      </w:r>
      <w:r>
        <w:instrText xml:space="preserve"> HYPERLINK "https://www.gov.br/compras/pt-br/acesso-a-informacao/legislacao/instrucoes-normativas/instrucao-normativa-seges-me-no-73-de-30-de-setembro-de-2022" \h </w:instrText>
      </w:r>
      <w:r>
        <w:fldChar w:fldCharType="separate"/>
      </w:r>
      <w:r>
        <w:rPr>
          <w:color w:val="000080"/>
          <w:sz w:val="20"/>
          <w:szCs w:val="20"/>
          <w:u w:val="single"/>
          <w:rtl w:val="0"/>
        </w:rPr>
        <w:t>art. 45, § 4º da IN SEGES/ME n.º 73, de 2022</w:t>
      </w:r>
      <w:r>
        <w:rPr>
          <w:color w:val="000080"/>
          <w:sz w:val="20"/>
          <w:szCs w:val="20"/>
          <w:u w:val="single"/>
          <w:rtl w:val="0"/>
        </w:rPr>
        <w:fldChar w:fldCharType="end"/>
      </w:r>
      <w:r>
        <w:rPr>
          <w:color w:val="000000"/>
          <w:sz w:val="20"/>
          <w:szCs w:val="20"/>
          <w:rtl w:val="0"/>
        </w:rPr>
        <w:t xml:space="preserve">.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apuração de responsabilidade relacionadas às sanções de impedimento de licitar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5 (cinco) dias úteis, encaminhará o recurso com sua motivação à autoridade superior, que deverá proferir sua decisão no prazo máximo de 20 (vinte) dias úteis, contado do recebimento dos autos.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recurso e o pedido de reconsideração terão efeito suspensivo do ato ou da decisão recorrida até que sobrevenha decisão final da autoridade competente.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aplicação das sanções previstas neste edital não exclui, em hipótese alguma, a obrigação de reparação integral dos danos causados.</w:t>
      </w:r>
    </w:p>
    <w:p>
      <w:pPr>
        <w:pStyle w:val="2"/>
        <w:keepNext/>
        <w:keepLines/>
        <w:numPr>
          <w:ilvl w:val="0"/>
          <w:numId w:val="1"/>
        </w:numPr>
        <w:spacing w:before="288" w:after="288" w:line="360" w:lineRule="auto"/>
        <w:ind w:left="360" w:firstLine="567"/>
        <w:jc w:val="both"/>
      </w:pPr>
      <w:bookmarkStart w:id="63" w:name="_heading=h.4bvk7pj" w:colFirst="0" w:colLast="0"/>
      <w:bookmarkEnd w:id="63"/>
      <w:r>
        <w:rPr>
          <w:color w:val="000000"/>
          <w:rtl w:val="0"/>
        </w:rPr>
        <w:t>DA IMPUGNAÇÃO AO EDITAL E DO PEDIDO DE ESCLARECIMENTO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Qualquer pessoa é parte legítima para impugnar este Edital por irregularidade na aplicação da </w:t>
      </w:r>
      <w:r>
        <w:fldChar w:fldCharType="begin"/>
      </w:r>
      <w:r>
        <w:instrText xml:space="preserve"> HYPERLINK "http://www.planalto.gov.br/ccivil_03/_ato2019-2022/2021/lei/L14133.htm" \h </w:instrText>
      </w:r>
      <w:r>
        <w:fldChar w:fldCharType="separate"/>
      </w:r>
      <w:r>
        <w:rPr>
          <w:color w:val="000080"/>
          <w:sz w:val="20"/>
          <w:szCs w:val="20"/>
          <w:u w:val="single"/>
          <w:rtl w:val="0"/>
        </w:rPr>
        <w:t>Lei nº 14.133, de 2021</w:t>
      </w:r>
      <w:r>
        <w:rPr>
          <w:color w:val="000080"/>
          <w:sz w:val="20"/>
          <w:szCs w:val="20"/>
          <w:u w:val="single"/>
          <w:rtl w:val="0"/>
        </w:rPr>
        <w:fldChar w:fldCharType="end"/>
      </w:r>
      <w:r>
        <w:rPr>
          <w:color w:val="000000"/>
          <w:sz w:val="20"/>
          <w:szCs w:val="20"/>
          <w:rtl w:val="0"/>
        </w:rPr>
        <w:t>, devendo protocolar o pedido até 3 (três) dias úteis antes da data da abertura do certame.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resposta à impugnação ou ao pedido de esclarecimento será divulgado em sítio eletrônico oficial no prazo de até 3 (três) dias úteis, limitado ao último dia útil anterior à data da abertura do certame.</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 impugnação e o pedido de esclarecimento poderão ser realizados por forma eletrônica, </w:t>
      </w:r>
      <w:r>
        <w:rPr>
          <w:i/>
          <w:color w:val="FF0000"/>
          <w:sz w:val="20"/>
          <w:szCs w:val="20"/>
          <w:rtl w:val="0"/>
        </w:rPr>
        <w:t>pelos seguintes meios</w:t>
      </w:r>
      <w:r>
        <w:rPr>
          <w:color w:val="000000"/>
          <w:sz w:val="20"/>
          <w:szCs w:val="20"/>
          <w:rtl w:val="0"/>
        </w:rPr>
        <w:t xml:space="preserve">: </w:t>
      </w:r>
      <w:r>
        <w:rPr>
          <w:color w:val="FF0000"/>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As impugnações e pedidos de esclarecimentos não suspendem os prazos previstos no certame.</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425" w:firstLine="708"/>
        <w:jc w:val="both"/>
      </w:pPr>
      <w:r>
        <w:rPr>
          <w:color w:val="000000"/>
          <w:sz w:val="20"/>
          <w:szCs w:val="20"/>
          <w:rtl w:val="0"/>
        </w:rPr>
        <w:t>A concessão de efeito suspensivo à impugnação é medida excepcional e deverá ser motivada pelo pregoeiro ou agente de contratação, nos autos do processo de licitação.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Acolhida a impugnação, será definida e publicada nova data para a realização do certame.</w:t>
      </w:r>
    </w:p>
    <w:p>
      <w:pPr>
        <w:pStyle w:val="2"/>
        <w:keepNext/>
        <w:keepLines/>
        <w:numPr>
          <w:ilvl w:val="0"/>
          <w:numId w:val="1"/>
        </w:numPr>
        <w:spacing w:before="288" w:after="288" w:line="360" w:lineRule="auto"/>
        <w:ind w:left="360" w:firstLine="567"/>
        <w:jc w:val="both"/>
      </w:pPr>
      <w:bookmarkStart w:id="64" w:name="_heading=h.2r0uhxc" w:colFirst="0" w:colLast="0"/>
      <w:bookmarkEnd w:id="64"/>
      <w:r>
        <w:rPr>
          <w:rFonts w:hint="default"/>
        </w:rPr>
        <w:t>FISCALIZAÇÃO, GESTÃO DO CONTRATO E ENTREGA DO OBJETO</w:t>
      </w:r>
    </w:p>
    <w:p>
      <w:pPr>
        <w:pStyle w:val="2"/>
        <w:keepNext/>
        <w:keepLines/>
        <w:numPr>
          <w:ilvl w:val="1"/>
          <w:numId w:val="1"/>
        </w:numPr>
        <w:spacing w:before="288" w:after="288" w:line="360" w:lineRule="auto"/>
        <w:ind w:left="780" w:leftChars="0" w:firstLine="567"/>
        <w:jc w:val="both"/>
      </w:pPr>
      <w:r>
        <w:rPr>
          <w:rFonts w:hint="default"/>
          <w:b w:val="0"/>
          <w:bCs/>
          <w:lang w:val="pt-BR"/>
        </w:rPr>
        <w:t xml:space="preserve">As condições de fiscalização estão estabelecidas na </w:t>
      </w:r>
      <w:r>
        <w:rPr>
          <w:rFonts w:hint="default"/>
          <w:b w:val="0"/>
          <w:bCs/>
          <w:color w:val="FF0000"/>
          <w:lang w:val="pt-BR"/>
        </w:rPr>
        <w:t xml:space="preserve">cláusula </w:t>
      </w:r>
      <w:r>
        <w:rPr>
          <w:rFonts w:hint="default"/>
          <w:b w:val="0"/>
          <w:bCs/>
          <w:color w:val="FF0000"/>
          <w:lang w:val="pt-BR"/>
        </w:rPr>
        <w:t>......</w:t>
      </w:r>
      <w:r>
        <w:rPr>
          <w:rFonts w:hint="default"/>
          <w:b w:val="0"/>
          <w:bCs/>
          <w:lang w:val="pt-BR"/>
        </w:rPr>
        <w:t xml:space="preserve"> do </w:t>
      </w:r>
      <w:r>
        <w:rPr>
          <w:rFonts w:hint="default"/>
          <w:b w:val="0"/>
          <w:bCs/>
          <w:color w:val="FF0000"/>
          <w:lang w:val="pt-BR"/>
        </w:rPr>
        <w:t>Termo de Referência (ou Contrato)</w:t>
      </w:r>
      <w:r>
        <w:rPr>
          <w:rFonts w:hint="default"/>
          <w:b w:val="0"/>
          <w:bCs/>
          <w:lang w:val="pt-BR"/>
        </w:rPr>
        <w:t>, anexo a este edital.</w:t>
      </w:r>
    </w:p>
    <w:p>
      <w:pPr>
        <w:pStyle w:val="2"/>
        <w:keepNext/>
        <w:keepLines/>
        <w:numPr>
          <w:ilvl w:val="1"/>
          <w:numId w:val="1"/>
        </w:numPr>
        <w:spacing w:before="288" w:after="288" w:line="360" w:lineRule="auto"/>
        <w:ind w:left="780" w:leftChars="0" w:firstLine="567"/>
        <w:jc w:val="both"/>
      </w:pPr>
      <w:r>
        <w:rPr>
          <w:rFonts w:hint="default"/>
          <w:b w:val="0"/>
          <w:bCs/>
          <w:lang w:val="pt-BR"/>
        </w:rPr>
        <w:t xml:space="preserve">A forma de gestão do contrato estão estabelecidas na </w:t>
      </w:r>
      <w:r>
        <w:rPr>
          <w:rFonts w:hint="default"/>
          <w:b w:val="0"/>
          <w:bCs/>
          <w:color w:val="FF0000"/>
          <w:lang w:val="pt-BR"/>
        </w:rPr>
        <w:t>cláusula ......</w:t>
      </w:r>
      <w:r>
        <w:rPr>
          <w:rFonts w:hint="default"/>
          <w:b w:val="0"/>
          <w:bCs/>
          <w:lang w:val="pt-BR"/>
        </w:rPr>
        <w:t xml:space="preserve"> do </w:t>
      </w:r>
      <w:r>
        <w:rPr>
          <w:rFonts w:hint="default"/>
          <w:b w:val="0"/>
          <w:bCs/>
          <w:color w:val="FF0000"/>
          <w:lang w:val="pt-BR"/>
        </w:rPr>
        <w:t>Termo de Referência (ou Contrato)</w:t>
      </w:r>
      <w:r>
        <w:rPr>
          <w:rFonts w:hint="default"/>
          <w:b w:val="0"/>
          <w:bCs/>
          <w:lang w:val="pt-BR"/>
        </w:rPr>
        <w:t>, anexo a este edital.</w:t>
      </w:r>
    </w:p>
    <w:p>
      <w:pPr>
        <w:pStyle w:val="2"/>
        <w:keepNext/>
        <w:keepLines/>
        <w:numPr>
          <w:ilvl w:val="1"/>
          <w:numId w:val="1"/>
        </w:numPr>
        <w:spacing w:before="288" w:after="288" w:line="360" w:lineRule="auto"/>
        <w:ind w:left="780" w:leftChars="0" w:firstLine="567"/>
        <w:jc w:val="both"/>
      </w:pPr>
      <w:r>
        <w:rPr>
          <w:rFonts w:hint="default"/>
          <w:b w:val="0"/>
          <w:bCs/>
          <w:lang w:val="pt-BR"/>
        </w:rPr>
        <w:t xml:space="preserve">O prazo e as condições de entrega ou execução do objeto estão estabelecidas na </w:t>
      </w:r>
      <w:r>
        <w:rPr>
          <w:rFonts w:hint="default"/>
          <w:b w:val="0"/>
          <w:bCs/>
          <w:color w:val="FF0000"/>
          <w:lang w:val="pt-BR"/>
        </w:rPr>
        <w:t>cláusula ......</w:t>
      </w:r>
      <w:r>
        <w:rPr>
          <w:rFonts w:hint="default"/>
          <w:b w:val="0"/>
          <w:bCs/>
          <w:lang w:val="pt-BR"/>
        </w:rPr>
        <w:t xml:space="preserve"> do </w:t>
      </w:r>
      <w:r>
        <w:rPr>
          <w:rFonts w:hint="default"/>
          <w:b w:val="0"/>
          <w:bCs/>
          <w:color w:val="FF0000"/>
          <w:lang w:val="pt-BR"/>
        </w:rPr>
        <w:t>Termo de Referência (ou Contrato)</w:t>
      </w:r>
      <w:r>
        <w:rPr>
          <w:rFonts w:hint="default"/>
          <w:b w:val="0"/>
          <w:bCs/>
          <w:lang w:val="pt-BR"/>
        </w:rPr>
        <w:t>, anexo a este edital.</w:t>
      </w:r>
    </w:p>
    <w:p>
      <w:pPr>
        <w:pStyle w:val="2"/>
        <w:keepNext/>
        <w:keepLines/>
        <w:numPr>
          <w:ilvl w:val="0"/>
          <w:numId w:val="1"/>
        </w:numPr>
        <w:spacing w:before="288" w:after="288" w:line="360" w:lineRule="auto"/>
        <w:ind w:left="360" w:firstLine="567"/>
        <w:jc w:val="both"/>
      </w:pPr>
      <w:r>
        <w:rPr>
          <w:rFonts w:hint="default"/>
        </w:rPr>
        <w:t>CONDIÇÕES DE PAGAMENTO</w:t>
      </w:r>
    </w:p>
    <w:p>
      <w:pPr>
        <w:pStyle w:val="2"/>
        <w:keepNext/>
        <w:keepLines/>
        <w:numPr>
          <w:ilvl w:val="1"/>
          <w:numId w:val="1"/>
        </w:numPr>
        <w:spacing w:before="288" w:after="288" w:line="360" w:lineRule="auto"/>
        <w:ind w:left="780" w:leftChars="0" w:firstLine="567"/>
        <w:jc w:val="both"/>
      </w:pPr>
      <w:r>
        <w:rPr>
          <w:rFonts w:hint="default"/>
          <w:b w:val="0"/>
          <w:bCs/>
          <w:lang w:val="pt-BR"/>
        </w:rPr>
        <w:t>A</w:t>
      </w:r>
      <w:r>
        <w:rPr>
          <w:rFonts w:hint="default"/>
          <w:b w:val="0"/>
          <w:bCs/>
        </w:rPr>
        <w:t>s condições de</w:t>
      </w:r>
      <w:r>
        <w:rPr>
          <w:rFonts w:hint="default"/>
          <w:b w:val="0"/>
          <w:bCs/>
          <w:lang w:val="pt-BR"/>
        </w:rPr>
        <w:t xml:space="preserve"> pagamento</w:t>
      </w:r>
      <w:r>
        <w:rPr>
          <w:rFonts w:hint="default"/>
          <w:b w:val="0"/>
          <w:bCs/>
        </w:rPr>
        <w:t xml:space="preserve"> estão estabelecidas na </w:t>
      </w:r>
      <w:r>
        <w:rPr>
          <w:rFonts w:hint="default"/>
          <w:b w:val="0"/>
          <w:bCs/>
          <w:color w:val="FF0000"/>
        </w:rPr>
        <w:t>cláusula ......</w:t>
      </w:r>
      <w:r>
        <w:rPr>
          <w:rFonts w:hint="default"/>
          <w:b w:val="0"/>
          <w:bCs/>
        </w:rPr>
        <w:t xml:space="preserve"> do </w:t>
      </w:r>
      <w:r>
        <w:rPr>
          <w:rFonts w:hint="default"/>
          <w:b w:val="0"/>
          <w:bCs/>
          <w:color w:val="FF0000"/>
        </w:rPr>
        <w:t>Termo de Referência (ou Contrato)</w:t>
      </w:r>
      <w:r>
        <w:rPr>
          <w:rFonts w:hint="default"/>
          <w:b w:val="0"/>
          <w:bCs/>
        </w:rPr>
        <w:t>, anexo a este edital.</w:t>
      </w:r>
    </w:p>
    <w:p>
      <w:pPr>
        <w:pStyle w:val="2"/>
        <w:keepNext/>
        <w:keepLines/>
        <w:numPr>
          <w:ilvl w:val="0"/>
          <w:numId w:val="1"/>
        </w:numPr>
        <w:spacing w:before="288" w:after="288" w:line="360" w:lineRule="auto"/>
        <w:ind w:left="360" w:firstLine="567"/>
        <w:jc w:val="both"/>
      </w:pPr>
      <w:r>
        <w:rPr>
          <w:color w:val="000000"/>
          <w:rtl w:val="0"/>
        </w:rPr>
        <w:t>DAS DISPOSIÇÕES GERAIS</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Será divulgada ata da sessão pública no sistema eletrônico.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Pregoeiro.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Todas as referências de tempo no Edital, no aviso e durante a sessão pública observarão o horário de Brasília - DF.</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A homologação do resultado desta licitação não implicará direito à contratação.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Os licitantes assumem todos os custos de preparação e apresentação de suas propostas e a Administração não será, em nenhum caso, responsável por esses custos, independentemente da condução ou do resultado do processo licitatório.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Na contagem dos prazos estabelecidos neste Edital e seus Anexos, excluir-se-á o dia do início e incluir-se-á o do vencimento. Só se iniciam e vencem os prazos em dias de expediente na Administração.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O desatendimento de exigências formais não essenciais não importará o afastamento do licitante, desde que seja possível o aproveitamento do ato, observados os princípios da isonomia e do interesse público.</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Em caso de divergência entre disposições deste Edital e de seus anexos ou demais peças que compõem o processo, prevalecerá as deste Edital.</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 xml:space="preserve">O Edital e seus anexos estão disponíveis, na íntegra, no </w:t>
      </w:r>
      <w:r>
        <w:fldChar w:fldCharType="begin"/>
      </w:r>
      <w:r>
        <w:instrText xml:space="preserve"> HYPERLINK "https://www.gov.br/pncp/pt-br" \h </w:instrText>
      </w:r>
      <w:r>
        <w:fldChar w:fldCharType="separate"/>
      </w:r>
      <w:r>
        <w:rPr>
          <w:color w:val="1155CC"/>
          <w:sz w:val="20"/>
          <w:szCs w:val="20"/>
          <w:u w:val="single"/>
          <w:rtl w:val="0"/>
        </w:rPr>
        <w:t>Portal Nacional de Contratações Públicas (PNCP)</w:t>
      </w:r>
      <w:r>
        <w:rPr>
          <w:color w:val="1155CC"/>
          <w:sz w:val="20"/>
          <w:szCs w:val="20"/>
          <w:u w:val="single"/>
          <w:rtl w:val="0"/>
        </w:rPr>
        <w:fldChar w:fldCharType="end"/>
      </w:r>
      <w:r>
        <w:rPr>
          <w:color w:val="000000"/>
          <w:sz w:val="20"/>
          <w:szCs w:val="20"/>
          <w:rtl w:val="0"/>
        </w:rPr>
        <w:t xml:space="preserve"> e no </w:t>
      </w:r>
      <w:r>
        <w:fldChar w:fldCharType="begin"/>
      </w:r>
      <w:r>
        <w:instrText xml:space="preserve"> HYPERLINK "http://compras.rn.gov.br/" \h </w:instrText>
      </w:r>
      <w:r>
        <w:fldChar w:fldCharType="separate"/>
      </w:r>
      <w:r>
        <w:rPr>
          <w:color w:val="1155CC"/>
          <w:sz w:val="20"/>
          <w:szCs w:val="20"/>
          <w:u w:val="single"/>
          <w:rtl w:val="0"/>
        </w:rPr>
        <w:t>Portal de Compras do RN</w:t>
      </w:r>
      <w:r>
        <w:rPr>
          <w:color w:val="1155CC"/>
          <w:sz w:val="20"/>
          <w:szCs w:val="20"/>
          <w:u w:val="single"/>
          <w:rtl w:val="0"/>
        </w:rPr>
        <w:fldChar w:fldCharType="end"/>
      </w:r>
      <w:r>
        <w:rPr>
          <w:sz w:val="20"/>
          <w:szCs w:val="20"/>
          <w:rtl w:val="0"/>
        </w:rPr>
        <w:t>.</w:t>
      </w:r>
    </w:p>
    <w:p>
      <w:pPr>
        <w:numPr>
          <w:ilvl w:val="1"/>
          <w:numId w:val="1"/>
        </w:numPr>
        <w:pBdr>
          <w:top w:val="none" w:color="auto" w:sz="0" w:space="0"/>
          <w:left w:val="none" w:color="auto" w:sz="0" w:space="0"/>
          <w:bottom w:val="none" w:color="auto" w:sz="0" w:space="0"/>
          <w:right w:val="none" w:color="auto" w:sz="0" w:space="0"/>
          <w:between w:val="none" w:color="auto" w:sz="0" w:space="0"/>
        </w:pBdr>
        <w:spacing w:before="288" w:after="288" w:line="360" w:lineRule="auto"/>
        <w:ind w:left="0" w:firstLine="566"/>
        <w:jc w:val="both"/>
      </w:pPr>
      <w:r>
        <w:rPr>
          <w:color w:val="000000"/>
          <w:sz w:val="20"/>
          <w:szCs w:val="20"/>
          <w:rtl w:val="0"/>
        </w:rPr>
        <w:t>Integram este Edital, para todos os fins e efeitos, os seguintes anexos:</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0" w:after="0" w:line="360" w:lineRule="auto"/>
        <w:ind w:left="425" w:firstLine="708"/>
        <w:jc w:val="both"/>
      </w:pPr>
      <w:r>
        <w:rPr>
          <w:color w:val="000000"/>
          <w:sz w:val="20"/>
          <w:szCs w:val="20"/>
          <w:rtl w:val="0"/>
        </w:rPr>
        <w:t>ANEXO I - Termo de Referência</w:t>
      </w:r>
    </w:p>
    <w:p>
      <w:pPr>
        <w:numPr>
          <w:ilvl w:val="3"/>
          <w:numId w:val="1"/>
        </w:numPr>
        <w:pBdr>
          <w:top w:val="none" w:color="auto" w:sz="0" w:space="0"/>
          <w:left w:val="none" w:color="auto" w:sz="0" w:space="0"/>
          <w:bottom w:val="none" w:color="auto" w:sz="0" w:space="0"/>
          <w:right w:val="none" w:color="auto" w:sz="0" w:space="0"/>
          <w:between w:val="none" w:color="auto" w:sz="0" w:space="0"/>
        </w:pBdr>
        <w:spacing w:before="0" w:after="0" w:line="360" w:lineRule="auto"/>
        <w:ind w:left="850" w:firstLine="566"/>
        <w:jc w:val="both"/>
      </w:pPr>
      <w:r>
        <w:rPr>
          <w:color w:val="000000"/>
          <w:sz w:val="20"/>
          <w:szCs w:val="20"/>
          <w:rtl w:val="0"/>
        </w:rPr>
        <w:t>Apêndice do Anexo I – Estudo Técnico Preliminar</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0" w:after="0" w:line="360" w:lineRule="auto"/>
        <w:ind w:left="425" w:firstLine="708"/>
        <w:jc w:val="both"/>
      </w:pPr>
      <w:r>
        <w:rPr>
          <w:color w:val="000000"/>
          <w:sz w:val="20"/>
          <w:szCs w:val="20"/>
          <w:rtl w:val="0"/>
        </w:rPr>
        <w:t>ANEXO II – Minuta de Termo de Contrato</w:t>
      </w:r>
    </w:p>
    <w:p>
      <w:pPr>
        <w:numPr>
          <w:ilvl w:val="2"/>
          <w:numId w:val="1"/>
        </w:numPr>
        <w:pBdr>
          <w:top w:val="none" w:color="auto" w:sz="0" w:space="0"/>
          <w:left w:val="none" w:color="auto" w:sz="0" w:space="0"/>
          <w:bottom w:val="none" w:color="auto" w:sz="0" w:space="0"/>
          <w:right w:val="none" w:color="auto" w:sz="0" w:space="0"/>
          <w:between w:val="none" w:color="auto" w:sz="0" w:space="0"/>
        </w:pBdr>
        <w:spacing w:before="0" w:after="0" w:line="360" w:lineRule="auto"/>
        <w:ind w:left="425" w:firstLine="708"/>
        <w:jc w:val="both"/>
      </w:pPr>
      <w:r>
        <w:rPr>
          <w:sz w:val="20"/>
          <w:szCs w:val="20"/>
          <w:rtl w:val="0"/>
        </w:rPr>
        <w:t xml:space="preserve"> </w:t>
      </w:r>
      <w:r>
        <w:rPr>
          <w:i/>
          <w:color w:val="FF0000"/>
          <w:sz w:val="20"/>
          <w:szCs w:val="20"/>
          <w:rtl w:val="0"/>
        </w:rPr>
        <w:t>ANEXO III – (...)</w:t>
      </w:r>
    </w:p>
    <w:p>
      <w:pPr>
        <w:pBdr>
          <w:top w:val="none" w:color="auto" w:sz="0" w:space="0"/>
          <w:left w:val="none" w:color="auto" w:sz="0" w:space="0"/>
          <w:bottom w:val="none" w:color="auto" w:sz="0" w:space="0"/>
          <w:right w:val="none" w:color="auto" w:sz="0" w:space="0"/>
          <w:between w:val="none" w:color="auto" w:sz="0" w:space="0"/>
        </w:pBdr>
        <w:spacing w:before="120" w:after="120" w:line="360" w:lineRule="auto"/>
        <w:ind w:left="4969" w:hanging="431"/>
        <w:jc w:val="both"/>
        <w:rPr>
          <w:color w:val="000000"/>
          <w:sz w:val="20"/>
          <w:szCs w:val="20"/>
        </w:rPr>
      </w:pPr>
    </w:p>
    <w:p>
      <w:pPr>
        <w:spacing w:before="288" w:after="288" w:line="360" w:lineRule="auto"/>
        <w:ind w:firstLine="567"/>
        <w:rPr>
          <w:color w:val="000000"/>
          <w:sz w:val="20"/>
          <w:szCs w:val="20"/>
        </w:rPr>
      </w:pPr>
      <w:r>
        <w:rPr>
          <w:color w:val="000000"/>
          <w:sz w:val="20"/>
          <w:szCs w:val="20"/>
          <w:rtl w:val="0"/>
        </w:rPr>
        <w:t>...................................... , ......... de ................................. de 20.....</w:t>
      </w:r>
    </w:p>
    <w:p>
      <w:pPr>
        <w:spacing w:before="288" w:after="288" w:line="360" w:lineRule="auto"/>
        <w:ind w:firstLine="567"/>
        <w:rPr>
          <w:color w:val="000000"/>
          <w:sz w:val="20"/>
          <w:szCs w:val="20"/>
        </w:rPr>
      </w:pPr>
    </w:p>
    <w:p>
      <w:pPr>
        <w:spacing w:before="288" w:after="288" w:line="360" w:lineRule="auto"/>
        <w:ind w:firstLine="567"/>
        <w:rPr>
          <w:color w:val="000000"/>
          <w:sz w:val="20"/>
          <w:szCs w:val="20"/>
        </w:rPr>
      </w:pPr>
    </w:p>
    <w:p>
      <w:pPr>
        <w:spacing w:before="288" w:after="288" w:line="360" w:lineRule="auto"/>
        <w:ind w:firstLine="567"/>
        <w:jc w:val="center"/>
        <w:rPr>
          <w:sz w:val="20"/>
          <w:szCs w:val="20"/>
        </w:rPr>
      </w:pPr>
      <w:r>
        <w:rPr>
          <w:b/>
          <w:color w:val="FF0000"/>
          <w:sz w:val="20"/>
          <w:szCs w:val="20"/>
          <w:rtl w:val="0"/>
        </w:rPr>
        <w:t>[ASSINATURA DA AUTORIDADE COMPETENTE]</w:t>
      </w:r>
    </w:p>
    <w:sectPr>
      <w:headerReference r:id="rId6" w:type="first"/>
      <w:headerReference r:id="rId5" w:type="default"/>
      <w:pgSz w:w="11906" w:h="16838"/>
      <w:pgMar w:top="1418" w:right="1134" w:bottom="1418" w:left="1275" w:header="708" w:footer="70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Arial" w:hAnsi="Arial" w:eastAsia="Arial" w:cs="Arial"/>
        <w:color w:val="FF0000"/>
        <w:sz w:val="20"/>
        <w:szCs w:val="20"/>
      </w:rPr>
    </w:pPr>
    <w:r>
      <w:rPr>
        <w:rFonts w:ascii="Arial" w:hAnsi="Arial" w:eastAsia="Arial" w:cs="Arial"/>
        <w:color w:val="000000"/>
        <w:sz w:val="20"/>
        <w:szCs w:val="20"/>
        <w:rtl w:val="0"/>
      </w:rPr>
      <w:t>EDITAL - PREGÃO ELETRÔNICO Nº</w:t>
    </w:r>
    <w:r>
      <w:rPr>
        <w:rFonts w:ascii="Arial" w:hAnsi="Arial" w:eastAsia="Arial" w:cs="Arial"/>
        <w:color w:val="FF0000"/>
        <w:sz w:val="20"/>
        <w:szCs w:val="20"/>
        <w:rtl w:val="0"/>
      </w:rPr>
      <w:t xml:space="preserve"> XXXX/XXXX</w: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right"/>
      <w:pPr>
        <w:ind w:left="360" w:hanging="360"/>
      </w:pPr>
      <w:rPr>
        <w:b/>
        <w:sz w:val="20"/>
        <w:szCs w:val="20"/>
      </w:rPr>
    </w:lvl>
    <w:lvl w:ilvl="1" w:tentative="0">
      <w:start w:val="1"/>
      <w:numFmt w:val="decimal"/>
      <w:lvlText w:val="%1.%2."/>
      <w:lvlJc w:val="right"/>
      <w:pPr>
        <w:ind w:left="0" w:firstLine="566"/>
      </w:pPr>
      <w:rPr>
        <w:b w:val="0"/>
        <w:i w:val="0"/>
        <w:strike w:val="0"/>
        <w:color w:val="000000"/>
        <w:sz w:val="20"/>
        <w:szCs w:val="20"/>
        <w:u w:val="none"/>
      </w:rPr>
    </w:lvl>
    <w:lvl w:ilvl="2" w:tentative="0">
      <w:start w:val="1"/>
      <w:numFmt w:val="decimal"/>
      <w:lvlText w:val="%1.%2.%3."/>
      <w:lvlJc w:val="right"/>
      <w:pPr>
        <w:ind w:left="425" w:firstLine="708"/>
      </w:pPr>
      <w:rPr>
        <w:rFonts w:ascii="Arial" w:hAnsi="Arial" w:eastAsia="Arial" w:cs="Arial"/>
        <w:b w:val="0"/>
        <w:i w:val="0"/>
        <w:strike w:val="0"/>
        <w:color w:val="000000"/>
        <w:sz w:val="20"/>
        <w:szCs w:val="20"/>
      </w:rPr>
    </w:lvl>
    <w:lvl w:ilvl="3" w:tentative="0">
      <w:start w:val="1"/>
      <w:numFmt w:val="decimal"/>
      <w:lvlText w:val="%1.%2.%3.%4."/>
      <w:lvlJc w:val="right"/>
      <w:pPr>
        <w:ind w:left="850" w:firstLine="566"/>
      </w:pPr>
      <w:rPr>
        <w:sz w:val="20"/>
        <w:szCs w:val="20"/>
      </w:rPr>
    </w:lvl>
    <w:lvl w:ilvl="4" w:tentative="0">
      <w:start w:val="1"/>
      <w:numFmt w:val="decimal"/>
      <w:lvlText w:val="%1.%2.%3.%4.%5."/>
      <w:lvlJc w:val="right"/>
      <w:pPr>
        <w:ind w:left="2232" w:hanging="792"/>
      </w:pPr>
    </w:lvl>
    <w:lvl w:ilvl="5" w:tentative="0">
      <w:start w:val="1"/>
      <w:numFmt w:val="decimal"/>
      <w:lvlText w:val="%1.%2.%3.%4.%5.%6."/>
      <w:lvlJc w:val="right"/>
      <w:pPr>
        <w:ind w:left="2736" w:hanging="934"/>
      </w:pPr>
    </w:lvl>
    <w:lvl w:ilvl="6" w:tentative="0">
      <w:start w:val="1"/>
      <w:numFmt w:val="decimal"/>
      <w:lvlText w:val="%1.%2.%3.%4.%5.%6.%7."/>
      <w:lvlJc w:val="right"/>
      <w:pPr>
        <w:ind w:left="3240" w:hanging="1080"/>
      </w:pPr>
    </w:lvl>
    <w:lvl w:ilvl="7" w:tentative="0">
      <w:start w:val="1"/>
      <w:numFmt w:val="decimal"/>
      <w:lvlText w:val="%1.%2.%3.%4.%5.%6.%7.%8."/>
      <w:lvlJc w:val="right"/>
      <w:pPr>
        <w:ind w:left="3744" w:hanging="1224"/>
      </w:pPr>
    </w:lvl>
    <w:lvl w:ilvl="8" w:tentative="0">
      <w:start w:val="1"/>
      <w:numFmt w:val="decimal"/>
      <w:lvlText w:val="%1.%2.%3.%4.%5.%6.%7.%8.%9."/>
      <w:lvlJc w:val="righ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B403A4C"/>
    <w:rsid w:val="7BCD71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pt-BR"/>
    </w:rPr>
  </w:style>
  <w:style w:type="paragraph" w:styleId="2">
    <w:name w:val="heading 1"/>
    <w:basedOn w:val="1"/>
    <w:next w:val="1"/>
    <w:uiPriority w:val="0"/>
    <w:pPr>
      <w:keepNext/>
      <w:keepLines/>
      <w:tabs>
        <w:tab w:val="left" w:pos="567"/>
      </w:tabs>
      <w:spacing w:before="288" w:after="288" w:line="312" w:lineRule="auto"/>
      <w:ind w:firstLine="567"/>
      <w:jc w:val="both"/>
    </w:pPr>
    <w:rPr>
      <w:b/>
      <w:sz w:val="20"/>
      <w:szCs w:val="2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tabs>
        <w:tab w:val="left" w:pos="567"/>
      </w:tabs>
      <w:spacing w:before="288" w:after="288" w:line="312" w:lineRule="auto"/>
      <w:ind w:firstLine="567"/>
      <w:jc w:val="both"/>
    </w:pPr>
    <w:rPr>
      <w:b/>
      <w:sz w:val="20"/>
      <w:szCs w:val="20"/>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X90TfluW8YH1vt5gzIfMjlf7e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OAByITF6bmR3RERtdjdZVTY1NmJOeThRRDcyX2I4RWpXRzdJZ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2024-04-23T16:17:36Z</dcterms:created>
  <dc:creator>70044103409</dc:creator>
  <cp:lastModifiedBy>Edson Cordeiro</cp:lastModifiedBy>
  <dcterms:modified xsi:type="dcterms:W3CDTF">2024-04-23T16:27:25Z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0F545B29EB3045B39E2A08529FDFB955_13</vt:lpwstr>
  </property>
</Properties>
</file>