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80" w:lineRule="auto"/>
        <w:rPr>
          <w:rFonts w:hint="eastAsia" w:ascii="宋体" w:hAnsi="宋体"/>
          <w:b/>
          <w:color w:val="000000"/>
          <w:szCs w:val="21"/>
        </w:rPr>
      </w:pPr>
    </w:p>
    <w:p>
      <w:pPr>
        <w:spacing w:before="156" w:beforeLines="50" w:after="156" w:afterLines="50" w:line="480" w:lineRule="auto"/>
        <w:jc w:val="center"/>
        <w:rPr>
          <w:rFonts w:ascii="宋体"/>
          <w:b/>
          <w:color w:val="000000"/>
          <w:sz w:val="52"/>
          <w:szCs w:val="52"/>
        </w:rPr>
      </w:pPr>
      <w:r>
        <w:rPr>
          <w:rFonts w:hint="eastAsia" w:ascii="宋体" w:hAnsi="宋体"/>
          <w:b/>
          <w:color w:val="000000"/>
          <w:sz w:val="52"/>
          <w:szCs w:val="52"/>
        </w:rPr>
        <w:t>技术开发（委托）合同</w:t>
      </w:r>
    </w:p>
    <w:p>
      <w:pPr>
        <w:spacing w:before="156" w:beforeLines="50" w:after="156" w:afterLines="50" w:line="480" w:lineRule="auto"/>
        <w:jc w:val="center"/>
        <w:rPr>
          <w:rFonts w:ascii="宋体"/>
          <w:b/>
          <w:color w:val="000000"/>
          <w:sz w:val="52"/>
          <w:szCs w:val="52"/>
        </w:rPr>
      </w:pPr>
    </w:p>
    <w:p>
      <w:pPr>
        <w:spacing w:before="156" w:beforeLines="50" w:after="156" w:afterLines="50" w:line="480" w:lineRule="auto"/>
        <w:jc w:val="center"/>
        <w:rPr>
          <w:rFonts w:ascii="宋体"/>
          <w:b/>
          <w:color w:val="000000"/>
          <w:sz w:val="52"/>
          <w:szCs w:val="52"/>
        </w:rPr>
      </w:pPr>
    </w:p>
    <w:p>
      <w:pPr>
        <w:spacing w:before="156" w:beforeLines="50" w:after="156" w:afterLines="50" w:line="480" w:lineRule="auto"/>
        <w:ind w:left="840" w:leftChars="400"/>
        <w:rPr>
          <w:rFonts w:ascii="宋体" w:hAnsi="宋体"/>
          <w:b/>
          <w:color w:val="000000"/>
          <w:sz w:val="30"/>
          <w:szCs w:val="30"/>
        </w:rPr>
      </w:pPr>
      <w:r>
        <w:rPr>
          <w:rFonts w:hint="eastAsia" w:ascii="宋体" w:hAnsi="宋体"/>
          <w:b/>
          <w:color w:val="000000"/>
          <w:sz w:val="30"/>
          <w:szCs w:val="30"/>
        </w:rPr>
        <w:t>项目名称：嘉兴农业</w:t>
      </w:r>
      <w:r>
        <w:rPr>
          <w:rFonts w:ascii="宋体" w:hAnsi="宋体"/>
          <w:b/>
          <w:color w:val="000000"/>
          <w:sz w:val="30"/>
          <w:szCs w:val="30"/>
        </w:rPr>
        <w:t>气象灾害监测预警平台</w:t>
      </w:r>
      <w:r>
        <w:rPr>
          <w:rFonts w:hint="eastAsia" w:ascii="宋体" w:hAnsi="宋体"/>
          <w:b/>
          <w:color w:val="000000"/>
          <w:sz w:val="30"/>
          <w:szCs w:val="30"/>
        </w:rPr>
        <w:t xml:space="preserve"> </w:t>
      </w:r>
      <w:r>
        <w:rPr>
          <w:rFonts w:ascii="宋体" w:hAnsi="宋体"/>
          <w:b/>
          <w:color w:val="000000"/>
          <w:sz w:val="30"/>
          <w:szCs w:val="30"/>
        </w:rPr>
        <w:t xml:space="preserve">   </w:t>
      </w:r>
    </w:p>
    <w:p>
      <w:pPr>
        <w:spacing w:before="156" w:beforeLines="50" w:after="156" w:afterLines="50" w:line="480" w:lineRule="auto"/>
        <w:ind w:left="840" w:leftChars="400"/>
        <w:rPr>
          <w:rFonts w:ascii="宋体" w:hAnsi="宋体"/>
          <w:b/>
          <w:color w:val="000000"/>
          <w:sz w:val="30"/>
          <w:szCs w:val="30"/>
        </w:rPr>
      </w:pPr>
      <w:r>
        <w:rPr>
          <w:rFonts w:hint="eastAsia" w:ascii="宋体" w:hAnsi="宋体"/>
          <w:b/>
          <w:color w:val="000000"/>
          <w:sz w:val="30"/>
          <w:szCs w:val="30"/>
        </w:rPr>
        <w:t>委托方甲方：嘉兴市气象局</w:t>
      </w:r>
    </w:p>
    <w:p>
      <w:pPr>
        <w:ind w:firstLine="904" w:firstLineChars="300"/>
        <w:rPr>
          <w:rFonts w:ascii="宋体" w:hAnsi="宋体"/>
          <w:b/>
          <w:color w:val="000000"/>
          <w:sz w:val="30"/>
          <w:szCs w:val="30"/>
        </w:rPr>
      </w:pPr>
      <w:r>
        <w:rPr>
          <w:rFonts w:hint="eastAsia" w:ascii="宋体" w:hAnsi="宋体"/>
          <w:b/>
          <w:color w:val="000000"/>
          <w:sz w:val="30"/>
          <w:szCs w:val="30"/>
        </w:rPr>
        <w:t>受委托方乙方：浙江鸿图航天信息技术有限责任公司</w:t>
      </w:r>
    </w:p>
    <w:p>
      <w:pPr>
        <w:ind w:firstLine="904" w:firstLineChars="300"/>
        <w:rPr>
          <w:rFonts w:ascii="宋体" w:hAnsi="宋体"/>
          <w:b/>
          <w:color w:val="000000"/>
          <w:sz w:val="30"/>
          <w:szCs w:val="30"/>
        </w:rPr>
      </w:pPr>
      <w:r>
        <w:rPr>
          <w:rFonts w:hint="eastAsia" w:ascii="宋体" w:hAnsi="宋体"/>
          <w:b/>
          <w:color w:val="000000"/>
          <w:sz w:val="30"/>
          <w:szCs w:val="30"/>
        </w:rPr>
        <w:t>签订时间：2019年</w:t>
      </w:r>
      <w:r>
        <w:rPr>
          <w:rFonts w:ascii="宋体" w:hAnsi="宋体"/>
          <w:b/>
          <w:color w:val="000000"/>
          <w:sz w:val="30"/>
          <w:szCs w:val="30"/>
        </w:rPr>
        <w:t>11</w:t>
      </w:r>
      <w:r>
        <w:rPr>
          <w:rFonts w:hint="eastAsia" w:ascii="宋体" w:hAnsi="宋体"/>
          <w:b/>
          <w:color w:val="000000"/>
          <w:sz w:val="30"/>
          <w:szCs w:val="30"/>
        </w:rPr>
        <w:t>月</w:t>
      </w:r>
      <w:r>
        <w:rPr>
          <w:rFonts w:hint="eastAsia" w:ascii="宋体" w:hAnsi="宋体"/>
          <w:b/>
          <w:color w:val="000000"/>
          <w:sz w:val="30"/>
          <w:szCs w:val="30"/>
          <w:lang w:val="en-US" w:eastAsia="zh-CN"/>
        </w:rPr>
        <w:t xml:space="preserve"> </w:t>
      </w:r>
      <w:r>
        <w:rPr>
          <w:rFonts w:hint="eastAsia" w:ascii="宋体" w:hAnsi="宋体"/>
          <w:b/>
          <w:color w:val="000000"/>
          <w:sz w:val="30"/>
          <w:szCs w:val="30"/>
        </w:rPr>
        <w:t>日</w:t>
      </w:r>
    </w:p>
    <w:p>
      <w:pPr>
        <w:ind w:firstLine="904" w:firstLineChars="300"/>
        <w:rPr>
          <w:rFonts w:ascii="宋体" w:hAnsi="宋体"/>
          <w:b/>
          <w:color w:val="000000"/>
          <w:sz w:val="30"/>
          <w:szCs w:val="30"/>
        </w:rPr>
      </w:pPr>
      <w:r>
        <w:rPr>
          <w:rFonts w:hint="eastAsia" w:ascii="宋体" w:hAnsi="宋体"/>
          <w:b/>
          <w:color w:val="000000"/>
          <w:sz w:val="30"/>
          <w:szCs w:val="30"/>
        </w:rPr>
        <w:t>签订地点：嘉兴市</w:t>
      </w:r>
    </w:p>
    <w:p>
      <w:pPr>
        <w:ind w:firstLine="904" w:firstLineChars="300"/>
        <w:rPr>
          <w:rFonts w:ascii="宋体" w:hAnsi="宋体"/>
          <w:b/>
          <w:color w:val="000000"/>
          <w:sz w:val="30"/>
          <w:szCs w:val="30"/>
        </w:rPr>
      </w:pPr>
    </w:p>
    <w:p>
      <w:pPr>
        <w:ind w:firstLine="904" w:firstLineChars="300"/>
        <w:rPr>
          <w:rFonts w:ascii="宋体" w:hAnsi="宋体"/>
          <w:b/>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ind w:firstLine="900" w:firstLineChars="300"/>
        <w:rPr>
          <w:rFonts w:ascii="宋体" w:hAnsi="宋体"/>
          <w:color w:val="000000"/>
          <w:sz w:val="30"/>
          <w:szCs w:val="30"/>
        </w:rPr>
      </w:pPr>
    </w:p>
    <w:p>
      <w:pPr>
        <w:pStyle w:val="6"/>
        <w:autoSpaceDE w:val="0"/>
        <w:autoSpaceDN w:val="0"/>
        <w:spacing w:before="156" w:beforeLines="50" w:after="156" w:afterLines="50" w:line="360" w:lineRule="auto"/>
        <w:ind w:firstLine="480" w:firstLineChars="200"/>
        <w:jc w:val="left"/>
        <w:rPr>
          <w:rFonts w:ascii="宋体" w:hAnsi="宋体" w:eastAsiaTheme="minorEastAsia" w:cstheme="minorEastAsia"/>
          <w:b/>
          <w:color w:val="000000"/>
          <w:sz w:val="24"/>
          <w:szCs w:val="24"/>
        </w:rPr>
      </w:pPr>
      <w:r>
        <w:rPr>
          <w:rFonts w:hint="eastAsia" w:ascii="宋体" w:hAnsi="宋体" w:eastAsiaTheme="minorEastAsia" w:cstheme="minorEastAsia"/>
          <w:color w:val="000000"/>
          <w:sz w:val="24"/>
          <w:szCs w:val="24"/>
        </w:rPr>
        <w:t>甲、乙双方根据《中华人民共和国合同法》和</w:t>
      </w:r>
      <w:r>
        <w:rPr>
          <w:rFonts w:hint="eastAsia" w:ascii="宋体" w:hAnsi="宋体" w:eastAsiaTheme="minorEastAsia" w:cstheme="minorEastAsia"/>
          <w:color w:val="000000"/>
          <w:sz w:val="24"/>
          <w:szCs w:val="24"/>
          <w:u w:val="single"/>
        </w:rPr>
        <w:t>嘉兴农业气象灾害监测预警平台</w:t>
      </w:r>
      <w:r>
        <w:rPr>
          <w:rFonts w:hint="eastAsia" w:ascii="宋体" w:hAnsi="宋体" w:eastAsiaTheme="minorEastAsia" w:cstheme="minorEastAsia"/>
          <w:color w:val="000000"/>
          <w:sz w:val="24"/>
          <w:szCs w:val="24"/>
        </w:rPr>
        <w:t>项目的协商结果，双方同意签订以下合同条款，以便双方共同遵守、履行合同。</w:t>
      </w:r>
    </w:p>
    <w:p>
      <w:pPr>
        <w:spacing w:before="156" w:beforeLines="50" w:after="156" w:afterLines="50" w:line="400" w:lineRule="exact"/>
        <w:rPr>
          <w:rFonts w:ascii="宋体" w:hAnsi="宋体"/>
          <w:b/>
          <w:sz w:val="32"/>
          <w:szCs w:val="32"/>
        </w:rPr>
      </w:pPr>
      <w:r>
        <w:rPr>
          <w:rFonts w:hint="eastAsia" w:ascii="宋体" w:hAnsi="宋体"/>
          <w:b/>
          <w:color w:val="000000"/>
          <w:sz w:val="32"/>
          <w:szCs w:val="32"/>
        </w:rPr>
        <w:t>一、项目</w:t>
      </w:r>
      <w:r>
        <w:rPr>
          <w:rFonts w:hint="eastAsia" w:ascii="宋体" w:hAnsi="宋体"/>
          <w:b/>
          <w:sz w:val="32"/>
          <w:szCs w:val="32"/>
        </w:rPr>
        <w:t>技术开发内容</w:t>
      </w:r>
    </w:p>
    <w:p>
      <w:pPr>
        <w:pStyle w:val="6"/>
        <w:numPr>
          <w:ilvl w:val="0"/>
          <w:numId w:val="2"/>
        </w:numPr>
        <w:autoSpaceDE w:val="0"/>
        <w:autoSpaceDN w:val="0"/>
        <w:spacing w:after="0" w:line="360" w:lineRule="auto"/>
        <w:jc w:val="left"/>
        <w:rPr>
          <w:rFonts w:ascii="宋体" w:hAnsi="宋体"/>
          <w:b/>
          <w:bCs/>
          <w:color w:val="000000"/>
          <w:sz w:val="24"/>
          <w:szCs w:val="24"/>
        </w:rPr>
      </w:pPr>
      <w:r>
        <w:rPr>
          <w:rFonts w:hint="eastAsia" w:ascii="宋体" w:hAnsi="宋体"/>
          <w:b/>
          <w:bCs/>
          <w:color w:val="000000"/>
          <w:sz w:val="24"/>
          <w:szCs w:val="24"/>
        </w:rPr>
        <w:t>嘉兴市</w:t>
      </w:r>
      <w:r>
        <w:rPr>
          <w:rFonts w:ascii="宋体" w:hAnsi="宋体"/>
          <w:b/>
          <w:bCs/>
          <w:color w:val="000000"/>
          <w:sz w:val="24"/>
          <w:szCs w:val="24"/>
        </w:rPr>
        <w:t>农作物种植分布提取</w:t>
      </w:r>
    </w:p>
    <w:p>
      <w:pPr>
        <w:spacing w:before="156" w:beforeLines="50" w:after="156" w:afterLines="50" w:line="400" w:lineRule="exact"/>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面向嘉兴市</w:t>
      </w:r>
      <w:r>
        <w:rPr>
          <w:rFonts w:asciiTheme="minorEastAsia" w:hAnsiTheme="minorEastAsia" w:eastAsiaTheme="minorEastAsia" w:cstheme="minorEastAsia"/>
          <w:sz w:val="24"/>
          <w:szCs w:val="24"/>
        </w:rPr>
        <w:t>域</w:t>
      </w:r>
      <w:r>
        <w:rPr>
          <w:rFonts w:hint="eastAsia" w:asciiTheme="minorEastAsia" w:hAnsiTheme="minorEastAsia" w:eastAsiaTheme="minorEastAsia" w:cstheme="minorEastAsia"/>
          <w:sz w:val="24"/>
          <w:szCs w:val="24"/>
        </w:rPr>
        <w:t>范围内</w:t>
      </w:r>
      <w:r>
        <w:rPr>
          <w:rFonts w:asciiTheme="minorEastAsia" w:hAnsiTheme="minorEastAsia" w:eastAsiaTheme="minorEastAsia" w:cstheme="minorEastAsia"/>
          <w:sz w:val="24"/>
          <w:szCs w:val="24"/>
        </w:rPr>
        <w:t>主要农作物，对其分布范围进行提取。</w:t>
      </w:r>
    </w:p>
    <w:p>
      <w:pPr>
        <w:spacing w:before="156" w:beforeLines="50" w:after="156" w:afterLines="50" w:line="400" w:lineRule="exact"/>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w:t>
      </w:r>
      <w:r>
        <w:rPr>
          <w:rFonts w:asciiTheme="minorEastAsia" w:hAnsiTheme="minorEastAsia" w:eastAsiaTheme="minorEastAsia" w:cstheme="minorEastAsia"/>
          <w:sz w:val="24"/>
          <w:szCs w:val="24"/>
        </w:rPr>
        <w:t>包括：</w:t>
      </w:r>
    </w:p>
    <w:p>
      <w:pPr>
        <w:pStyle w:val="20"/>
        <w:numPr>
          <w:ilvl w:val="0"/>
          <w:numId w:val="3"/>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嘉兴市区域范围内水稻种植分布；</w:t>
      </w:r>
    </w:p>
    <w:p>
      <w:pPr>
        <w:pStyle w:val="20"/>
        <w:numPr>
          <w:ilvl w:val="0"/>
          <w:numId w:val="3"/>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嘉兴</w:t>
      </w:r>
      <w:r>
        <w:rPr>
          <w:rFonts w:asciiTheme="minorEastAsia" w:hAnsiTheme="minorEastAsia" w:eastAsiaTheme="minorEastAsia" w:cstheme="minorEastAsia"/>
          <w:sz w:val="24"/>
          <w:szCs w:val="24"/>
        </w:rPr>
        <w:t>市区域</w:t>
      </w:r>
      <w:r>
        <w:rPr>
          <w:rFonts w:hint="eastAsia" w:asciiTheme="minorEastAsia" w:hAnsiTheme="minorEastAsia" w:eastAsiaTheme="minorEastAsia" w:cstheme="minorEastAsia"/>
          <w:sz w:val="24"/>
          <w:szCs w:val="24"/>
        </w:rPr>
        <w:t>范围</w:t>
      </w:r>
      <w:r>
        <w:rPr>
          <w:rFonts w:asciiTheme="minorEastAsia" w:hAnsiTheme="minorEastAsia" w:eastAsiaTheme="minorEastAsia" w:cstheme="minorEastAsia"/>
          <w:sz w:val="24"/>
          <w:szCs w:val="24"/>
        </w:rPr>
        <w:t>内油菜种植分布；</w:t>
      </w:r>
    </w:p>
    <w:p>
      <w:pPr>
        <w:pStyle w:val="20"/>
        <w:numPr>
          <w:ilvl w:val="0"/>
          <w:numId w:val="3"/>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嘉兴</w:t>
      </w:r>
      <w:r>
        <w:rPr>
          <w:rFonts w:asciiTheme="minorEastAsia" w:hAnsiTheme="minorEastAsia" w:eastAsiaTheme="minorEastAsia" w:cstheme="minorEastAsia"/>
          <w:sz w:val="24"/>
          <w:szCs w:val="24"/>
        </w:rPr>
        <w:t>市区域范围内小麦、大麦种植分布（</w:t>
      </w:r>
      <w:r>
        <w:rPr>
          <w:rFonts w:hint="eastAsia" w:asciiTheme="minorEastAsia" w:hAnsiTheme="minorEastAsia" w:eastAsiaTheme="minorEastAsia" w:cstheme="minorEastAsia"/>
          <w:sz w:val="24"/>
          <w:szCs w:val="24"/>
        </w:rPr>
        <w:t>作</w:t>
      </w:r>
      <w:r>
        <w:rPr>
          <w:rFonts w:asciiTheme="minorEastAsia" w:hAnsiTheme="minorEastAsia" w:eastAsiaTheme="minorEastAsia" w:cstheme="minorEastAsia"/>
          <w:sz w:val="24"/>
          <w:szCs w:val="24"/>
        </w:rPr>
        <w:t>为一类</w:t>
      </w:r>
      <w:r>
        <w:rPr>
          <w:rFonts w:hint="eastAsia" w:asciiTheme="minorEastAsia" w:hAnsiTheme="minorEastAsia" w:eastAsiaTheme="minorEastAsia" w:cstheme="minorEastAsia"/>
          <w:sz w:val="24"/>
          <w:szCs w:val="24"/>
        </w:rPr>
        <w:t>作物</w:t>
      </w:r>
      <w:r>
        <w:rPr>
          <w:rFonts w:asciiTheme="minorEastAsia" w:hAnsiTheme="minorEastAsia" w:eastAsiaTheme="minorEastAsia" w:cstheme="minorEastAsia"/>
          <w:sz w:val="24"/>
          <w:szCs w:val="24"/>
        </w:rPr>
        <w:t>进行提取）</w:t>
      </w:r>
      <w:r>
        <w:rPr>
          <w:rFonts w:hint="eastAsia" w:asciiTheme="minorEastAsia" w:hAnsiTheme="minorEastAsia" w:eastAsiaTheme="minorEastAsia" w:cstheme="minorEastAsia"/>
          <w:sz w:val="24"/>
          <w:szCs w:val="24"/>
        </w:rPr>
        <w:t>。</w:t>
      </w:r>
    </w:p>
    <w:p>
      <w:pPr>
        <w:spacing w:before="156" w:beforeLines="50" w:after="156" w:afterLines="50" w:line="400" w:lineRule="exact"/>
        <w:ind w:left="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主要成果</w:t>
      </w:r>
      <w:r>
        <w:rPr>
          <w:rFonts w:asciiTheme="minorEastAsia" w:hAnsiTheme="minorEastAsia" w:eastAsiaTheme="minorEastAsia" w:cstheme="minorEastAsia"/>
          <w:sz w:val="24"/>
          <w:szCs w:val="24"/>
        </w:rPr>
        <w:t>：嘉兴市水稻、油菜小麦大麦种植分布数据（</w:t>
      </w:r>
      <w:r>
        <w:rPr>
          <w:rFonts w:hint="eastAsia" w:asciiTheme="minorEastAsia" w:hAnsiTheme="minorEastAsia" w:eastAsiaTheme="minorEastAsia" w:cstheme="minorEastAsia"/>
          <w:sz w:val="24"/>
          <w:szCs w:val="24"/>
        </w:rPr>
        <w:t>矢量</w:t>
      </w:r>
      <w:r>
        <w:rPr>
          <w:rFonts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rPr>
        <w:t>；</w:t>
      </w:r>
    </w:p>
    <w:p>
      <w:pPr>
        <w:spacing w:before="156" w:beforeLines="50" w:after="156" w:afterLines="50" w:line="400" w:lineRule="exact"/>
        <w:ind w:left="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提取</w:t>
      </w:r>
      <w:r>
        <w:rPr>
          <w:rFonts w:asciiTheme="minorEastAsia" w:hAnsiTheme="minorEastAsia" w:eastAsiaTheme="minorEastAsia" w:cstheme="minorEastAsia"/>
          <w:sz w:val="24"/>
          <w:szCs w:val="24"/>
        </w:rPr>
        <w:t>精度：</w:t>
      </w:r>
      <w:r>
        <w:rPr>
          <w:rFonts w:hint="eastAsia" w:asciiTheme="minorEastAsia" w:hAnsiTheme="minorEastAsia" w:eastAsiaTheme="minorEastAsia" w:cstheme="minorEastAsia"/>
          <w:sz w:val="24"/>
          <w:szCs w:val="24"/>
        </w:rPr>
        <w:t>平原</w:t>
      </w:r>
      <w:r>
        <w:rPr>
          <w:rFonts w:asciiTheme="minorEastAsia" w:hAnsiTheme="minorEastAsia" w:eastAsiaTheme="minorEastAsia" w:cstheme="minorEastAsia"/>
          <w:sz w:val="24"/>
          <w:szCs w:val="24"/>
        </w:rPr>
        <w:t>地区水稻、小麦大麦提取精度优于</w:t>
      </w:r>
      <w:r>
        <w:rPr>
          <w:rFonts w:hint="eastAsia" w:asciiTheme="minorEastAsia" w:hAnsiTheme="minorEastAsia" w:eastAsiaTheme="minorEastAsia" w:cstheme="minorEastAsia"/>
          <w:sz w:val="24"/>
          <w:szCs w:val="24"/>
        </w:rPr>
        <w:t>88</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，丘陵</w:t>
      </w:r>
      <w:r>
        <w:rPr>
          <w:rFonts w:asciiTheme="minorEastAsia" w:hAnsiTheme="minorEastAsia" w:eastAsiaTheme="minorEastAsia" w:cstheme="minorEastAsia"/>
          <w:sz w:val="24"/>
          <w:szCs w:val="24"/>
        </w:rPr>
        <w:t>地区优于</w:t>
      </w:r>
      <w:r>
        <w:rPr>
          <w:rFonts w:hint="eastAsia" w:asciiTheme="minorEastAsia" w:hAnsiTheme="minorEastAsia" w:eastAsiaTheme="minorEastAsia" w:cstheme="minorEastAsia"/>
          <w:sz w:val="24"/>
          <w:szCs w:val="24"/>
        </w:rPr>
        <w:t>82</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w:t>
      </w:r>
    </w:p>
    <w:p>
      <w:pPr>
        <w:spacing w:before="156" w:beforeLines="50" w:after="156" w:afterLines="50" w:line="400" w:lineRule="exact"/>
        <w:ind w:left="480"/>
        <w:rPr>
          <w:rFonts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平原</w:t>
      </w:r>
      <w:r>
        <w:rPr>
          <w:rFonts w:asciiTheme="minorEastAsia" w:hAnsiTheme="minorEastAsia" w:eastAsiaTheme="minorEastAsia" w:cstheme="minorEastAsia"/>
          <w:sz w:val="24"/>
          <w:szCs w:val="24"/>
        </w:rPr>
        <w:t>地区油菜</w:t>
      </w:r>
      <w:r>
        <w:rPr>
          <w:rFonts w:hint="eastAsia" w:asciiTheme="minorEastAsia" w:hAnsiTheme="minorEastAsia" w:eastAsiaTheme="minorEastAsia" w:cstheme="minorEastAsia"/>
          <w:sz w:val="24"/>
          <w:szCs w:val="24"/>
        </w:rPr>
        <w:t>提取</w:t>
      </w:r>
      <w:r>
        <w:rPr>
          <w:rFonts w:asciiTheme="minorEastAsia" w:hAnsiTheme="minorEastAsia" w:eastAsiaTheme="minorEastAsia" w:cstheme="minorEastAsia"/>
          <w:sz w:val="24"/>
          <w:szCs w:val="24"/>
        </w:rPr>
        <w:t>精度优于</w:t>
      </w:r>
      <w:r>
        <w:rPr>
          <w:rFonts w:hint="eastAsia" w:asciiTheme="minorEastAsia" w:hAnsiTheme="minorEastAsia" w:eastAsiaTheme="minorEastAsia" w:cstheme="minorEastAsia"/>
          <w:sz w:val="24"/>
          <w:szCs w:val="24"/>
        </w:rPr>
        <w:t>85</w:t>
      </w:r>
      <w:r>
        <w:rPr>
          <w:rFonts w:asciiTheme="minorEastAsia" w:hAnsiTheme="minorEastAsia" w:eastAsiaTheme="minorEastAsia" w:cstheme="minorEastAsia"/>
          <w:sz w:val="24"/>
          <w:szCs w:val="24"/>
        </w:rPr>
        <w:t>%，丘陵地区优于</w:t>
      </w:r>
      <w:r>
        <w:rPr>
          <w:rFonts w:hint="eastAsia" w:asciiTheme="minorEastAsia" w:hAnsiTheme="minorEastAsia" w:eastAsiaTheme="minorEastAsia" w:cstheme="minorEastAsia"/>
          <w:sz w:val="24"/>
          <w:szCs w:val="24"/>
        </w:rPr>
        <w:t>80</w:t>
      </w:r>
      <w:r>
        <w:rPr>
          <w:rFonts w:asciiTheme="minorEastAsia" w:hAnsiTheme="minorEastAsia" w:eastAsiaTheme="minorEastAsia" w:cstheme="minorEastAsia"/>
          <w:sz w:val="24"/>
          <w:szCs w:val="24"/>
        </w:rPr>
        <w:t>%。</w:t>
      </w:r>
    </w:p>
    <w:p>
      <w:pPr>
        <w:pStyle w:val="6"/>
        <w:numPr>
          <w:ilvl w:val="0"/>
          <w:numId w:val="2"/>
        </w:numPr>
        <w:autoSpaceDE w:val="0"/>
        <w:autoSpaceDN w:val="0"/>
        <w:spacing w:after="0" w:line="360" w:lineRule="auto"/>
        <w:jc w:val="left"/>
        <w:rPr>
          <w:rFonts w:ascii="宋体" w:hAnsi="宋体"/>
          <w:b/>
          <w:bCs/>
          <w:color w:val="000000"/>
          <w:sz w:val="24"/>
          <w:szCs w:val="24"/>
        </w:rPr>
      </w:pPr>
      <w:r>
        <w:rPr>
          <w:rFonts w:hint="eastAsia" w:ascii="宋体" w:hAnsi="宋体"/>
          <w:b/>
          <w:bCs/>
          <w:color w:val="000000"/>
          <w:sz w:val="24"/>
          <w:szCs w:val="24"/>
        </w:rPr>
        <w:t>嘉兴市</w:t>
      </w:r>
      <w:r>
        <w:rPr>
          <w:rFonts w:ascii="宋体" w:hAnsi="宋体"/>
          <w:b/>
          <w:bCs/>
          <w:color w:val="000000"/>
          <w:sz w:val="24"/>
          <w:szCs w:val="24"/>
        </w:rPr>
        <w:t>农业灾害</w:t>
      </w:r>
      <w:r>
        <w:rPr>
          <w:rFonts w:hint="eastAsia" w:ascii="宋体" w:hAnsi="宋体"/>
          <w:b/>
          <w:bCs/>
          <w:color w:val="000000"/>
          <w:sz w:val="24"/>
          <w:szCs w:val="24"/>
        </w:rPr>
        <w:t>预警平台模块</w:t>
      </w:r>
      <w:r>
        <w:rPr>
          <w:rFonts w:ascii="宋体" w:hAnsi="宋体"/>
          <w:b/>
          <w:bCs/>
          <w:color w:val="000000"/>
          <w:sz w:val="24"/>
          <w:szCs w:val="24"/>
        </w:rPr>
        <w:t>升级</w:t>
      </w:r>
    </w:p>
    <w:p>
      <w:pPr>
        <w:spacing w:before="156" w:beforeLines="50" w:after="156" w:afterLines="50" w:line="400" w:lineRule="exact"/>
        <w:ind w:left="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w:t>
      </w:r>
      <w:r>
        <w:rPr>
          <w:rFonts w:asciiTheme="minorEastAsia" w:hAnsiTheme="minorEastAsia" w:eastAsiaTheme="minorEastAsia" w:cstheme="minorEastAsia"/>
          <w:sz w:val="24"/>
          <w:szCs w:val="24"/>
        </w:rPr>
        <w:t>嘉兴市农业灾害预警平台模块</w:t>
      </w:r>
      <w:r>
        <w:rPr>
          <w:rFonts w:hint="eastAsia" w:asciiTheme="minorEastAsia" w:hAnsiTheme="minorEastAsia" w:eastAsiaTheme="minorEastAsia" w:cstheme="minorEastAsia"/>
          <w:sz w:val="24"/>
          <w:szCs w:val="24"/>
        </w:rPr>
        <w:t>进行</w:t>
      </w:r>
      <w:r>
        <w:rPr>
          <w:rFonts w:asciiTheme="minorEastAsia" w:hAnsiTheme="minorEastAsia" w:eastAsiaTheme="minorEastAsia" w:cstheme="minorEastAsia"/>
          <w:sz w:val="24"/>
          <w:szCs w:val="24"/>
        </w:rPr>
        <w:t>升级，主要升级内容包括：</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增加地图</w:t>
      </w:r>
      <w:r>
        <w:rPr>
          <w:rFonts w:asciiTheme="minorEastAsia" w:hAnsiTheme="minorEastAsia" w:eastAsiaTheme="minorEastAsia" w:cstheme="minorEastAsia"/>
          <w:sz w:val="24"/>
          <w:szCs w:val="24"/>
        </w:rPr>
        <w:t>服务</w:t>
      </w:r>
      <w:r>
        <w:rPr>
          <w:rFonts w:hint="eastAsia" w:asciiTheme="minorEastAsia" w:hAnsiTheme="minorEastAsia" w:eastAsiaTheme="minorEastAsia" w:cstheme="minorEastAsia"/>
          <w:sz w:val="24"/>
          <w:szCs w:val="24"/>
        </w:rPr>
        <w:t>模块：接入</w:t>
      </w:r>
      <w:r>
        <w:rPr>
          <w:rFonts w:asciiTheme="minorEastAsia" w:hAnsiTheme="minorEastAsia" w:eastAsiaTheme="minorEastAsia" w:cstheme="minorEastAsia"/>
          <w:sz w:val="24"/>
          <w:szCs w:val="24"/>
        </w:rPr>
        <w:t>高德</w:t>
      </w:r>
      <w:r>
        <w:rPr>
          <w:rFonts w:hint="eastAsia" w:asciiTheme="minorEastAsia" w:hAnsiTheme="minorEastAsia" w:eastAsiaTheme="minorEastAsia" w:cstheme="minorEastAsia"/>
          <w:sz w:val="24"/>
          <w:szCs w:val="24"/>
        </w:rPr>
        <w:t>卫星</w:t>
      </w:r>
      <w:r>
        <w:rPr>
          <w:rFonts w:asciiTheme="minorEastAsia" w:hAnsiTheme="minorEastAsia" w:eastAsiaTheme="minorEastAsia" w:cstheme="minorEastAsia"/>
          <w:sz w:val="24"/>
          <w:szCs w:val="24"/>
        </w:rPr>
        <w:t>影像底图</w:t>
      </w:r>
      <w:r>
        <w:rPr>
          <w:rFonts w:hint="eastAsia" w:asciiTheme="minorEastAsia" w:hAnsiTheme="minorEastAsia" w:eastAsiaTheme="minorEastAsia" w:cstheme="minorEastAsia"/>
          <w:sz w:val="24"/>
          <w:szCs w:val="24"/>
        </w:rPr>
        <w:t>、高德</w:t>
      </w:r>
      <w:r>
        <w:rPr>
          <w:rFonts w:asciiTheme="minorEastAsia" w:hAnsiTheme="minorEastAsia" w:eastAsiaTheme="minorEastAsia" w:cstheme="minorEastAsia"/>
          <w:sz w:val="24"/>
          <w:szCs w:val="24"/>
        </w:rPr>
        <w:t>电子底图及底图</w:t>
      </w:r>
      <w:r>
        <w:rPr>
          <w:rFonts w:hint="eastAsia" w:asciiTheme="minorEastAsia" w:hAnsiTheme="minorEastAsia" w:eastAsiaTheme="minorEastAsia" w:cstheme="minorEastAsia"/>
          <w:sz w:val="24"/>
          <w:szCs w:val="24"/>
        </w:rPr>
        <w:t>服务</w:t>
      </w:r>
      <w:r>
        <w:rPr>
          <w:rFonts w:asciiTheme="minorEastAsia" w:hAnsiTheme="minorEastAsia" w:eastAsiaTheme="minorEastAsia" w:cstheme="minorEastAsia"/>
          <w:sz w:val="24"/>
          <w:szCs w:val="24"/>
        </w:rPr>
        <w:t>组件（</w:t>
      </w:r>
      <w:r>
        <w:rPr>
          <w:rFonts w:hint="eastAsia" w:asciiTheme="minorEastAsia" w:hAnsiTheme="minorEastAsia" w:eastAsiaTheme="minorEastAsia" w:cstheme="minorEastAsia"/>
          <w:sz w:val="24"/>
          <w:szCs w:val="24"/>
        </w:rPr>
        <w:t>放大</w:t>
      </w:r>
      <w:r>
        <w:rPr>
          <w:rFonts w:asciiTheme="minorEastAsia" w:hAnsiTheme="minorEastAsia" w:eastAsiaTheme="minorEastAsia" w:cstheme="minorEastAsia"/>
          <w:sz w:val="24"/>
          <w:szCs w:val="24"/>
        </w:rPr>
        <w:t>、缩小、</w:t>
      </w:r>
      <w:r>
        <w:rPr>
          <w:rFonts w:hint="eastAsia" w:asciiTheme="minorEastAsia" w:hAnsiTheme="minorEastAsia" w:eastAsiaTheme="minorEastAsia" w:cstheme="minorEastAsia"/>
          <w:sz w:val="24"/>
          <w:szCs w:val="24"/>
        </w:rPr>
        <w:t>平移</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等</w:t>
      </w:r>
      <w:r>
        <w:rPr>
          <w:rFonts w:asciiTheme="minorEastAsia" w:hAnsiTheme="minorEastAsia" w:eastAsiaTheme="minorEastAsia" w:cstheme="minorEastAsia"/>
          <w:sz w:val="24"/>
          <w:szCs w:val="24"/>
        </w:rPr>
        <w:t>。</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增加业务图层</w:t>
      </w:r>
      <w:r>
        <w:rPr>
          <w:rFonts w:asciiTheme="minorEastAsia" w:hAnsiTheme="minorEastAsia" w:eastAsiaTheme="minorEastAsia" w:cstheme="minorEastAsia"/>
          <w:sz w:val="24"/>
          <w:szCs w:val="24"/>
        </w:rPr>
        <w:t>叠加模块：</w:t>
      </w:r>
      <w:r>
        <w:rPr>
          <w:rFonts w:hint="eastAsia" w:asciiTheme="minorEastAsia" w:hAnsiTheme="minorEastAsia" w:eastAsiaTheme="minorEastAsia" w:cstheme="minorEastAsia"/>
          <w:sz w:val="24"/>
          <w:szCs w:val="24"/>
        </w:rPr>
        <w:t>在</w:t>
      </w:r>
      <w:r>
        <w:rPr>
          <w:rFonts w:asciiTheme="minorEastAsia" w:hAnsiTheme="minorEastAsia" w:eastAsiaTheme="minorEastAsia" w:cstheme="minorEastAsia"/>
          <w:sz w:val="24"/>
          <w:szCs w:val="24"/>
        </w:rPr>
        <w:t>高德底图的基础上，</w:t>
      </w:r>
      <w:r>
        <w:rPr>
          <w:rFonts w:hint="eastAsia" w:asciiTheme="minorEastAsia" w:hAnsiTheme="minorEastAsia" w:eastAsiaTheme="minorEastAsia" w:cstheme="minorEastAsia"/>
          <w:sz w:val="24"/>
          <w:szCs w:val="24"/>
        </w:rPr>
        <w:t>增加</w:t>
      </w:r>
      <w:r>
        <w:rPr>
          <w:rFonts w:asciiTheme="minorEastAsia" w:hAnsiTheme="minorEastAsia" w:eastAsiaTheme="minorEastAsia" w:cstheme="minorEastAsia"/>
          <w:sz w:val="24"/>
          <w:szCs w:val="24"/>
        </w:rPr>
        <w:t>通用业务图层叠加模块。包括</w:t>
      </w:r>
      <w:r>
        <w:rPr>
          <w:rFonts w:hint="eastAsia" w:asciiTheme="minorEastAsia" w:hAnsiTheme="minorEastAsia" w:eastAsiaTheme="minorEastAsia" w:cstheme="minorEastAsia"/>
          <w:sz w:val="24"/>
          <w:szCs w:val="24"/>
        </w:rPr>
        <w:t>图层</w:t>
      </w:r>
      <w:r>
        <w:rPr>
          <w:rFonts w:asciiTheme="minorEastAsia" w:hAnsiTheme="minorEastAsia" w:eastAsiaTheme="minorEastAsia" w:cstheme="minorEastAsia"/>
          <w:sz w:val="24"/>
          <w:szCs w:val="24"/>
        </w:rPr>
        <w:t>创建、图层载入、图层删除、图层叠加顺序调整、</w:t>
      </w:r>
      <w:r>
        <w:rPr>
          <w:rFonts w:hint="eastAsia" w:asciiTheme="minorEastAsia" w:hAnsiTheme="minorEastAsia" w:eastAsiaTheme="minorEastAsia" w:cstheme="minorEastAsia"/>
          <w:sz w:val="24"/>
          <w:szCs w:val="24"/>
        </w:rPr>
        <w:t>图层</w:t>
      </w:r>
      <w:r>
        <w:rPr>
          <w:rFonts w:asciiTheme="minorEastAsia" w:hAnsiTheme="minorEastAsia" w:eastAsiaTheme="minorEastAsia" w:cstheme="minorEastAsia"/>
          <w:sz w:val="24"/>
          <w:szCs w:val="24"/>
        </w:rPr>
        <w:t>开闭选择</w:t>
      </w:r>
      <w:r>
        <w:rPr>
          <w:rFonts w:hint="eastAsia" w:asciiTheme="minorEastAsia" w:hAnsiTheme="minorEastAsia" w:eastAsiaTheme="minorEastAsia" w:cstheme="minorEastAsia"/>
          <w:sz w:val="24"/>
          <w:szCs w:val="24"/>
        </w:rPr>
        <w:t>等</w:t>
      </w:r>
      <w:r>
        <w:rPr>
          <w:rFonts w:asciiTheme="minorEastAsia" w:hAnsiTheme="minorEastAsia" w:eastAsiaTheme="minorEastAsia" w:cstheme="minorEastAsia"/>
          <w:sz w:val="24"/>
          <w:szCs w:val="24"/>
        </w:rPr>
        <w:t>。</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嘉兴市</w:t>
      </w:r>
      <w:r>
        <w:rPr>
          <w:rFonts w:asciiTheme="minorEastAsia" w:hAnsiTheme="minorEastAsia" w:eastAsiaTheme="minorEastAsia" w:cstheme="minorEastAsia"/>
          <w:sz w:val="24"/>
          <w:szCs w:val="24"/>
        </w:rPr>
        <w:t>作物分类数据导入及数据</w:t>
      </w:r>
      <w:r>
        <w:rPr>
          <w:rFonts w:hint="eastAsia" w:asciiTheme="minorEastAsia" w:hAnsiTheme="minorEastAsia" w:eastAsiaTheme="minorEastAsia" w:cstheme="minorEastAsia"/>
          <w:sz w:val="24"/>
          <w:szCs w:val="24"/>
        </w:rPr>
        <w:t>统计</w:t>
      </w:r>
      <w:r>
        <w:rPr>
          <w:rFonts w:asciiTheme="minorEastAsia" w:hAnsiTheme="minorEastAsia" w:eastAsiaTheme="minorEastAsia" w:cstheme="minorEastAsia"/>
          <w:sz w:val="24"/>
          <w:szCs w:val="24"/>
        </w:rPr>
        <w:t>：导入嘉兴市作物分类数据，含</w:t>
      </w:r>
      <w:r>
        <w:rPr>
          <w:rFonts w:hint="eastAsia" w:asciiTheme="minorEastAsia" w:hAnsiTheme="minorEastAsia" w:eastAsiaTheme="minorEastAsia" w:cstheme="minorEastAsia"/>
          <w:sz w:val="24"/>
          <w:szCs w:val="24"/>
        </w:rPr>
        <w:t>水稻</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油菜、大</w:t>
      </w:r>
      <w:r>
        <w:rPr>
          <w:rFonts w:asciiTheme="minorEastAsia" w:hAnsiTheme="minorEastAsia" w:eastAsiaTheme="minorEastAsia" w:cstheme="minorEastAsia"/>
          <w:sz w:val="24"/>
          <w:szCs w:val="24"/>
        </w:rPr>
        <w:t>小麦</w:t>
      </w:r>
      <w:r>
        <w:rPr>
          <w:rFonts w:hint="eastAsia" w:asciiTheme="minorEastAsia" w:hAnsiTheme="minorEastAsia" w:eastAsiaTheme="minorEastAsia" w:cstheme="minorEastAsia"/>
          <w:sz w:val="24"/>
          <w:szCs w:val="24"/>
        </w:rPr>
        <w:t>等</w:t>
      </w:r>
      <w:r>
        <w:rPr>
          <w:rFonts w:asciiTheme="minorEastAsia" w:hAnsiTheme="minorEastAsia" w:eastAsiaTheme="minorEastAsia" w:cstheme="minorEastAsia"/>
          <w:sz w:val="24"/>
          <w:szCs w:val="24"/>
        </w:rPr>
        <w:t>矢量数据</w:t>
      </w:r>
      <w:r>
        <w:rPr>
          <w:rFonts w:hint="eastAsia" w:asciiTheme="minorEastAsia" w:hAnsiTheme="minorEastAsia" w:eastAsiaTheme="minorEastAsia" w:cstheme="minorEastAsia"/>
          <w:sz w:val="24"/>
          <w:szCs w:val="24"/>
        </w:rPr>
        <w:t>（含</w:t>
      </w:r>
      <w:r>
        <w:rPr>
          <w:rFonts w:asciiTheme="minorEastAsia" w:hAnsiTheme="minorEastAsia" w:eastAsiaTheme="minorEastAsia" w:cstheme="minorEastAsia"/>
          <w:sz w:val="24"/>
          <w:szCs w:val="24"/>
        </w:rPr>
        <w:t>属性面积</w:t>
      </w:r>
      <w:r>
        <w:rPr>
          <w:rFonts w:hint="eastAsia" w:asciiTheme="minorEastAsia" w:hAnsiTheme="minorEastAsia" w:eastAsiaTheme="minorEastAsia" w:cstheme="minorEastAsia"/>
          <w:sz w:val="24"/>
          <w:szCs w:val="24"/>
        </w:rPr>
        <w:t>）</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分</w:t>
      </w:r>
      <w:r>
        <w:rPr>
          <w:rFonts w:asciiTheme="minorEastAsia" w:hAnsiTheme="minorEastAsia" w:eastAsiaTheme="minorEastAsia" w:cstheme="minorEastAsia"/>
          <w:sz w:val="24"/>
          <w:szCs w:val="24"/>
        </w:rPr>
        <w:t>乡镇对各个乡镇所</w:t>
      </w:r>
      <w:r>
        <w:rPr>
          <w:rFonts w:hint="eastAsia" w:asciiTheme="minorEastAsia" w:hAnsiTheme="minorEastAsia" w:eastAsiaTheme="minorEastAsia" w:cstheme="minorEastAsia"/>
          <w:sz w:val="24"/>
          <w:szCs w:val="24"/>
        </w:rPr>
        <w:t>提取</w:t>
      </w:r>
      <w:r>
        <w:rPr>
          <w:rFonts w:asciiTheme="minorEastAsia" w:hAnsiTheme="minorEastAsia" w:eastAsiaTheme="minorEastAsia" w:cstheme="minorEastAsia"/>
          <w:sz w:val="24"/>
          <w:szCs w:val="24"/>
        </w:rPr>
        <w:t>的各类作物数据进行统计展示，</w:t>
      </w:r>
      <w:r>
        <w:rPr>
          <w:rFonts w:hint="eastAsia" w:asciiTheme="minorEastAsia" w:hAnsiTheme="minorEastAsia" w:eastAsiaTheme="minorEastAsia" w:cstheme="minorEastAsia"/>
          <w:sz w:val="24"/>
          <w:szCs w:val="24"/>
        </w:rPr>
        <w:t>可</w:t>
      </w:r>
      <w:r>
        <w:rPr>
          <w:rFonts w:asciiTheme="minorEastAsia" w:hAnsiTheme="minorEastAsia" w:eastAsiaTheme="minorEastAsia" w:cstheme="minorEastAsia"/>
          <w:sz w:val="24"/>
          <w:szCs w:val="24"/>
        </w:rPr>
        <w:t>使用柱状图、饼状图、</w:t>
      </w:r>
      <w:r>
        <w:rPr>
          <w:rFonts w:hint="eastAsia" w:asciiTheme="minorEastAsia" w:hAnsiTheme="minorEastAsia" w:eastAsiaTheme="minorEastAsia" w:cstheme="minorEastAsia"/>
          <w:sz w:val="24"/>
          <w:szCs w:val="24"/>
        </w:rPr>
        <w:t>折线图、</w:t>
      </w:r>
      <w:r>
        <w:rPr>
          <w:rFonts w:asciiTheme="minorEastAsia" w:hAnsiTheme="minorEastAsia" w:eastAsiaTheme="minorEastAsia" w:cstheme="minorEastAsia"/>
          <w:sz w:val="24"/>
          <w:szCs w:val="24"/>
        </w:rPr>
        <w:t>泡泡图等展示方式。</w:t>
      </w:r>
    </w:p>
    <w:p>
      <w:pPr>
        <w:pStyle w:val="20"/>
        <w:numPr>
          <w:ilvl w:val="0"/>
          <w:numId w:val="4"/>
        </w:numPr>
        <w:spacing w:before="156" w:beforeLines="50" w:after="156" w:afterLines="50" w:line="400" w:lineRule="exact"/>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叠加2019年</w:t>
      </w:r>
      <w:r>
        <w:rPr>
          <w:rFonts w:asciiTheme="minorEastAsia" w:hAnsiTheme="minorEastAsia" w:eastAsiaTheme="minorEastAsia" w:cstheme="minorEastAsia"/>
          <w:sz w:val="24"/>
          <w:szCs w:val="24"/>
        </w:rPr>
        <w:t>嘉兴市区域内</w:t>
      </w:r>
      <w:r>
        <w:rPr>
          <w:rFonts w:hint="eastAsia" w:asciiTheme="minorEastAsia" w:hAnsiTheme="minorEastAsia" w:eastAsiaTheme="minorEastAsia" w:cstheme="minorEastAsia"/>
          <w:sz w:val="24"/>
          <w:szCs w:val="24"/>
        </w:rPr>
        <w:t>水稻</w:t>
      </w:r>
      <w:r>
        <w:rPr>
          <w:rFonts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油菜</w:t>
      </w:r>
      <w:r>
        <w:rPr>
          <w:rFonts w:asciiTheme="minorEastAsia" w:hAnsiTheme="minorEastAsia" w:eastAsiaTheme="minorEastAsia" w:cstheme="minorEastAsia"/>
          <w:sz w:val="24"/>
          <w:szCs w:val="24"/>
        </w:rPr>
        <w:t>、小麦大麦</w:t>
      </w:r>
      <w:r>
        <w:rPr>
          <w:rFonts w:hint="eastAsia" w:asciiTheme="minorEastAsia" w:hAnsiTheme="minorEastAsia" w:eastAsiaTheme="minorEastAsia" w:cstheme="minorEastAsia"/>
          <w:sz w:val="24"/>
          <w:szCs w:val="24"/>
        </w:rPr>
        <w:t>等</w:t>
      </w:r>
      <w:r>
        <w:rPr>
          <w:rFonts w:asciiTheme="minorEastAsia" w:hAnsiTheme="minorEastAsia" w:eastAsiaTheme="minorEastAsia" w:cstheme="minorEastAsia"/>
          <w:sz w:val="24"/>
          <w:szCs w:val="24"/>
        </w:rPr>
        <w:t>作物</w:t>
      </w:r>
      <w:r>
        <w:rPr>
          <w:rFonts w:hint="eastAsia" w:asciiTheme="minorEastAsia" w:hAnsiTheme="minorEastAsia" w:eastAsiaTheme="minorEastAsia" w:cstheme="minorEastAsia"/>
          <w:sz w:val="24"/>
          <w:szCs w:val="24"/>
        </w:rPr>
        <w:t>通过</w:t>
      </w:r>
      <w:r>
        <w:rPr>
          <w:rFonts w:asciiTheme="minorEastAsia" w:hAnsiTheme="minorEastAsia" w:eastAsiaTheme="minorEastAsia" w:cstheme="minorEastAsia"/>
          <w:sz w:val="24"/>
          <w:szCs w:val="24"/>
        </w:rPr>
        <w:t>卫星影像进行提取的长势特</w:t>
      </w:r>
      <w:r>
        <w:rPr>
          <w:rFonts w:hint="eastAsia" w:asciiTheme="minorEastAsia" w:hAnsiTheme="minorEastAsia" w:eastAsiaTheme="minorEastAsia" w:cstheme="minorEastAsia"/>
          <w:sz w:val="24"/>
          <w:szCs w:val="24"/>
        </w:rPr>
        <w:t>征（通过NDVI指数反演），</w:t>
      </w:r>
      <w:r>
        <w:rPr>
          <w:rFonts w:hint="eastAsia" w:asciiTheme="minorEastAsia" w:hAnsiTheme="minorEastAsia" w:eastAsiaTheme="minorEastAsia" w:cstheme="minorEastAsia"/>
          <w:sz w:val="24"/>
          <w:szCs w:val="24"/>
          <w:lang w:eastAsia="zh-CN"/>
        </w:rPr>
        <w:t>每年针对</w:t>
      </w:r>
      <w:r>
        <w:rPr>
          <w:rFonts w:hint="eastAsia" w:asciiTheme="minorEastAsia" w:hAnsiTheme="minorEastAsia" w:eastAsiaTheme="minorEastAsia" w:cstheme="minorEastAsia"/>
          <w:sz w:val="24"/>
          <w:szCs w:val="24"/>
        </w:rPr>
        <w:t>每类作物</w:t>
      </w:r>
      <w:r>
        <w:rPr>
          <w:rFonts w:hint="eastAsia" w:asciiTheme="minorEastAsia" w:hAnsiTheme="minorEastAsia" w:eastAsiaTheme="minorEastAsia" w:cstheme="minorEastAsia"/>
          <w:sz w:val="24"/>
          <w:szCs w:val="24"/>
          <w:lang w:eastAsia="zh-CN"/>
        </w:rPr>
        <w:t>分别</w:t>
      </w:r>
      <w:r>
        <w:rPr>
          <w:rFonts w:hint="eastAsia" w:asciiTheme="minorEastAsia" w:hAnsiTheme="minorEastAsia" w:eastAsiaTheme="minorEastAsia" w:cstheme="minorEastAsia"/>
          <w:sz w:val="24"/>
          <w:szCs w:val="24"/>
        </w:rPr>
        <w:t>制作4期影像</w:t>
      </w:r>
      <w:r>
        <w:rPr>
          <w:rFonts w:hint="eastAsia" w:asciiTheme="minorEastAsia" w:hAnsiTheme="minorEastAsia" w:eastAsiaTheme="minorEastAsia" w:cstheme="minorEastAsia"/>
          <w:sz w:val="24"/>
          <w:szCs w:val="24"/>
          <w:lang w:eastAsia="zh-CN"/>
        </w:rPr>
        <w:t>，并计算</w:t>
      </w:r>
      <w:r>
        <w:rPr>
          <w:rFonts w:hint="eastAsia" w:asciiTheme="minorEastAsia" w:hAnsiTheme="minorEastAsia" w:eastAsiaTheme="minorEastAsia" w:cstheme="minorEastAsia"/>
          <w:sz w:val="24"/>
          <w:szCs w:val="24"/>
          <w:lang w:val="en-US" w:eastAsia="zh-CN"/>
        </w:rPr>
        <w:t>NDVI数值，</w:t>
      </w:r>
      <w:r>
        <w:rPr>
          <w:rFonts w:hint="eastAsia" w:asciiTheme="minorEastAsia" w:hAnsiTheme="minorEastAsia" w:eastAsiaTheme="minorEastAsia" w:cstheme="minorEastAsia"/>
          <w:sz w:val="24"/>
          <w:szCs w:val="24"/>
          <w:lang w:eastAsia="zh-CN"/>
        </w:rPr>
        <w:t>卫星影像时间按照甲方需求</w:t>
      </w:r>
      <w:r>
        <w:rPr>
          <w:rFonts w:hint="eastAsia" w:asciiTheme="minorEastAsia" w:hAnsiTheme="minorEastAsia" w:eastAsiaTheme="minorEastAsia" w:cstheme="minorEastAsia"/>
          <w:sz w:val="24"/>
          <w:szCs w:val="24"/>
        </w:rPr>
        <w:t>。</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5公里</w:t>
      </w:r>
      <w:r>
        <w:rPr>
          <w:rFonts w:asciiTheme="minorEastAsia" w:hAnsiTheme="minorEastAsia" w:eastAsiaTheme="minorEastAsia" w:cstheme="minorEastAsia"/>
          <w:sz w:val="24"/>
          <w:szCs w:val="24"/>
        </w:rPr>
        <w:t>网格</w:t>
      </w:r>
      <w:r>
        <w:rPr>
          <w:rFonts w:hint="eastAsia" w:asciiTheme="minorEastAsia" w:hAnsiTheme="minorEastAsia" w:eastAsiaTheme="minorEastAsia" w:cstheme="minorEastAsia"/>
          <w:sz w:val="24"/>
          <w:szCs w:val="24"/>
        </w:rPr>
        <w:t>气象数据基础</w:t>
      </w:r>
      <w:r>
        <w:rPr>
          <w:rFonts w:asciiTheme="minorEastAsia" w:hAnsiTheme="minorEastAsia" w:eastAsiaTheme="minorEastAsia" w:cstheme="minorEastAsia"/>
          <w:sz w:val="24"/>
          <w:szCs w:val="24"/>
        </w:rPr>
        <w:t>要素接入。</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嘉兴市实时水稻、葡萄生育期展示。</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水稻生育期指标预警，根据内部账号类型分发。</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水稻生育期预警指标调整功能。</w:t>
      </w:r>
    </w:p>
    <w:p>
      <w:pPr>
        <w:pStyle w:val="20"/>
        <w:numPr>
          <w:ilvl w:val="0"/>
          <w:numId w:val="4"/>
        </w:numPr>
        <w:spacing w:before="156" w:beforeLines="50" w:after="156" w:afterLines="50" w:line="40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水稻气象灾害</w:t>
      </w:r>
      <w:r>
        <w:rPr>
          <w:rFonts w:asciiTheme="minorEastAsia" w:hAnsiTheme="minorEastAsia" w:eastAsiaTheme="minorEastAsia" w:cstheme="minorEastAsia"/>
          <w:sz w:val="24"/>
          <w:szCs w:val="24"/>
        </w:rPr>
        <w:t>短信预警。</w:t>
      </w:r>
    </w:p>
    <w:p>
      <w:pPr>
        <w:pStyle w:val="6"/>
        <w:numPr>
          <w:ilvl w:val="0"/>
          <w:numId w:val="2"/>
        </w:numPr>
        <w:autoSpaceDE w:val="0"/>
        <w:autoSpaceDN w:val="0"/>
        <w:spacing w:after="0" w:line="360" w:lineRule="auto"/>
        <w:jc w:val="left"/>
        <w:rPr>
          <w:rFonts w:ascii="宋体" w:hAnsi="宋体"/>
          <w:b/>
          <w:bCs/>
          <w:color w:val="000000"/>
          <w:sz w:val="24"/>
          <w:szCs w:val="24"/>
        </w:rPr>
      </w:pPr>
      <w:r>
        <w:rPr>
          <w:rFonts w:hint="eastAsia" w:ascii="宋体" w:hAnsi="宋体"/>
          <w:b/>
          <w:bCs/>
          <w:color w:val="000000"/>
          <w:sz w:val="24"/>
          <w:szCs w:val="24"/>
        </w:rPr>
        <w:t>嘉兴</w:t>
      </w:r>
      <w:r>
        <w:rPr>
          <w:rFonts w:ascii="宋体" w:hAnsi="宋体"/>
          <w:b/>
          <w:bCs/>
          <w:color w:val="000000"/>
          <w:sz w:val="24"/>
          <w:szCs w:val="24"/>
        </w:rPr>
        <w:t>市农业灾害对外服务公众号平台</w:t>
      </w:r>
      <w:r>
        <w:rPr>
          <w:rFonts w:hint="eastAsia" w:ascii="宋体" w:hAnsi="宋体"/>
          <w:b/>
          <w:bCs/>
          <w:color w:val="000000"/>
          <w:sz w:val="24"/>
          <w:szCs w:val="24"/>
        </w:rPr>
        <w:t>开发</w:t>
      </w:r>
    </w:p>
    <w:p>
      <w:pPr>
        <w:pStyle w:val="6"/>
        <w:autoSpaceDE w:val="0"/>
        <w:autoSpaceDN w:val="0"/>
        <w:spacing w:after="0" w:line="360" w:lineRule="auto"/>
        <w:ind w:firstLine="480" w:firstLineChars="200"/>
        <w:jc w:val="left"/>
        <w:rPr>
          <w:rFonts w:ascii="宋体" w:hAnsi="宋体"/>
          <w:color w:val="000000"/>
          <w:sz w:val="24"/>
          <w:szCs w:val="24"/>
        </w:rPr>
      </w:pPr>
      <w:r>
        <w:rPr>
          <w:rFonts w:hint="eastAsia" w:ascii="宋体" w:hAnsi="宋体"/>
          <w:color w:val="000000"/>
          <w:sz w:val="24"/>
          <w:szCs w:val="24"/>
        </w:rPr>
        <w:t>建设</w:t>
      </w:r>
      <w:r>
        <w:rPr>
          <w:rFonts w:ascii="宋体" w:hAnsi="宋体"/>
          <w:color w:val="000000"/>
          <w:sz w:val="24"/>
          <w:szCs w:val="24"/>
        </w:rPr>
        <w:t>嘉兴市</w:t>
      </w:r>
      <w:r>
        <w:rPr>
          <w:rFonts w:hint="eastAsia" w:ascii="宋体" w:hAnsi="宋体"/>
          <w:color w:val="000000"/>
          <w:sz w:val="24"/>
          <w:szCs w:val="24"/>
        </w:rPr>
        <w:t>农业</w:t>
      </w:r>
      <w:r>
        <w:rPr>
          <w:rFonts w:ascii="宋体" w:hAnsi="宋体"/>
          <w:color w:val="000000"/>
          <w:sz w:val="24"/>
          <w:szCs w:val="24"/>
        </w:rPr>
        <w:t>灾害</w:t>
      </w:r>
      <w:r>
        <w:rPr>
          <w:rFonts w:hint="eastAsia" w:ascii="宋体" w:hAnsi="宋体"/>
          <w:color w:val="000000"/>
          <w:sz w:val="24"/>
          <w:szCs w:val="24"/>
        </w:rPr>
        <w:t>预警微信</w:t>
      </w:r>
      <w:r>
        <w:rPr>
          <w:rFonts w:ascii="宋体" w:hAnsi="宋体"/>
          <w:color w:val="000000"/>
          <w:sz w:val="24"/>
          <w:szCs w:val="24"/>
        </w:rPr>
        <w:t>公众号</w:t>
      </w:r>
      <w:r>
        <w:rPr>
          <w:rFonts w:hint="eastAsia" w:ascii="宋体" w:hAnsi="宋体"/>
          <w:color w:val="000000"/>
          <w:sz w:val="24"/>
          <w:szCs w:val="24"/>
        </w:rPr>
        <w:t>，</w:t>
      </w:r>
      <w:r>
        <w:rPr>
          <w:rFonts w:ascii="宋体" w:hAnsi="宋体"/>
          <w:color w:val="000000"/>
          <w:sz w:val="24"/>
          <w:szCs w:val="24"/>
        </w:rPr>
        <w:t>主要功能包括：</w:t>
      </w:r>
    </w:p>
    <w:p>
      <w:pPr>
        <w:pStyle w:val="6"/>
        <w:numPr>
          <w:ilvl w:val="0"/>
          <w:numId w:val="5"/>
        </w:numPr>
        <w:autoSpaceDE w:val="0"/>
        <w:autoSpaceDN w:val="0"/>
        <w:spacing w:after="0" w:line="360" w:lineRule="auto"/>
        <w:jc w:val="left"/>
        <w:rPr>
          <w:rFonts w:ascii="宋体" w:hAnsi="宋体"/>
          <w:color w:val="000000"/>
          <w:sz w:val="24"/>
          <w:szCs w:val="24"/>
        </w:rPr>
      </w:pPr>
      <w:r>
        <w:rPr>
          <w:rFonts w:hint="eastAsia" w:ascii="宋体" w:hAnsi="宋体"/>
          <w:color w:val="000000"/>
          <w:sz w:val="24"/>
          <w:szCs w:val="24"/>
        </w:rPr>
        <w:t>用户</w:t>
      </w:r>
      <w:r>
        <w:rPr>
          <w:rFonts w:ascii="宋体" w:hAnsi="宋体"/>
          <w:color w:val="000000"/>
          <w:sz w:val="24"/>
          <w:szCs w:val="24"/>
        </w:rPr>
        <w:t>注册功能</w:t>
      </w:r>
      <w:r>
        <w:rPr>
          <w:rFonts w:hint="eastAsia" w:ascii="宋体" w:hAnsi="宋体"/>
          <w:color w:val="000000"/>
          <w:sz w:val="24"/>
          <w:szCs w:val="24"/>
        </w:rPr>
        <w:t>；</w:t>
      </w:r>
    </w:p>
    <w:p>
      <w:pPr>
        <w:pStyle w:val="6"/>
        <w:numPr>
          <w:ilvl w:val="0"/>
          <w:numId w:val="5"/>
        </w:numPr>
        <w:autoSpaceDE w:val="0"/>
        <w:autoSpaceDN w:val="0"/>
        <w:spacing w:after="0" w:line="360" w:lineRule="auto"/>
        <w:jc w:val="left"/>
        <w:rPr>
          <w:rFonts w:ascii="宋体" w:hAnsi="宋体"/>
          <w:color w:val="000000"/>
          <w:sz w:val="24"/>
          <w:szCs w:val="24"/>
        </w:rPr>
      </w:pPr>
      <w:r>
        <w:rPr>
          <w:rFonts w:hint="eastAsia" w:ascii="宋体" w:hAnsi="宋体"/>
          <w:color w:val="000000"/>
          <w:sz w:val="24"/>
          <w:szCs w:val="24"/>
        </w:rPr>
        <w:t>用户基础</w:t>
      </w:r>
      <w:r>
        <w:rPr>
          <w:rFonts w:ascii="宋体" w:hAnsi="宋体"/>
          <w:color w:val="000000"/>
          <w:sz w:val="24"/>
          <w:szCs w:val="24"/>
        </w:rPr>
        <w:t>信息采集，含手机号、地块位置、种植作物、种植面积</w:t>
      </w:r>
      <w:r>
        <w:rPr>
          <w:rFonts w:hint="eastAsia" w:ascii="宋体" w:hAnsi="宋体"/>
          <w:color w:val="000000"/>
          <w:sz w:val="24"/>
          <w:szCs w:val="24"/>
        </w:rPr>
        <w:t>；</w:t>
      </w:r>
    </w:p>
    <w:p>
      <w:pPr>
        <w:pStyle w:val="6"/>
        <w:numPr>
          <w:ilvl w:val="0"/>
          <w:numId w:val="5"/>
        </w:numPr>
        <w:autoSpaceDE w:val="0"/>
        <w:autoSpaceDN w:val="0"/>
        <w:spacing w:after="0" w:line="360" w:lineRule="auto"/>
        <w:jc w:val="left"/>
        <w:rPr>
          <w:rFonts w:ascii="宋体" w:hAnsi="宋体"/>
          <w:color w:val="000000"/>
          <w:sz w:val="24"/>
          <w:szCs w:val="24"/>
        </w:rPr>
      </w:pPr>
      <w:r>
        <w:rPr>
          <w:rFonts w:hint="eastAsia" w:ascii="宋体" w:hAnsi="宋体"/>
          <w:color w:val="000000"/>
          <w:sz w:val="24"/>
          <w:szCs w:val="24"/>
        </w:rPr>
        <w:t>作物预警</w:t>
      </w:r>
      <w:r>
        <w:rPr>
          <w:rFonts w:ascii="宋体" w:hAnsi="宋体"/>
          <w:color w:val="000000"/>
          <w:sz w:val="24"/>
          <w:szCs w:val="24"/>
        </w:rPr>
        <w:t>信息</w:t>
      </w:r>
      <w:r>
        <w:rPr>
          <w:rFonts w:hint="eastAsia" w:ascii="宋体" w:hAnsi="宋体"/>
          <w:color w:val="000000"/>
          <w:sz w:val="24"/>
          <w:szCs w:val="24"/>
        </w:rPr>
        <w:t>分发</w:t>
      </w:r>
      <w:r>
        <w:rPr>
          <w:rFonts w:ascii="宋体" w:hAnsi="宋体"/>
          <w:color w:val="000000"/>
          <w:sz w:val="24"/>
          <w:szCs w:val="24"/>
        </w:rPr>
        <w:t>，</w:t>
      </w:r>
      <w:r>
        <w:rPr>
          <w:rFonts w:hint="eastAsia" w:ascii="宋体" w:hAnsi="宋体"/>
          <w:color w:val="000000"/>
          <w:sz w:val="24"/>
          <w:szCs w:val="24"/>
        </w:rPr>
        <w:t>主平台显示</w:t>
      </w:r>
      <w:r>
        <w:rPr>
          <w:rFonts w:ascii="宋体" w:hAnsi="宋体"/>
          <w:color w:val="000000"/>
          <w:sz w:val="24"/>
          <w:szCs w:val="24"/>
        </w:rPr>
        <w:t>预警</w:t>
      </w:r>
      <w:r>
        <w:rPr>
          <w:rFonts w:hint="eastAsia" w:ascii="宋体" w:hAnsi="宋体"/>
          <w:color w:val="000000"/>
          <w:sz w:val="24"/>
          <w:szCs w:val="24"/>
        </w:rPr>
        <w:t>信息</w:t>
      </w:r>
      <w:r>
        <w:rPr>
          <w:rFonts w:ascii="宋体" w:hAnsi="宋体"/>
          <w:color w:val="000000"/>
          <w:sz w:val="24"/>
          <w:szCs w:val="24"/>
        </w:rPr>
        <w:t>后，</w:t>
      </w:r>
      <w:r>
        <w:rPr>
          <w:rFonts w:hint="eastAsia" w:ascii="宋体" w:hAnsi="宋体"/>
          <w:color w:val="000000"/>
          <w:sz w:val="24"/>
          <w:szCs w:val="24"/>
        </w:rPr>
        <w:t>通过</w:t>
      </w:r>
      <w:r>
        <w:rPr>
          <w:rFonts w:ascii="宋体" w:hAnsi="宋体"/>
          <w:color w:val="000000"/>
          <w:sz w:val="24"/>
          <w:szCs w:val="24"/>
        </w:rPr>
        <w:t>微信公众号平台进行</w:t>
      </w:r>
      <w:r>
        <w:rPr>
          <w:rFonts w:hint="eastAsia" w:ascii="宋体" w:hAnsi="宋体"/>
          <w:color w:val="000000"/>
          <w:sz w:val="24"/>
          <w:szCs w:val="24"/>
        </w:rPr>
        <w:t>预警信息</w:t>
      </w:r>
      <w:r>
        <w:rPr>
          <w:rFonts w:ascii="宋体" w:hAnsi="宋体"/>
          <w:color w:val="000000"/>
          <w:sz w:val="24"/>
          <w:szCs w:val="24"/>
        </w:rPr>
        <w:t>的精准推送。</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二、合同金额</w:t>
      </w:r>
    </w:p>
    <w:p>
      <w:pPr>
        <w:pStyle w:val="6"/>
        <w:autoSpaceDE w:val="0"/>
        <w:autoSpaceDN w:val="0"/>
        <w:spacing w:after="0" w:line="360" w:lineRule="auto"/>
        <w:ind w:firstLine="480" w:firstLineChars="200"/>
        <w:jc w:val="left"/>
        <w:rPr>
          <w:rFonts w:ascii="宋体" w:hAnsi="宋体"/>
          <w:color w:val="000000"/>
          <w:sz w:val="24"/>
          <w:szCs w:val="24"/>
        </w:rPr>
      </w:pPr>
      <w:r>
        <w:rPr>
          <w:rFonts w:hint="eastAsia" w:ascii="宋体" w:hAnsi="宋体"/>
          <w:color w:val="000000"/>
          <w:sz w:val="24"/>
          <w:szCs w:val="24"/>
        </w:rPr>
        <w:t>本合同金额为（大写）：</w:t>
      </w:r>
      <w:r>
        <w:rPr>
          <w:rFonts w:hint="eastAsia" w:ascii="宋体" w:hAnsi="宋体"/>
          <w:color w:val="000000"/>
          <w:sz w:val="24"/>
          <w:szCs w:val="24"/>
          <w:u w:val="single"/>
        </w:rPr>
        <w:t xml:space="preserve">人民币 壹拾万元整  </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w:t>
      </w:r>
      <w:r>
        <w:rPr>
          <w:rFonts w:ascii="宋体" w:hAnsi="宋体"/>
          <w:color w:val="000000"/>
          <w:sz w:val="24"/>
          <w:szCs w:val="24"/>
          <w:u w:val="single"/>
        </w:rPr>
        <w:t>10</w:t>
      </w:r>
      <w:r>
        <w:rPr>
          <w:rFonts w:hint="eastAsia" w:ascii="宋体" w:hAnsi="宋体"/>
          <w:color w:val="000000"/>
          <w:sz w:val="24"/>
          <w:szCs w:val="24"/>
          <w:u w:val="single"/>
        </w:rPr>
        <w:t>0</w:t>
      </w:r>
      <w:r>
        <w:rPr>
          <w:rFonts w:ascii="宋体" w:hAnsi="宋体"/>
          <w:color w:val="000000"/>
          <w:sz w:val="24"/>
          <w:szCs w:val="24"/>
          <w:u w:val="single"/>
        </w:rPr>
        <w:t>000</w:t>
      </w:r>
      <w:r>
        <w:rPr>
          <w:rFonts w:hint="eastAsia" w:ascii="宋体" w:hAnsi="宋体"/>
          <w:color w:val="000000"/>
          <w:sz w:val="24"/>
          <w:szCs w:val="24"/>
        </w:rPr>
        <w:t>元）。</w:t>
      </w:r>
    </w:p>
    <w:p>
      <w:pPr>
        <w:spacing w:before="156" w:beforeLines="50" w:after="156" w:afterLines="50" w:line="400" w:lineRule="exact"/>
        <w:ind w:left="549" w:hanging="549" w:hangingChars="171"/>
        <w:rPr>
          <w:rFonts w:ascii="宋体"/>
          <w:b/>
          <w:color w:val="000000"/>
          <w:sz w:val="32"/>
          <w:szCs w:val="32"/>
        </w:rPr>
      </w:pPr>
      <w:r>
        <w:rPr>
          <w:rFonts w:hint="eastAsia" w:ascii="宋体" w:hAnsi="宋体"/>
          <w:b/>
          <w:color w:val="000000"/>
          <w:sz w:val="32"/>
          <w:szCs w:val="32"/>
        </w:rPr>
        <w:t>三、知识产权</w:t>
      </w:r>
    </w:p>
    <w:p>
      <w:pPr>
        <w:spacing w:before="156" w:beforeLines="50" w:after="156" w:afterLines="50" w:line="400" w:lineRule="exact"/>
        <w:ind w:firstLine="480" w:firstLineChars="200"/>
        <w:rPr>
          <w:rFonts w:ascii="宋体" w:hAnsi="宋体"/>
          <w:bCs/>
          <w:color w:val="000000"/>
          <w:sz w:val="24"/>
          <w:szCs w:val="24"/>
        </w:rPr>
      </w:pPr>
      <w:r>
        <w:rPr>
          <w:rFonts w:hint="eastAsia" w:asciiTheme="minorEastAsia" w:hAnsiTheme="minorEastAsia" w:eastAsiaTheme="minorEastAsia" w:cstheme="minorEastAsia"/>
          <w:sz w:val="24"/>
          <w:szCs w:val="24"/>
        </w:rPr>
        <w:t xml:space="preserve"> 乙方对一切可能的侵权指控负责。</w:t>
      </w:r>
      <w:r>
        <w:rPr>
          <w:rFonts w:hint="eastAsia" w:ascii="宋体" w:hAnsi="宋体"/>
          <w:color w:val="000000"/>
          <w:sz w:val="24"/>
          <w:szCs w:val="24"/>
        </w:rPr>
        <w:t>乙方应保证提供服务过程中不会侵犯任何第三方的知识产权</w:t>
      </w:r>
      <w:r>
        <w:rPr>
          <w:rFonts w:hint="eastAsia" w:ascii="宋体" w:hAnsi="宋体"/>
          <w:bCs/>
          <w:color w:val="000000"/>
          <w:sz w:val="24"/>
          <w:szCs w:val="24"/>
        </w:rPr>
        <w:t>。</w:t>
      </w:r>
    </w:p>
    <w:p>
      <w:pPr>
        <w:spacing w:before="156" w:beforeLines="50" w:after="156" w:afterLines="50" w:line="400" w:lineRule="exact"/>
        <w:ind w:firstLine="480" w:firstLineChars="200"/>
        <w:rPr>
          <w:rFonts w:ascii="宋体" w:hAnsi="宋体"/>
          <w:bCs/>
          <w:color w:val="000000"/>
          <w:sz w:val="24"/>
          <w:szCs w:val="24"/>
        </w:rPr>
      </w:pPr>
      <w:r>
        <w:rPr>
          <w:rFonts w:hint="eastAsia" w:ascii="宋体" w:hAnsi="宋体"/>
          <w:bCs/>
          <w:color w:val="000000"/>
          <w:sz w:val="24"/>
          <w:szCs w:val="24"/>
        </w:rPr>
        <w:t>本项目计算机软件著作权归属甲乙双方共同所有。</w:t>
      </w:r>
    </w:p>
    <w:p>
      <w:pPr>
        <w:spacing w:before="156" w:beforeLines="50" w:after="156" w:afterLines="50" w:line="400" w:lineRule="exact"/>
        <w:ind w:left="546" w:hanging="546" w:hangingChars="170"/>
        <w:rPr>
          <w:rFonts w:ascii="宋体"/>
          <w:b/>
          <w:color w:val="000000"/>
          <w:sz w:val="32"/>
          <w:szCs w:val="32"/>
        </w:rPr>
      </w:pPr>
      <w:r>
        <w:rPr>
          <w:rFonts w:hint="eastAsia" w:ascii="宋体" w:hAnsi="宋体"/>
          <w:b/>
          <w:color w:val="000000"/>
          <w:sz w:val="32"/>
          <w:szCs w:val="32"/>
        </w:rPr>
        <w:t>四、转包或分包</w:t>
      </w:r>
    </w:p>
    <w:p>
      <w:pPr>
        <w:spacing w:line="360" w:lineRule="auto"/>
        <w:ind w:firstLine="480" w:firstLineChars="20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w:t>
      </w:r>
      <w:r>
        <w:rPr>
          <w:rFonts w:ascii="宋体" w:hAnsi="宋体"/>
          <w:color w:val="000000"/>
          <w:sz w:val="24"/>
          <w:szCs w:val="24"/>
        </w:rPr>
        <w:t xml:space="preserve"> </w:t>
      </w:r>
      <w:r>
        <w:rPr>
          <w:rFonts w:hint="eastAsia" w:ascii="宋体" w:hAnsi="宋体"/>
          <w:color w:val="000000"/>
          <w:sz w:val="24"/>
          <w:szCs w:val="24"/>
        </w:rPr>
        <w:t>除非得到甲方的书面同意，乙方不得部分分包给他人供应。甲方有绝对权力阻止分包。</w:t>
      </w:r>
    </w:p>
    <w:p>
      <w:pPr>
        <w:pStyle w:val="6"/>
        <w:autoSpaceDE w:val="0"/>
        <w:autoSpaceDN w:val="0"/>
        <w:spacing w:after="0" w:line="360" w:lineRule="auto"/>
        <w:ind w:firstLine="480" w:firstLineChars="200"/>
        <w:jc w:val="left"/>
        <w:rPr>
          <w:rFonts w:ascii="宋体" w:hAnsi="宋体"/>
          <w:color w:val="000000"/>
          <w:sz w:val="24"/>
          <w:szCs w:val="24"/>
        </w:rPr>
      </w:pPr>
      <w:r>
        <w:rPr>
          <w:rFonts w:ascii="宋体" w:hAnsi="宋体"/>
          <w:color w:val="000000"/>
          <w:sz w:val="24"/>
          <w:szCs w:val="24"/>
        </w:rPr>
        <w:t>2</w:t>
      </w:r>
      <w:r>
        <w:rPr>
          <w:rFonts w:hint="eastAsia" w:ascii="宋体" w:hAnsi="宋体"/>
          <w:color w:val="000000"/>
          <w:sz w:val="24"/>
          <w:szCs w:val="24"/>
        </w:rPr>
        <w:t>、如有转让和未经甲方同意的分包行为，甲方有权给予终止合同。</w:t>
      </w:r>
    </w:p>
    <w:p>
      <w:pPr>
        <w:pStyle w:val="7"/>
        <w:spacing w:before="156" w:beforeLines="50" w:after="156"/>
        <w:rPr>
          <w:rFonts w:hAnsi="宋体"/>
          <w:b/>
          <w:snapToGrid w:val="0"/>
          <w:kern w:val="0"/>
          <w:sz w:val="30"/>
          <w:szCs w:val="30"/>
        </w:rPr>
      </w:pPr>
      <w:r>
        <w:rPr>
          <w:rFonts w:hint="eastAsia" w:hAnsi="宋体"/>
          <w:b/>
          <w:snapToGrid w:val="0"/>
          <w:kern w:val="0"/>
          <w:sz w:val="30"/>
          <w:szCs w:val="30"/>
        </w:rPr>
        <w:t>五、服务期</w:t>
      </w:r>
    </w:p>
    <w:p>
      <w:pPr>
        <w:widowControl/>
        <w:snapToGrid w:val="0"/>
        <w:ind w:firstLine="480"/>
        <w:rPr>
          <w:rFonts w:ascii="宋体" w:hAnsi="宋体" w:cs="仿宋"/>
          <w:color w:val="000000" w:themeColor="text1"/>
          <w:kern w:val="0"/>
          <w14:textFill>
            <w14:solidFill>
              <w14:schemeClr w14:val="tx1"/>
            </w14:solidFill>
          </w14:textFill>
        </w:rPr>
      </w:pPr>
      <w:r>
        <w:rPr>
          <w:rFonts w:hint="eastAsia" w:ascii="宋体" w:hAnsi="宋体" w:cs="仿宋"/>
          <w:color w:val="000000" w:themeColor="text1"/>
          <w:kern w:val="0"/>
          <w:sz w:val="24"/>
          <w:szCs w:val="24"/>
          <w14:textFill>
            <w14:solidFill>
              <w14:schemeClr w14:val="tx1"/>
            </w14:solidFill>
          </w14:textFill>
        </w:rPr>
        <w:t>本</w:t>
      </w:r>
      <w:r>
        <w:rPr>
          <w:rFonts w:ascii="宋体" w:hAnsi="宋体" w:cs="仿宋"/>
          <w:color w:val="000000" w:themeColor="text1"/>
          <w:kern w:val="0"/>
          <w:sz w:val="24"/>
          <w:szCs w:val="24"/>
          <w14:textFill>
            <w14:solidFill>
              <w14:schemeClr w14:val="tx1"/>
            </w14:solidFill>
          </w14:textFill>
        </w:rPr>
        <w:t>项目</w:t>
      </w:r>
      <w:r>
        <w:rPr>
          <w:rFonts w:hint="eastAsia" w:ascii="宋体" w:hAnsi="宋体" w:cs="仿宋"/>
          <w:color w:val="000000" w:themeColor="text1"/>
          <w:kern w:val="0"/>
          <w:sz w:val="24"/>
          <w:szCs w:val="24"/>
          <w14:textFill>
            <w14:solidFill>
              <w14:schemeClr w14:val="tx1"/>
            </w14:solidFill>
          </w14:textFill>
        </w:rPr>
        <w:t>服务期限：</w:t>
      </w:r>
      <w:r>
        <w:rPr>
          <w:rFonts w:ascii="宋体" w:hAnsi="宋体" w:cs="仿宋"/>
          <w:color w:val="000000" w:themeColor="text1"/>
          <w:kern w:val="0"/>
          <w:sz w:val="24"/>
          <w:szCs w:val="24"/>
          <w:u w:val="single"/>
          <w14:textFill>
            <w14:solidFill>
              <w14:schemeClr w14:val="tx1"/>
            </w14:solidFill>
          </w14:textFill>
        </w:rPr>
        <w:t>20</w:t>
      </w:r>
      <w:r>
        <w:rPr>
          <w:rFonts w:hint="eastAsia" w:ascii="宋体" w:hAnsi="宋体" w:cs="仿宋"/>
          <w:kern w:val="0"/>
          <w:sz w:val="24"/>
          <w:szCs w:val="24"/>
          <w:u w:val="single"/>
        </w:rPr>
        <w:t>19年</w:t>
      </w:r>
      <w:r>
        <w:rPr>
          <w:rFonts w:ascii="宋体" w:hAnsi="宋体" w:cs="仿宋"/>
          <w:kern w:val="0"/>
          <w:sz w:val="24"/>
          <w:szCs w:val="24"/>
          <w:u w:val="single"/>
        </w:rPr>
        <w:t>11</w:t>
      </w:r>
      <w:r>
        <w:rPr>
          <w:rFonts w:hint="eastAsia" w:ascii="宋体" w:hAnsi="宋体" w:cs="仿宋"/>
          <w:kern w:val="0"/>
          <w:sz w:val="24"/>
          <w:szCs w:val="24"/>
          <w:u w:val="single"/>
        </w:rPr>
        <w:t>月</w:t>
      </w:r>
      <w:r>
        <w:rPr>
          <w:rFonts w:ascii="宋体" w:hAnsi="宋体" w:cs="仿宋"/>
          <w:kern w:val="0"/>
          <w:sz w:val="24"/>
          <w:szCs w:val="24"/>
          <w:u w:val="single"/>
        </w:rPr>
        <w:t>1</w:t>
      </w:r>
      <w:r>
        <w:rPr>
          <w:rFonts w:hint="eastAsia" w:ascii="宋体" w:hAnsi="宋体" w:cs="仿宋"/>
          <w:kern w:val="0"/>
          <w:sz w:val="24"/>
          <w:szCs w:val="24"/>
          <w:u w:val="single"/>
        </w:rPr>
        <w:t>日至20</w:t>
      </w:r>
      <w:r>
        <w:rPr>
          <w:rFonts w:ascii="宋体" w:hAnsi="宋体" w:cs="仿宋"/>
          <w:kern w:val="0"/>
          <w:sz w:val="24"/>
          <w:szCs w:val="24"/>
          <w:u w:val="single"/>
        </w:rPr>
        <w:t>19</w:t>
      </w:r>
      <w:r>
        <w:rPr>
          <w:rFonts w:hint="eastAsia" w:ascii="宋体" w:hAnsi="宋体" w:cs="仿宋"/>
          <w:kern w:val="0"/>
          <w:sz w:val="24"/>
          <w:szCs w:val="24"/>
          <w:u w:val="single"/>
        </w:rPr>
        <w:t>年</w:t>
      </w:r>
      <w:r>
        <w:rPr>
          <w:rFonts w:ascii="宋体" w:hAnsi="宋体" w:cs="仿宋"/>
          <w:kern w:val="0"/>
          <w:sz w:val="24"/>
          <w:szCs w:val="24"/>
          <w:u w:val="single"/>
        </w:rPr>
        <w:t>12</w:t>
      </w:r>
      <w:r>
        <w:rPr>
          <w:rFonts w:hint="eastAsia" w:ascii="宋体" w:hAnsi="宋体" w:cs="仿宋"/>
          <w:kern w:val="0"/>
          <w:sz w:val="24"/>
          <w:szCs w:val="24"/>
          <w:u w:val="single"/>
        </w:rPr>
        <w:t>月</w:t>
      </w:r>
      <w:r>
        <w:rPr>
          <w:rFonts w:ascii="宋体" w:hAnsi="宋体" w:cs="仿宋"/>
          <w:kern w:val="0"/>
          <w:sz w:val="24"/>
          <w:szCs w:val="24"/>
          <w:u w:val="single"/>
        </w:rPr>
        <w:t>31</w:t>
      </w:r>
      <w:r>
        <w:rPr>
          <w:rFonts w:hint="eastAsia" w:ascii="宋体" w:hAnsi="宋体" w:cs="仿宋"/>
          <w:kern w:val="0"/>
          <w:sz w:val="24"/>
          <w:szCs w:val="24"/>
          <w:u w:val="single"/>
        </w:rPr>
        <w:t>日</w:t>
      </w:r>
      <w:r>
        <w:rPr>
          <w:rFonts w:ascii="宋体" w:hAnsi="宋体" w:cs="仿宋"/>
          <w:color w:val="000000" w:themeColor="text1"/>
          <w:kern w:val="0"/>
          <w14:textFill>
            <w14:solidFill>
              <w14:schemeClr w14:val="tx1"/>
            </w14:solidFill>
          </w14:textFill>
        </w:rPr>
        <w:t>。</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六、甲方配合的工作</w:t>
      </w:r>
    </w:p>
    <w:p>
      <w:pPr>
        <w:spacing w:before="240" w:line="360" w:lineRule="auto"/>
        <w:ind w:firstLine="482"/>
        <w:rPr>
          <w:rFonts w:ascii="宋体"/>
          <w:color w:val="000000"/>
          <w:sz w:val="24"/>
          <w:szCs w:val="24"/>
        </w:rPr>
      </w:pPr>
      <w:r>
        <w:rPr>
          <w:rFonts w:hint="eastAsia" w:ascii="宋体" w:hAnsi="宋体"/>
          <w:color w:val="000000"/>
          <w:sz w:val="24"/>
          <w:szCs w:val="24"/>
        </w:rPr>
        <w:t>为保证乙方有效进行技术服务工作，甲方应当向乙方提供下列工作条件和协作事项：</w:t>
      </w:r>
    </w:p>
    <w:p>
      <w:pPr>
        <w:spacing w:line="360" w:lineRule="auto"/>
        <w:ind w:firstLine="480" w:firstLineChars="20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、甲方负责明确开发</w:t>
      </w:r>
      <w:r>
        <w:rPr>
          <w:rFonts w:ascii="宋体" w:hAnsi="宋体"/>
          <w:color w:val="000000"/>
          <w:sz w:val="24"/>
          <w:szCs w:val="24"/>
        </w:rPr>
        <w:t>/</w:t>
      </w:r>
      <w:r>
        <w:rPr>
          <w:rFonts w:hint="eastAsia" w:ascii="宋体" w:hAnsi="宋体"/>
          <w:color w:val="000000"/>
          <w:sz w:val="24"/>
          <w:szCs w:val="24"/>
        </w:rPr>
        <w:t>服务任务、内容和要求，并提供相应的基础数据。</w:t>
      </w:r>
    </w:p>
    <w:p>
      <w:pPr>
        <w:spacing w:line="360" w:lineRule="auto"/>
        <w:ind w:firstLine="480" w:firstLineChars="200"/>
        <w:rPr>
          <w:rFonts w:ascii="宋体"/>
          <w:color w:val="000000"/>
          <w:sz w:val="24"/>
          <w:szCs w:val="24"/>
        </w:rPr>
      </w:pPr>
      <w:r>
        <w:rPr>
          <w:rFonts w:ascii="宋体" w:hAnsi="宋体"/>
          <w:color w:val="000000"/>
          <w:sz w:val="24"/>
          <w:szCs w:val="24"/>
        </w:rPr>
        <w:t>2</w:t>
      </w:r>
      <w:r>
        <w:rPr>
          <w:rFonts w:hint="eastAsia" w:ascii="宋体" w:hAnsi="宋体"/>
          <w:color w:val="000000"/>
          <w:sz w:val="24"/>
          <w:szCs w:val="24"/>
        </w:rPr>
        <w:t>、甲方提供上述工作条件和协作事项的时间及方式：上述工作贯串整个项目进展过程。</w:t>
      </w:r>
    </w:p>
    <w:p>
      <w:pPr>
        <w:spacing w:line="360" w:lineRule="auto"/>
        <w:ind w:firstLine="480" w:firstLineChars="200"/>
        <w:rPr>
          <w:rFonts w:ascii="宋体" w:hAnsi="宋体"/>
          <w:color w:val="000000"/>
          <w:sz w:val="24"/>
          <w:szCs w:val="24"/>
        </w:rPr>
      </w:pPr>
      <w:r>
        <w:rPr>
          <w:rFonts w:ascii="宋体" w:hAnsi="宋体"/>
          <w:color w:val="000000"/>
          <w:sz w:val="24"/>
          <w:szCs w:val="24"/>
        </w:rPr>
        <w:t>3</w:t>
      </w:r>
      <w:r>
        <w:rPr>
          <w:rFonts w:hint="eastAsia" w:ascii="宋体" w:hAnsi="宋体"/>
          <w:color w:val="000000"/>
          <w:sz w:val="24"/>
          <w:szCs w:val="24"/>
        </w:rPr>
        <w:t>、甲方应在乙方提出验收申请后一周内组织项目验收。</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七、款项支付</w:t>
      </w:r>
    </w:p>
    <w:p>
      <w:pPr>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1、甲方向乙方支付技术开发报酬方式为：</w:t>
      </w:r>
      <w:bookmarkStart w:id="0" w:name="_GoBack"/>
      <w:bookmarkEnd w:id="0"/>
    </w:p>
    <w:p>
      <w:pPr>
        <w:spacing w:line="360" w:lineRule="auto"/>
        <w:ind w:firstLine="480" w:firstLineChars="200"/>
        <w:rPr>
          <w:rFonts w:ascii="宋体" w:hAnsi="宋体"/>
          <w:color w:val="000000"/>
          <w:sz w:val="24"/>
          <w:szCs w:val="24"/>
        </w:rPr>
      </w:pPr>
      <w:r>
        <w:rPr>
          <w:rFonts w:asciiTheme="minorEastAsia" w:hAnsiTheme="minorEastAsia" w:eastAsiaTheme="minorEastAsia" w:cstheme="minorEastAsia"/>
          <w:kern w:val="0"/>
          <w:sz w:val="24"/>
          <w:szCs w:val="24"/>
        </w:rPr>
        <w:t>a)</w:t>
      </w:r>
      <w:r>
        <w:rPr>
          <w:rFonts w:hint="eastAsia" w:asciiTheme="minorEastAsia" w:hAnsiTheme="minorEastAsia" w:eastAsiaTheme="minorEastAsia" w:cstheme="minorEastAsia"/>
          <w:kern w:val="0"/>
          <w:sz w:val="24"/>
          <w:szCs w:val="24"/>
        </w:rPr>
        <w:t>、合同签订后</w:t>
      </w:r>
      <w:r>
        <w:rPr>
          <w:rFonts w:hint="eastAsia" w:asciiTheme="minorEastAsia" w:hAnsiTheme="minorEastAsia" w:eastAsiaTheme="minorEastAsia" w:cstheme="minorEastAsia"/>
          <w:kern w:val="0"/>
          <w:sz w:val="24"/>
          <w:szCs w:val="24"/>
          <w:lang w:eastAsia="zh-CN"/>
        </w:rPr>
        <w:t>十</w:t>
      </w:r>
      <w:r>
        <w:rPr>
          <w:rFonts w:hint="eastAsia" w:asciiTheme="minorEastAsia" w:hAnsiTheme="minorEastAsia" w:eastAsiaTheme="minorEastAsia" w:cstheme="minorEastAsia"/>
          <w:kern w:val="0"/>
          <w:sz w:val="24"/>
          <w:szCs w:val="24"/>
        </w:rPr>
        <w:t>个工作日内，甲方支付给乙方合同金额的</w:t>
      </w:r>
      <w:r>
        <w:rPr>
          <w:rFonts w:asciiTheme="minorEastAsia" w:hAnsiTheme="minorEastAsia" w:eastAsiaTheme="minorEastAsia" w:cstheme="minorEastAsia"/>
          <w:kern w:val="0"/>
          <w:sz w:val="24"/>
          <w:szCs w:val="24"/>
        </w:rPr>
        <w:t>6</w:t>
      </w:r>
      <w:r>
        <w:rPr>
          <w:rFonts w:hint="eastAsia" w:asciiTheme="minorEastAsia" w:hAnsiTheme="minorEastAsia" w:eastAsiaTheme="minorEastAsia" w:cstheme="minorEastAsia"/>
          <w:kern w:val="0"/>
          <w:sz w:val="24"/>
          <w:szCs w:val="24"/>
        </w:rPr>
        <w:t>0%，</w:t>
      </w:r>
      <w:r>
        <w:rPr>
          <w:rFonts w:hint="eastAsia" w:ascii="宋体" w:hAnsi="宋体"/>
          <w:color w:val="000000"/>
          <w:sz w:val="24"/>
          <w:szCs w:val="24"/>
        </w:rPr>
        <w:t>即人民币</w:t>
      </w:r>
      <w:r>
        <w:rPr>
          <w:rFonts w:ascii="宋体" w:hAnsi="宋体"/>
          <w:color w:val="000000"/>
          <w:sz w:val="24"/>
          <w:szCs w:val="24"/>
          <w:u w:val="single"/>
        </w:rPr>
        <w:t xml:space="preserve"> </w:t>
      </w:r>
      <w:r>
        <w:rPr>
          <w:rFonts w:hint="eastAsia" w:ascii="宋体" w:hAnsi="宋体"/>
          <w:color w:val="000000"/>
          <w:sz w:val="24"/>
          <w:szCs w:val="24"/>
          <w:u w:val="single"/>
        </w:rPr>
        <w:t>陆万元整</w:t>
      </w:r>
      <w:r>
        <w:rPr>
          <w:rFonts w:hint="eastAsia" w:ascii="宋体" w:hAnsi="宋体"/>
          <w:color w:val="000000"/>
          <w:sz w:val="24"/>
          <w:szCs w:val="24"/>
        </w:rPr>
        <w:t>（</w:t>
      </w:r>
      <w:r>
        <w:rPr>
          <w:rFonts w:hint="eastAsia" w:ascii="宋体" w:hAnsi="宋体"/>
          <w:color w:val="000000"/>
          <w:sz w:val="24"/>
          <w:szCs w:val="24"/>
          <w:u w:val="single"/>
        </w:rPr>
        <w:t>¥</w:t>
      </w:r>
      <w:r>
        <w:rPr>
          <w:rFonts w:ascii="宋体" w:hAnsi="宋体"/>
          <w:color w:val="000000"/>
          <w:sz w:val="24"/>
          <w:szCs w:val="24"/>
          <w:u w:val="single"/>
        </w:rPr>
        <w:t xml:space="preserve"> 60000</w:t>
      </w:r>
      <w:r>
        <w:rPr>
          <w:rFonts w:hint="eastAsia" w:ascii="宋体" w:hAnsi="宋体"/>
          <w:color w:val="000000"/>
          <w:sz w:val="24"/>
          <w:szCs w:val="24"/>
          <w:u w:val="single"/>
        </w:rPr>
        <w:t>）</w:t>
      </w:r>
      <w:r>
        <w:rPr>
          <w:rFonts w:hint="eastAsia" w:ascii="宋体" w:hAnsi="宋体"/>
          <w:color w:val="000000"/>
          <w:sz w:val="24"/>
          <w:szCs w:val="24"/>
        </w:rPr>
        <w:t>；</w:t>
      </w:r>
    </w:p>
    <w:p>
      <w:pPr>
        <w:spacing w:line="360" w:lineRule="auto"/>
        <w:ind w:firstLine="480" w:firstLineChars="200"/>
        <w:rPr>
          <w:rFonts w:ascii="宋体" w:hAnsi="宋体"/>
          <w:color w:val="000000"/>
          <w:sz w:val="24"/>
          <w:szCs w:val="24"/>
        </w:rPr>
      </w:pPr>
      <w:r>
        <w:rPr>
          <w:rFonts w:ascii="宋体" w:hAnsi="宋体"/>
          <w:color w:val="000000"/>
          <w:sz w:val="24"/>
          <w:szCs w:val="24"/>
        </w:rPr>
        <w:t>b)</w:t>
      </w:r>
      <w:r>
        <w:rPr>
          <w:rFonts w:hint="eastAsia" w:ascii="宋体" w:hAnsi="宋体"/>
          <w:color w:val="000000"/>
          <w:sz w:val="24"/>
          <w:szCs w:val="24"/>
        </w:rPr>
        <w:t>、2019年12月平台交付并验收合格后</w:t>
      </w:r>
      <w:r>
        <w:rPr>
          <w:rFonts w:hint="eastAsia" w:ascii="宋体" w:hAnsi="宋体"/>
          <w:color w:val="000000"/>
          <w:sz w:val="24"/>
          <w:szCs w:val="24"/>
          <w:lang w:eastAsia="zh-CN"/>
        </w:rPr>
        <w:t>十</w:t>
      </w:r>
      <w:r>
        <w:rPr>
          <w:rFonts w:hint="eastAsia" w:ascii="宋体" w:hAnsi="宋体"/>
          <w:color w:val="000000"/>
          <w:sz w:val="24"/>
          <w:szCs w:val="24"/>
        </w:rPr>
        <w:t>个工作日内，甲方支付给乙方合同金额</w:t>
      </w:r>
      <w:r>
        <w:rPr>
          <w:rFonts w:ascii="宋体" w:hAnsi="宋体"/>
          <w:color w:val="000000"/>
          <w:sz w:val="24"/>
          <w:szCs w:val="24"/>
        </w:rPr>
        <w:t>40%，</w:t>
      </w:r>
      <w:r>
        <w:rPr>
          <w:rFonts w:hint="eastAsia" w:ascii="宋体" w:hAnsi="宋体"/>
          <w:color w:val="000000"/>
          <w:sz w:val="24"/>
          <w:szCs w:val="24"/>
        </w:rPr>
        <w:t>即人民币</w:t>
      </w:r>
      <w:r>
        <w:rPr>
          <w:rFonts w:hint="eastAsia" w:ascii="宋体" w:hAnsi="宋体"/>
          <w:color w:val="000000"/>
          <w:sz w:val="24"/>
          <w:szCs w:val="24"/>
          <w:u w:val="single"/>
        </w:rPr>
        <w:t xml:space="preserve"> 肆万元整</w:t>
      </w:r>
      <w:r>
        <w:rPr>
          <w:rFonts w:hint="eastAsia" w:ascii="宋体" w:hAnsi="宋体"/>
          <w:color w:val="000000"/>
          <w:sz w:val="24"/>
          <w:szCs w:val="24"/>
        </w:rPr>
        <w:t>（</w:t>
      </w:r>
      <w:r>
        <w:rPr>
          <w:rFonts w:hint="eastAsia" w:ascii="宋体" w:hAnsi="宋体"/>
          <w:color w:val="000000"/>
          <w:sz w:val="24"/>
          <w:szCs w:val="24"/>
          <w:u w:val="single"/>
        </w:rPr>
        <w:t>¥</w:t>
      </w:r>
      <w:r>
        <w:rPr>
          <w:rFonts w:ascii="宋体" w:hAnsi="宋体"/>
          <w:color w:val="000000"/>
          <w:sz w:val="24"/>
          <w:szCs w:val="24"/>
          <w:u w:val="single"/>
        </w:rPr>
        <w:t xml:space="preserve"> </w:t>
      </w:r>
      <w:r>
        <w:rPr>
          <w:rFonts w:hint="eastAsia" w:ascii="宋体" w:hAnsi="宋体"/>
          <w:color w:val="000000"/>
          <w:sz w:val="24"/>
          <w:szCs w:val="24"/>
          <w:u w:val="single"/>
        </w:rPr>
        <w:t>40</w:t>
      </w:r>
      <w:r>
        <w:rPr>
          <w:rFonts w:ascii="宋体" w:hAnsi="宋体"/>
          <w:color w:val="000000"/>
          <w:sz w:val="24"/>
          <w:szCs w:val="24"/>
          <w:u w:val="single"/>
        </w:rPr>
        <w:t>000</w:t>
      </w:r>
      <w:r>
        <w:rPr>
          <w:rFonts w:hint="eastAsia" w:ascii="宋体" w:hAnsi="宋体"/>
          <w:color w:val="000000"/>
          <w:sz w:val="24"/>
          <w:szCs w:val="24"/>
          <w:u w:val="single"/>
        </w:rPr>
        <w:t>）</w:t>
      </w:r>
      <w:r>
        <w:rPr>
          <w:rFonts w:hint="eastAsia" w:ascii="宋体" w:hAnsi="宋体"/>
          <w:color w:val="000000"/>
          <w:sz w:val="24"/>
          <w:szCs w:val="24"/>
        </w:rPr>
        <w:t>。</w:t>
      </w:r>
    </w:p>
    <w:p>
      <w:pPr>
        <w:spacing w:line="360" w:lineRule="auto"/>
        <w:rPr>
          <w:rFonts w:ascii="宋体" w:hAnsi="宋体"/>
          <w:color w:val="000000"/>
          <w:sz w:val="24"/>
          <w:szCs w:val="24"/>
        </w:rPr>
      </w:pPr>
      <w:r>
        <w:rPr>
          <w:rFonts w:hint="eastAsia" w:ascii="宋体" w:hAnsi="宋体"/>
          <w:color w:val="000000"/>
          <w:sz w:val="24"/>
          <w:szCs w:val="24"/>
        </w:rPr>
        <w:t>2、乙方开户银行名称、地址和账号为：</w:t>
      </w:r>
    </w:p>
    <w:p>
      <w:pPr>
        <w:spacing w:line="360" w:lineRule="auto"/>
        <w:ind w:left="420" w:leftChars="200"/>
        <w:rPr>
          <w:rFonts w:ascii="宋体" w:hAnsi="宋体"/>
          <w:color w:val="000000"/>
          <w:sz w:val="24"/>
          <w:szCs w:val="24"/>
        </w:rPr>
      </w:pPr>
      <w:r>
        <w:rPr>
          <w:rFonts w:hint="eastAsia" w:ascii="宋体" w:hAnsi="宋体"/>
          <w:color w:val="000000"/>
          <w:sz w:val="24"/>
          <w:szCs w:val="24"/>
        </w:rPr>
        <w:t>开户银行：</w:t>
      </w:r>
      <w:r>
        <w:rPr>
          <w:rFonts w:hint="eastAsia" w:ascii="宋体" w:hAnsi="宋体"/>
          <w:color w:val="000000"/>
          <w:sz w:val="24"/>
          <w:szCs w:val="24"/>
          <w:u w:val="single"/>
        </w:rPr>
        <w:t>交通银行杭州和平支行</w:t>
      </w:r>
    </w:p>
    <w:p>
      <w:pPr>
        <w:spacing w:line="360" w:lineRule="auto"/>
        <w:ind w:left="420" w:leftChars="200"/>
        <w:rPr>
          <w:rFonts w:ascii="宋体" w:hAnsi="宋体"/>
          <w:color w:val="000000"/>
          <w:sz w:val="24"/>
          <w:szCs w:val="24"/>
        </w:rPr>
      </w:pPr>
      <w:r>
        <w:rPr>
          <w:rFonts w:hint="eastAsia" w:ascii="宋体" w:hAnsi="宋体"/>
          <w:color w:val="000000"/>
          <w:sz w:val="24"/>
          <w:szCs w:val="24"/>
        </w:rPr>
        <w:t>户名：</w:t>
      </w:r>
      <w:r>
        <w:rPr>
          <w:rFonts w:hint="eastAsia" w:ascii="宋体" w:hAnsi="宋体"/>
          <w:color w:val="000000"/>
          <w:sz w:val="24"/>
          <w:szCs w:val="24"/>
          <w:u w:val="single"/>
        </w:rPr>
        <w:t>浙江鸿图航天信息技术有限责任公司</w:t>
      </w:r>
      <w:r>
        <w:rPr>
          <w:rFonts w:hint="eastAsia" w:ascii="宋体" w:hAnsi="宋体"/>
          <w:color w:val="000000"/>
          <w:sz w:val="24"/>
          <w:szCs w:val="24"/>
        </w:rPr>
        <w:t xml:space="preserve"> </w:t>
      </w:r>
    </w:p>
    <w:p>
      <w:pPr>
        <w:spacing w:line="360" w:lineRule="auto"/>
        <w:ind w:left="420" w:leftChars="200"/>
        <w:rPr>
          <w:rFonts w:ascii="宋体"/>
          <w:color w:val="000000"/>
          <w:sz w:val="24"/>
          <w:szCs w:val="24"/>
        </w:rPr>
      </w:pPr>
      <w:r>
        <w:rPr>
          <w:rFonts w:hint="eastAsia" w:ascii="宋体" w:hAnsi="宋体"/>
          <w:color w:val="000000"/>
          <w:sz w:val="24"/>
          <w:szCs w:val="24"/>
        </w:rPr>
        <w:t>账号：</w:t>
      </w:r>
      <w:r>
        <w:rPr>
          <w:rFonts w:ascii="宋体" w:hAnsi="宋体"/>
          <w:color w:val="000000"/>
          <w:sz w:val="24"/>
          <w:szCs w:val="24"/>
          <w:u w:val="single"/>
        </w:rPr>
        <w:t>331065910018010074561</w:t>
      </w:r>
    </w:p>
    <w:p>
      <w:pPr>
        <w:spacing w:before="156" w:beforeLines="50" w:after="156" w:afterLines="50" w:line="400" w:lineRule="exact"/>
        <w:ind w:firstLine="1"/>
        <w:rPr>
          <w:rFonts w:ascii="宋体"/>
          <w:b/>
          <w:color w:val="000000"/>
          <w:sz w:val="32"/>
          <w:szCs w:val="32"/>
        </w:rPr>
      </w:pPr>
      <w:r>
        <w:rPr>
          <w:rFonts w:hint="eastAsia" w:ascii="宋体" w:hAnsi="宋体"/>
          <w:b/>
          <w:color w:val="000000"/>
          <w:sz w:val="32"/>
          <w:szCs w:val="32"/>
        </w:rPr>
        <w:t>八、税费</w:t>
      </w:r>
    </w:p>
    <w:p>
      <w:pPr>
        <w:spacing w:before="156" w:beforeLines="50" w:after="156" w:afterLines="50" w:line="400" w:lineRule="exact"/>
        <w:ind w:firstLine="600" w:firstLineChars="250"/>
        <w:rPr>
          <w:rFonts w:ascii="宋体"/>
          <w:color w:val="000000"/>
          <w:sz w:val="24"/>
          <w:szCs w:val="24"/>
        </w:rPr>
      </w:pPr>
      <w:r>
        <w:rPr>
          <w:rFonts w:hint="eastAsia" w:ascii="宋体" w:hAnsi="宋体"/>
          <w:color w:val="000000"/>
          <w:sz w:val="24"/>
          <w:szCs w:val="24"/>
        </w:rPr>
        <w:t>本合同执行中相关的一切税费均由乙方负担。</w:t>
      </w:r>
    </w:p>
    <w:p>
      <w:pPr>
        <w:spacing w:before="156" w:beforeLines="50" w:after="156" w:afterLines="50" w:line="400" w:lineRule="exact"/>
        <w:ind w:left="549" w:hanging="549" w:hangingChars="171"/>
        <w:rPr>
          <w:rFonts w:ascii="宋体"/>
          <w:b/>
          <w:color w:val="000000"/>
          <w:sz w:val="32"/>
          <w:szCs w:val="32"/>
        </w:rPr>
      </w:pPr>
      <w:r>
        <w:rPr>
          <w:rFonts w:hint="eastAsia" w:ascii="宋体" w:hAnsi="宋体"/>
          <w:b/>
          <w:color w:val="000000"/>
          <w:sz w:val="32"/>
          <w:szCs w:val="32"/>
        </w:rPr>
        <w:t>九、质量保证及后续服务</w:t>
      </w:r>
    </w:p>
    <w:p>
      <w:pPr>
        <w:spacing w:before="156" w:beforeLines="50" w:after="156" w:afterLines="50" w:line="400" w:lineRule="exact"/>
        <w:ind w:firstLine="480" w:firstLineChars="20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、乙方应按合同文件规定向甲方提供服务。</w:t>
      </w:r>
    </w:p>
    <w:p>
      <w:pPr>
        <w:snapToGrid w:val="0"/>
        <w:spacing w:line="360" w:lineRule="auto"/>
        <w:ind w:right="25" w:firstLine="480" w:firstLineChars="200"/>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在服务期限内，乙方提供24小时的热线技术服务（包括电话、邮件、QQ等技术支持），当系统运行中出现一般技术问题（功能性缺陷、功能性改善、移机部署等）时，乙方技术人员应在24小时内给出解决方案，并在约定期限内予以解决；当系统出现重大技术问题（如系统宕机等）时，乙方技术人员应在6小时内到达现场，并在24小时内给予解决或提出处理意见。</w:t>
      </w:r>
    </w:p>
    <w:p>
      <w:pPr>
        <w:snapToGrid w:val="0"/>
        <w:spacing w:line="360" w:lineRule="auto"/>
        <w:ind w:right="25" w:firstLine="480" w:firstLineChars="200"/>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3、在服务质量保证期内，乙方应对因乙方原因出现的质量及安全问题负责处理解决并承担一切费用。</w:t>
      </w:r>
    </w:p>
    <w:p>
      <w:pPr>
        <w:snapToGrid w:val="0"/>
        <w:spacing w:line="360" w:lineRule="auto"/>
        <w:ind w:right="25" w:firstLine="480" w:firstLineChars="200"/>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4、合同项目中所涉及所有软件系统，在免费服务期内，乙方要无偿负责其运行中的调试和系统更新升级等相关事宜。</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十、违约责任</w:t>
      </w:r>
    </w:p>
    <w:p>
      <w:pPr>
        <w:spacing w:line="360" w:lineRule="auto"/>
        <w:ind w:firstLine="480" w:firstLineChars="20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w:t>
      </w:r>
      <w:r>
        <w:rPr>
          <w:rFonts w:ascii="宋体" w:hAnsi="宋体" w:cs="仿宋"/>
          <w:kern w:val="0"/>
          <w:sz w:val="24"/>
          <w:szCs w:val="24"/>
        </w:rPr>
        <w:t>乙方连续两个月没有达到</w:t>
      </w:r>
      <w:r>
        <w:rPr>
          <w:rFonts w:hint="eastAsia" w:ascii="宋体" w:hAnsi="宋体" w:cs="仿宋"/>
          <w:kern w:val="0"/>
          <w:sz w:val="24"/>
          <w:szCs w:val="24"/>
        </w:rPr>
        <w:t>合同</w:t>
      </w:r>
      <w:r>
        <w:rPr>
          <w:rFonts w:ascii="宋体" w:hAnsi="宋体" w:cs="仿宋"/>
          <w:kern w:val="0"/>
          <w:sz w:val="24"/>
          <w:szCs w:val="24"/>
        </w:rPr>
        <w:t>服务</w:t>
      </w:r>
      <w:r>
        <w:rPr>
          <w:rFonts w:hint="eastAsia" w:ascii="宋体" w:hAnsi="宋体" w:cs="仿宋"/>
          <w:kern w:val="0"/>
          <w:sz w:val="24"/>
          <w:szCs w:val="24"/>
        </w:rPr>
        <w:t>质量</w:t>
      </w:r>
      <w:r>
        <w:rPr>
          <w:rFonts w:ascii="宋体" w:hAnsi="宋体" w:cs="仿宋"/>
          <w:kern w:val="0"/>
          <w:sz w:val="24"/>
          <w:szCs w:val="24"/>
        </w:rPr>
        <w:t>要求，甲方有权终止服务合同。</w:t>
      </w:r>
    </w:p>
    <w:p>
      <w:pPr>
        <w:spacing w:line="360" w:lineRule="auto"/>
        <w:ind w:firstLine="480" w:firstLineChars="200"/>
        <w:rPr>
          <w:rFonts w:ascii="宋体"/>
          <w:color w:val="000000"/>
          <w:sz w:val="24"/>
          <w:szCs w:val="24"/>
        </w:rPr>
      </w:pPr>
      <w:r>
        <w:rPr>
          <w:rFonts w:ascii="宋体" w:hAnsi="宋体"/>
          <w:color w:val="000000"/>
          <w:sz w:val="24"/>
          <w:szCs w:val="24"/>
        </w:rPr>
        <w:t>2</w:t>
      </w:r>
      <w:r>
        <w:rPr>
          <w:rFonts w:hint="eastAsia" w:ascii="宋体" w:hAnsi="宋体"/>
          <w:color w:val="000000"/>
          <w:sz w:val="24"/>
          <w:szCs w:val="24"/>
        </w:rPr>
        <w:t>、乙方向甲方提交的所有资料成果需保证其资料的真实合法性，一经发现存在弄虚作假的行为，甲方有权解除合同，并追究乙方责任。</w:t>
      </w:r>
    </w:p>
    <w:p>
      <w:pPr>
        <w:spacing w:line="360" w:lineRule="auto"/>
        <w:ind w:firstLine="480" w:firstLineChars="200"/>
        <w:rPr>
          <w:rFonts w:ascii="宋体" w:hAnsi="宋体"/>
          <w:color w:val="000000"/>
          <w:sz w:val="24"/>
          <w:szCs w:val="24"/>
        </w:rPr>
      </w:pPr>
      <w:r>
        <w:rPr>
          <w:rFonts w:ascii="宋体" w:hAnsi="宋体"/>
          <w:color w:val="000000"/>
          <w:sz w:val="24"/>
          <w:szCs w:val="24"/>
        </w:rPr>
        <w:t>3</w:t>
      </w:r>
      <w:r>
        <w:rPr>
          <w:rFonts w:hint="eastAsia" w:ascii="宋体" w:hAnsi="宋体"/>
          <w:color w:val="000000"/>
          <w:sz w:val="24"/>
          <w:szCs w:val="24"/>
        </w:rPr>
        <w:t>、其他违约责任按照《中华人民共和国合同法》处理。</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十一、不可抗力事件处理</w:t>
      </w:r>
    </w:p>
    <w:p>
      <w:pPr>
        <w:spacing w:line="360" w:lineRule="auto"/>
        <w:ind w:firstLine="480" w:firstLineChars="20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、在合同有效期内，任何一方因不可抗力事件导致不能履行合同，则合同履行期可延长，其延长期与不可抗力影响期相同。</w:t>
      </w:r>
    </w:p>
    <w:p>
      <w:pPr>
        <w:spacing w:line="360" w:lineRule="auto"/>
        <w:ind w:firstLine="480" w:firstLineChars="200"/>
        <w:rPr>
          <w:rFonts w:ascii="宋体"/>
          <w:color w:val="000000"/>
          <w:sz w:val="24"/>
          <w:szCs w:val="24"/>
        </w:rPr>
      </w:pPr>
      <w:r>
        <w:rPr>
          <w:rFonts w:ascii="宋体" w:hAnsi="宋体"/>
          <w:color w:val="000000"/>
          <w:sz w:val="24"/>
          <w:szCs w:val="24"/>
        </w:rPr>
        <w:t>2</w:t>
      </w:r>
      <w:r>
        <w:rPr>
          <w:rFonts w:hint="eastAsia" w:ascii="宋体" w:hAnsi="宋体"/>
          <w:color w:val="000000"/>
          <w:sz w:val="24"/>
          <w:szCs w:val="24"/>
        </w:rPr>
        <w:t>、不可抗力事件发生后，应立即通知对方，并寄送有关权威机构出具的证明。</w:t>
      </w:r>
    </w:p>
    <w:p>
      <w:pPr>
        <w:spacing w:line="360" w:lineRule="auto"/>
        <w:ind w:firstLine="480" w:firstLineChars="200"/>
        <w:rPr>
          <w:rFonts w:ascii="宋体"/>
          <w:color w:val="000000"/>
          <w:sz w:val="24"/>
          <w:szCs w:val="24"/>
        </w:rPr>
      </w:pPr>
      <w:r>
        <w:rPr>
          <w:rFonts w:ascii="宋体" w:hAnsi="宋体"/>
          <w:color w:val="000000"/>
          <w:sz w:val="24"/>
          <w:szCs w:val="24"/>
        </w:rPr>
        <w:t>3</w:t>
      </w:r>
      <w:r>
        <w:rPr>
          <w:rFonts w:hint="eastAsia" w:ascii="宋体" w:hAnsi="宋体"/>
          <w:color w:val="000000"/>
          <w:sz w:val="24"/>
          <w:szCs w:val="24"/>
        </w:rPr>
        <w:t>、不可抗力事件延续</w:t>
      </w:r>
      <w:r>
        <w:rPr>
          <w:rFonts w:ascii="宋体" w:hAnsi="宋体"/>
          <w:color w:val="000000"/>
          <w:sz w:val="24"/>
          <w:szCs w:val="24"/>
        </w:rPr>
        <w:t>30</w:t>
      </w:r>
      <w:r>
        <w:rPr>
          <w:rFonts w:hint="eastAsia" w:ascii="宋体" w:hAnsi="宋体"/>
          <w:color w:val="000000"/>
          <w:sz w:val="24"/>
          <w:szCs w:val="24"/>
        </w:rPr>
        <w:t>天以上，双方应通过友好协商，确定是否继续履行合同。</w:t>
      </w:r>
    </w:p>
    <w:p>
      <w:pPr>
        <w:spacing w:before="156" w:beforeLines="50" w:after="156" w:afterLines="50" w:line="400" w:lineRule="exact"/>
        <w:rPr>
          <w:rFonts w:ascii="宋体"/>
          <w:b/>
          <w:color w:val="000000"/>
          <w:sz w:val="32"/>
          <w:szCs w:val="32"/>
        </w:rPr>
      </w:pPr>
      <w:r>
        <w:rPr>
          <w:rFonts w:hint="eastAsia" w:ascii="宋体" w:hAnsi="宋体"/>
          <w:b/>
          <w:color w:val="000000"/>
          <w:sz w:val="32"/>
          <w:szCs w:val="32"/>
        </w:rPr>
        <w:t>十二、诉讼</w:t>
      </w:r>
    </w:p>
    <w:p>
      <w:pPr>
        <w:widowControl/>
        <w:overflowPunct w:val="0"/>
        <w:autoSpaceDE w:val="0"/>
        <w:autoSpaceDN w:val="0"/>
        <w:adjustRightInd w:val="0"/>
        <w:snapToGrid w:val="0"/>
        <w:spacing w:line="360" w:lineRule="auto"/>
        <w:jc w:val="left"/>
        <w:textAlignment w:val="baseline"/>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kern w:val="0"/>
          <w:sz w:val="24"/>
          <w:szCs w:val="24"/>
        </w:rPr>
        <w:t>凡有关本合同中发生的一切争端，合同双方应通过友好协商，妥善解决。如通过协商仍不能解决时，可向合同履行地或合同签约地人民法院提起诉讼。</w:t>
      </w:r>
    </w:p>
    <w:p>
      <w:pPr>
        <w:pStyle w:val="7"/>
        <w:rPr>
          <w:rFonts w:hAnsi="宋体" w:cs="Times New Roman"/>
          <w:b/>
          <w:color w:val="000000"/>
          <w:sz w:val="32"/>
          <w:szCs w:val="32"/>
        </w:rPr>
      </w:pPr>
      <w:r>
        <w:rPr>
          <w:rFonts w:hint="eastAsia" w:hAnsi="宋体" w:cs="Times New Roman"/>
          <w:b/>
          <w:color w:val="000000"/>
          <w:sz w:val="32"/>
          <w:szCs w:val="32"/>
        </w:rPr>
        <w:t>十三</w:t>
      </w:r>
      <w:r>
        <w:rPr>
          <w:rFonts w:hAnsi="宋体" w:cs="Times New Roman"/>
          <w:b/>
          <w:color w:val="000000"/>
          <w:sz w:val="32"/>
          <w:szCs w:val="32"/>
        </w:rPr>
        <w:t>、</w:t>
      </w:r>
      <w:r>
        <w:rPr>
          <w:rFonts w:hint="eastAsia" w:hAnsi="宋体" w:cs="Times New Roman"/>
          <w:b/>
          <w:color w:val="000000"/>
          <w:sz w:val="32"/>
          <w:szCs w:val="32"/>
        </w:rPr>
        <w:t>合同生效</w:t>
      </w:r>
    </w:p>
    <w:p>
      <w:pPr>
        <w:widowControl/>
        <w:overflowPunct w:val="0"/>
        <w:autoSpaceDE w:val="0"/>
        <w:autoSpaceDN w:val="0"/>
        <w:adjustRightInd w:val="0"/>
        <w:snapToGrid w:val="0"/>
        <w:spacing w:line="360" w:lineRule="auto"/>
        <w:ind w:firstLine="480" w:firstLineChars="200"/>
        <w:jc w:val="left"/>
        <w:textAlignment w:val="baseline"/>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1、合同经双方法定代表人或授权委托人签字加盖单位公章后生效。</w:t>
      </w:r>
    </w:p>
    <w:p>
      <w:pPr>
        <w:spacing w:line="360" w:lineRule="auto"/>
        <w:ind w:firstLine="480" w:firstLineChars="200"/>
        <w:rPr>
          <w:rFonts w:ascii="宋体"/>
          <w:color w:val="000000"/>
          <w:sz w:val="24"/>
          <w:szCs w:val="24"/>
        </w:rPr>
      </w:pPr>
      <w:r>
        <w:rPr>
          <w:rFonts w:hint="eastAsia" w:ascii="宋体" w:hAnsi="宋体"/>
          <w:color w:val="000000"/>
          <w:sz w:val="24"/>
          <w:szCs w:val="24"/>
        </w:rPr>
        <w:t>2、本合同一式</w:t>
      </w:r>
      <w:r>
        <w:rPr>
          <w:rFonts w:hint="eastAsia" w:ascii="宋体" w:hAnsi="宋体"/>
          <w:color w:val="000000"/>
          <w:sz w:val="24"/>
          <w:szCs w:val="24"/>
          <w:u w:val="single"/>
        </w:rPr>
        <w:t>肆</w:t>
      </w:r>
      <w:r>
        <w:rPr>
          <w:rFonts w:hint="eastAsia" w:ascii="宋体" w:hAnsi="宋体"/>
          <w:color w:val="000000"/>
          <w:sz w:val="24"/>
          <w:szCs w:val="24"/>
        </w:rPr>
        <w:t>份，甲方持</w:t>
      </w:r>
      <w:r>
        <w:rPr>
          <w:rFonts w:hint="eastAsia" w:ascii="宋体" w:hAnsi="宋体"/>
          <w:color w:val="000000"/>
          <w:sz w:val="24"/>
          <w:szCs w:val="24"/>
          <w:u w:val="single"/>
        </w:rPr>
        <w:t>贰</w:t>
      </w:r>
      <w:r>
        <w:rPr>
          <w:rFonts w:hint="eastAsia" w:ascii="宋体" w:hAnsi="宋体"/>
          <w:color w:val="000000"/>
          <w:sz w:val="24"/>
          <w:szCs w:val="24"/>
        </w:rPr>
        <w:t>份，乙方持</w:t>
      </w:r>
      <w:r>
        <w:rPr>
          <w:rFonts w:hint="eastAsia" w:ascii="宋体" w:hAnsi="宋体"/>
          <w:color w:val="000000"/>
          <w:sz w:val="24"/>
          <w:szCs w:val="24"/>
          <w:u w:val="single"/>
        </w:rPr>
        <w:t>贰</w:t>
      </w:r>
      <w:r>
        <w:rPr>
          <w:rFonts w:hint="eastAsia" w:ascii="宋体" w:hAnsi="宋体"/>
          <w:color w:val="000000"/>
          <w:sz w:val="24"/>
          <w:szCs w:val="24"/>
        </w:rPr>
        <w:t>份，具有同等法律效力。</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3、本合同未尽事宜，经双方协调一致，应增加补充条款。补充条款是合同的组成部分。</w:t>
      </w:r>
    </w:p>
    <w:tbl>
      <w:tblPr>
        <w:tblStyle w:val="12"/>
        <w:tblW w:w="8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4106" w:type="dxa"/>
          </w:tcPr>
          <w:p>
            <w:pPr>
              <w:spacing w:before="156" w:beforeLines="50" w:after="156" w:afterLines="50" w:line="400" w:lineRule="exact"/>
              <w:rPr>
                <w:rFonts w:ascii="宋体"/>
                <w:color w:val="000000"/>
                <w:kern w:val="0"/>
                <w:sz w:val="24"/>
                <w:szCs w:val="24"/>
              </w:rPr>
            </w:pPr>
            <w:r>
              <w:rPr>
                <w:rFonts w:hint="eastAsia" w:ascii="宋体" w:hAnsi="宋体"/>
                <w:color w:val="000000"/>
                <w:kern w:val="0"/>
                <w:sz w:val="24"/>
                <w:szCs w:val="24"/>
              </w:rPr>
              <w:t>甲方：嘉兴市气象局</w:t>
            </w:r>
          </w:p>
        </w:tc>
        <w:tc>
          <w:tcPr>
            <w:tcW w:w="4699" w:type="dxa"/>
          </w:tcPr>
          <w:p>
            <w:pPr>
              <w:spacing w:before="156" w:beforeLines="50" w:after="156" w:afterLines="50" w:line="400" w:lineRule="exact"/>
              <w:rPr>
                <w:rFonts w:ascii="宋体"/>
                <w:color w:val="000000"/>
                <w:kern w:val="0"/>
                <w:sz w:val="24"/>
                <w:szCs w:val="24"/>
              </w:rPr>
            </w:pPr>
            <w:r>
              <w:rPr>
                <w:rFonts w:hint="eastAsia" w:ascii="宋体" w:hAnsi="宋体"/>
                <w:color w:val="000000"/>
                <w:kern w:val="0"/>
                <w:sz w:val="24"/>
                <w:szCs w:val="24"/>
              </w:rPr>
              <w:t>乙方：浙江鸿图航天信息技术有限责任公司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jc w:val="center"/>
        </w:trPr>
        <w:tc>
          <w:tcPr>
            <w:tcW w:w="4106" w:type="dxa"/>
          </w:tcPr>
          <w:p>
            <w:pPr>
              <w:spacing w:before="156" w:beforeLines="50" w:after="156" w:afterLines="50" w:line="400" w:lineRule="exact"/>
              <w:rPr>
                <w:rFonts w:hint="default" w:ascii="宋体" w:eastAsia="宋体"/>
                <w:color w:val="000000"/>
                <w:kern w:val="0"/>
                <w:sz w:val="24"/>
                <w:szCs w:val="24"/>
                <w:lang w:val="en-US" w:eastAsia="zh-CN"/>
              </w:rPr>
            </w:pPr>
            <w:r>
              <w:rPr>
                <w:rFonts w:hint="eastAsia" w:ascii="宋体" w:hAnsi="宋体"/>
                <w:color w:val="000000"/>
                <w:kern w:val="0"/>
                <w:sz w:val="24"/>
                <w:szCs w:val="24"/>
              </w:rPr>
              <w:t xml:space="preserve">地址： </w:t>
            </w:r>
            <w:r>
              <w:rPr>
                <w:rFonts w:hint="eastAsia" w:ascii="宋体" w:hAnsi="宋体"/>
                <w:color w:val="000000"/>
                <w:kern w:val="0"/>
                <w:sz w:val="24"/>
                <w:szCs w:val="24"/>
                <w:lang w:eastAsia="zh-CN"/>
              </w:rPr>
              <w:t>浙江省嘉兴市新气象路</w:t>
            </w:r>
            <w:r>
              <w:rPr>
                <w:rFonts w:hint="eastAsia" w:ascii="宋体" w:hAnsi="宋体"/>
                <w:color w:val="000000"/>
                <w:kern w:val="0"/>
                <w:sz w:val="24"/>
                <w:szCs w:val="24"/>
                <w:lang w:val="en-US" w:eastAsia="zh-CN"/>
              </w:rPr>
              <w:t>589号</w:t>
            </w:r>
          </w:p>
        </w:tc>
        <w:tc>
          <w:tcPr>
            <w:tcW w:w="4699" w:type="dxa"/>
          </w:tcPr>
          <w:p>
            <w:pPr>
              <w:spacing w:before="156" w:beforeLines="50" w:after="156" w:afterLines="50" w:line="400" w:lineRule="exact"/>
              <w:rPr>
                <w:rFonts w:ascii="宋体"/>
                <w:color w:val="000000"/>
                <w:kern w:val="0"/>
                <w:sz w:val="24"/>
                <w:szCs w:val="24"/>
              </w:rPr>
            </w:pPr>
            <w:r>
              <w:rPr>
                <w:rFonts w:hint="eastAsia" w:ascii="宋体" w:hAnsi="宋体"/>
                <w:color w:val="000000"/>
                <w:kern w:val="0"/>
                <w:sz w:val="24"/>
                <w:szCs w:val="24"/>
              </w:rPr>
              <w:t>地址：浙江省湖州市德清县舞阳街道云岫南路</w:t>
            </w:r>
            <w:r>
              <w:rPr>
                <w:rFonts w:ascii="宋体" w:hAnsi="宋体"/>
                <w:color w:val="000000"/>
                <w:kern w:val="0"/>
                <w:sz w:val="24"/>
                <w:szCs w:val="24"/>
              </w:rPr>
              <w:t>718</w:t>
            </w:r>
            <w:r>
              <w:rPr>
                <w:rFonts w:hint="eastAsia" w:ascii="宋体" w:hAnsi="宋体"/>
                <w:color w:val="000000"/>
                <w:kern w:val="0"/>
                <w:sz w:val="24"/>
                <w:szCs w:val="24"/>
              </w:rPr>
              <w:t>号</w:t>
            </w:r>
            <w:r>
              <w:rPr>
                <w:rFonts w:ascii="宋体" w:hAnsi="宋体"/>
                <w:color w:val="000000"/>
                <w:kern w:val="0"/>
                <w:sz w:val="24"/>
                <w:szCs w:val="24"/>
              </w:rPr>
              <w:t>3-8</w:t>
            </w:r>
            <w:r>
              <w:rPr>
                <w:rFonts w:hint="eastAsia" w:ascii="宋体" w:hAnsi="宋体"/>
                <w:color w:val="000000"/>
                <w:kern w:val="0"/>
                <w:sz w:val="24"/>
                <w:szCs w:val="24"/>
              </w:rPr>
              <w:t>号（莫干山国家高新区）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jc w:val="center"/>
        </w:trPr>
        <w:tc>
          <w:tcPr>
            <w:tcW w:w="4106" w:type="dxa"/>
          </w:tcPr>
          <w:p>
            <w:pPr>
              <w:spacing w:before="156" w:beforeLines="50" w:after="156" w:afterLines="50" w:line="400" w:lineRule="exact"/>
              <w:rPr>
                <w:rFonts w:ascii="宋体"/>
                <w:color w:val="000000"/>
                <w:kern w:val="0"/>
                <w:sz w:val="24"/>
                <w:szCs w:val="24"/>
              </w:rPr>
            </w:pPr>
            <w:r>
              <w:rPr>
                <w:rFonts w:hint="eastAsia" w:ascii="宋体" w:hAnsi="宋体"/>
                <w:color w:val="000000"/>
                <w:kern w:val="0"/>
                <w:sz w:val="24"/>
                <w:szCs w:val="24"/>
              </w:rPr>
              <w:t>法定代表人：</w:t>
            </w:r>
          </w:p>
        </w:tc>
        <w:tc>
          <w:tcPr>
            <w:tcW w:w="4699" w:type="dxa"/>
          </w:tcPr>
          <w:p>
            <w:pPr>
              <w:spacing w:before="156" w:beforeLines="50" w:after="156" w:afterLines="50" w:line="400" w:lineRule="exact"/>
              <w:rPr>
                <w:rFonts w:ascii="宋体"/>
                <w:color w:val="000000"/>
                <w:kern w:val="0"/>
                <w:sz w:val="24"/>
                <w:szCs w:val="24"/>
              </w:rPr>
            </w:pPr>
            <w:r>
              <w:rPr>
                <w:rFonts w:hint="eastAsia" w:ascii="宋体" w:hAnsi="宋体"/>
                <w:color w:val="000000"/>
                <w:kern w:val="0"/>
                <w:sz w:val="24"/>
                <w:szCs w:val="24"/>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jc w:val="center"/>
        </w:trPr>
        <w:tc>
          <w:tcPr>
            <w:tcW w:w="4106" w:type="dxa"/>
          </w:tcPr>
          <w:p>
            <w:pPr>
              <w:spacing w:before="156" w:beforeLines="50" w:after="156" w:afterLines="50" w:line="400" w:lineRule="exact"/>
              <w:rPr>
                <w:rFonts w:ascii="宋体" w:hAnsi="宋体"/>
                <w:color w:val="000000"/>
                <w:kern w:val="0"/>
                <w:sz w:val="24"/>
                <w:szCs w:val="24"/>
              </w:rPr>
            </w:pPr>
            <w:r>
              <w:rPr>
                <w:rFonts w:hint="eastAsia" w:asciiTheme="minorEastAsia" w:hAnsiTheme="minorEastAsia" w:eastAsiaTheme="minorEastAsia" w:cstheme="minorEastAsia"/>
                <w:kern w:val="0"/>
                <w:sz w:val="24"/>
                <w:szCs w:val="24"/>
              </w:rPr>
              <w:t>授权委托</w:t>
            </w:r>
            <w:r>
              <w:rPr>
                <w:rFonts w:hint="eastAsia" w:ascii="宋体" w:hAnsi="宋体"/>
                <w:color w:val="000000"/>
                <w:kern w:val="0"/>
                <w:sz w:val="24"/>
                <w:szCs w:val="24"/>
              </w:rPr>
              <w:t>人：</w:t>
            </w:r>
          </w:p>
        </w:tc>
        <w:tc>
          <w:tcPr>
            <w:tcW w:w="4699" w:type="dxa"/>
          </w:tcPr>
          <w:p>
            <w:pPr>
              <w:spacing w:before="156" w:beforeLines="50" w:after="156" w:afterLines="50" w:line="400" w:lineRule="exact"/>
              <w:rPr>
                <w:rFonts w:ascii="宋体" w:hAnsi="宋体"/>
                <w:color w:val="000000"/>
                <w:kern w:val="0"/>
                <w:sz w:val="24"/>
                <w:szCs w:val="24"/>
              </w:rPr>
            </w:pPr>
            <w:r>
              <w:rPr>
                <w:rFonts w:hint="eastAsia" w:asciiTheme="minorEastAsia" w:hAnsiTheme="minorEastAsia" w:eastAsiaTheme="minorEastAsia" w:cstheme="minorEastAsia"/>
                <w:kern w:val="0"/>
                <w:sz w:val="24"/>
                <w:szCs w:val="24"/>
              </w:rPr>
              <w:t>授权委托</w:t>
            </w:r>
            <w:r>
              <w:rPr>
                <w:rFonts w:hint="eastAsia" w:ascii="宋体" w:hAnsi="宋体"/>
                <w:color w:val="000000"/>
                <w:kern w:val="0"/>
                <w:sz w:val="24"/>
                <w:szCs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4106" w:type="dxa"/>
          </w:tcPr>
          <w:p>
            <w:pPr>
              <w:spacing w:before="156" w:beforeLines="50" w:after="156" w:afterLines="50" w:line="400" w:lineRule="exact"/>
              <w:rPr>
                <w:rFonts w:ascii="宋体" w:hAnsi="宋体"/>
                <w:color w:val="000000"/>
                <w:kern w:val="0"/>
                <w:sz w:val="24"/>
                <w:szCs w:val="24"/>
              </w:rPr>
            </w:pPr>
            <w:r>
              <w:rPr>
                <w:rFonts w:hint="eastAsia" w:ascii="宋体" w:hAnsi="宋体"/>
                <w:color w:val="000000"/>
                <w:kern w:val="0"/>
                <w:sz w:val="24"/>
                <w:szCs w:val="24"/>
              </w:rPr>
              <w:t xml:space="preserve"> </w:t>
            </w:r>
            <w:r>
              <w:rPr>
                <w:rFonts w:ascii="宋体" w:hAnsi="宋体"/>
                <w:color w:val="000000"/>
                <w:kern w:val="0"/>
                <w:sz w:val="24"/>
                <w:szCs w:val="24"/>
              </w:rPr>
              <w:t xml:space="preserve">      </w:t>
            </w:r>
            <w:r>
              <w:rPr>
                <w:rFonts w:hint="eastAsia" w:ascii="宋体" w:hAnsi="宋体"/>
                <w:color w:val="000000"/>
                <w:kern w:val="0"/>
                <w:sz w:val="24"/>
                <w:szCs w:val="24"/>
              </w:rPr>
              <w:t>2019</w:t>
            </w:r>
            <w:r>
              <w:rPr>
                <w:rFonts w:ascii="宋体" w:hAnsi="宋体"/>
                <w:color w:val="000000"/>
                <w:kern w:val="0"/>
                <w:sz w:val="24"/>
                <w:szCs w:val="24"/>
              </w:rPr>
              <w:t>年</w:t>
            </w:r>
            <w:r>
              <w:rPr>
                <w:rFonts w:hint="eastAsia" w:ascii="宋体" w:hAnsi="宋体"/>
                <w:color w:val="000000"/>
                <w:kern w:val="0"/>
                <w:sz w:val="24"/>
                <w:szCs w:val="24"/>
              </w:rPr>
              <w:t xml:space="preserve">  </w:t>
            </w:r>
            <w:r>
              <w:rPr>
                <w:rFonts w:ascii="宋体" w:hAnsi="宋体"/>
                <w:color w:val="000000"/>
                <w:kern w:val="0"/>
                <w:sz w:val="24"/>
                <w:szCs w:val="24"/>
              </w:rPr>
              <w:t xml:space="preserve"> 月</w:t>
            </w:r>
            <w:r>
              <w:rPr>
                <w:rFonts w:hint="eastAsia" w:ascii="宋体" w:hAnsi="宋体"/>
                <w:color w:val="000000"/>
                <w:kern w:val="0"/>
                <w:sz w:val="24"/>
                <w:szCs w:val="24"/>
              </w:rPr>
              <w:t xml:space="preserve">   </w:t>
            </w:r>
            <w:r>
              <w:rPr>
                <w:rFonts w:ascii="宋体" w:hAnsi="宋体"/>
                <w:color w:val="000000"/>
                <w:kern w:val="0"/>
                <w:sz w:val="24"/>
                <w:szCs w:val="24"/>
              </w:rPr>
              <w:t>日</w:t>
            </w:r>
          </w:p>
        </w:tc>
        <w:tc>
          <w:tcPr>
            <w:tcW w:w="4699" w:type="dxa"/>
          </w:tcPr>
          <w:p>
            <w:pPr>
              <w:spacing w:before="156" w:beforeLines="50" w:after="156" w:afterLines="50" w:line="400" w:lineRule="exact"/>
              <w:rPr>
                <w:rFonts w:ascii="宋体" w:hAnsi="宋体"/>
                <w:color w:val="000000"/>
                <w:kern w:val="0"/>
                <w:sz w:val="24"/>
                <w:szCs w:val="24"/>
              </w:rPr>
            </w:pPr>
            <w:r>
              <w:rPr>
                <w:rFonts w:hint="eastAsia" w:ascii="宋体" w:hAnsi="宋体"/>
                <w:color w:val="000000"/>
                <w:kern w:val="0"/>
                <w:sz w:val="24"/>
                <w:szCs w:val="24"/>
              </w:rPr>
              <w:t xml:space="preserve"> </w:t>
            </w:r>
            <w:r>
              <w:rPr>
                <w:rFonts w:ascii="宋体" w:hAnsi="宋体"/>
                <w:color w:val="000000"/>
                <w:kern w:val="0"/>
                <w:sz w:val="24"/>
                <w:szCs w:val="24"/>
              </w:rPr>
              <w:t xml:space="preserve">      </w:t>
            </w:r>
            <w:r>
              <w:rPr>
                <w:rFonts w:hint="eastAsia" w:ascii="宋体" w:hAnsi="宋体"/>
                <w:color w:val="000000"/>
                <w:kern w:val="0"/>
                <w:sz w:val="24"/>
                <w:szCs w:val="24"/>
              </w:rPr>
              <w:t>2019</w:t>
            </w:r>
            <w:r>
              <w:rPr>
                <w:rFonts w:ascii="宋体" w:hAnsi="宋体"/>
                <w:color w:val="000000"/>
                <w:kern w:val="0"/>
                <w:sz w:val="24"/>
                <w:szCs w:val="24"/>
              </w:rPr>
              <w:t>年</w:t>
            </w:r>
            <w:r>
              <w:rPr>
                <w:rFonts w:hint="eastAsia" w:ascii="宋体" w:hAnsi="宋体"/>
                <w:color w:val="000000"/>
                <w:kern w:val="0"/>
                <w:sz w:val="24"/>
                <w:szCs w:val="24"/>
              </w:rPr>
              <w:t xml:space="preserve"> </w:t>
            </w:r>
            <w:r>
              <w:rPr>
                <w:rFonts w:ascii="宋体" w:hAnsi="宋体"/>
                <w:color w:val="000000"/>
                <w:kern w:val="0"/>
                <w:sz w:val="24"/>
                <w:szCs w:val="24"/>
              </w:rPr>
              <w:t xml:space="preserve"> </w:t>
            </w:r>
            <w:r>
              <w:rPr>
                <w:rFonts w:hint="eastAsia" w:ascii="宋体" w:hAnsi="宋体"/>
                <w:color w:val="000000"/>
                <w:kern w:val="0"/>
                <w:sz w:val="24"/>
                <w:szCs w:val="24"/>
              </w:rPr>
              <w:t xml:space="preserve"> </w:t>
            </w:r>
            <w:r>
              <w:rPr>
                <w:rFonts w:ascii="宋体" w:hAnsi="宋体"/>
                <w:color w:val="000000"/>
                <w:kern w:val="0"/>
                <w:sz w:val="24"/>
                <w:szCs w:val="24"/>
              </w:rPr>
              <w:t>月</w:t>
            </w:r>
            <w:r>
              <w:rPr>
                <w:rFonts w:hint="eastAsia" w:ascii="宋体" w:hAnsi="宋体"/>
                <w:color w:val="000000"/>
                <w:kern w:val="0"/>
                <w:sz w:val="24"/>
                <w:szCs w:val="24"/>
              </w:rPr>
              <w:t xml:space="preserve">  </w:t>
            </w:r>
            <w:r>
              <w:rPr>
                <w:rFonts w:ascii="宋体" w:hAnsi="宋体"/>
                <w:color w:val="000000"/>
                <w:kern w:val="0"/>
                <w:sz w:val="24"/>
                <w:szCs w:val="24"/>
              </w:rPr>
              <w:t xml:space="preserve"> 日</w:t>
            </w:r>
          </w:p>
        </w:tc>
      </w:tr>
    </w:tbl>
    <w:p>
      <w:pPr>
        <w:spacing w:line="360" w:lineRule="auto"/>
        <w:rPr>
          <w:rFonts w:ascii="宋体" w:hAnsi="宋体"/>
          <w:color w:val="00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1DA7"/>
    <w:multiLevelType w:val="multilevel"/>
    <w:tmpl w:val="013D1DA7"/>
    <w:lvl w:ilvl="0" w:tentative="0">
      <w:start w:val="1"/>
      <w:numFmt w:val="chineseCountingThousand"/>
      <w:lvlText w:val="第%1章"/>
      <w:lvlJc w:val="center"/>
      <w:pPr>
        <w:ind w:left="720" w:hanging="432"/>
      </w:pPr>
      <w:rPr>
        <w:rFonts w:hint="default" w:ascii="Times New Roman" w:hAnsi="Times New Roman" w:eastAsia="宋体" w:cs="Times New Roman"/>
      </w:rPr>
    </w:lvl>
    <w:lvl w:ilvl="1" w:tentative="0">
      <w:start w:val="1"/>
      <w:numFmt w:val="decimal"/>
      <w:pStyle w:val="2"/>
      <w:isLgl/>
      <w:suff w:val="space"/>
      <w:lvlText w:val="%1.%2"/>
      <w:lvlJc w:val="left"/>
      <w:pPr>
        <w:ind w:left="560" w:hanging="560"/>
      </w:pPr>
      <w:rPr>
        <w:rFonts w:hint="default" w:ascii="Times New Roman" w:hAnsi="Times New Roman" w:eastAsia="宋体" w:cs="Times New Roman"/>
      </w:rPr>
    </w:lvl>
    <w:lvl w:ilvl="2" w:tentative="0">
      <w:start w:val="1"/>
      <w:numFmt w:val="decimal"/>
      <w:pStyle w:val="3"/>
      <w:isLgl/>
      <w:suff w:val="space"/>
      <w:lvlText w:val="%1.%2.%3"/>
      <w:lvlJc w:val="left"/>
      <w:pPr>
        <w:ind w:left="720" w:hanging="720"/>
      </w:pPr>
      <w:rPr>
        <w:rFonts w:hint="default"/>
      </w:rPr>
    </w:lvl>
    <w:lvl w:ilvl="3" w:tentative="0">
      <w:start w:val="1"/>
      <w:numFmt w:val="decimal"/>
      <w:pStyle w:val="4"/>
      <w:isLgl/>
      <w:suff w:val="space"/>
      <w:lvlText w:val="%1.%2.%3.%4"/>
      <w:lvlJc w:val="left"/>
      <w:pPr>
        <w:ind w:left="720" w:hanging="720"/>
      </w:pPr>
      <w:rPr>
        <w:rFonts w:hint="default"/>
      </w:rPr>
    </w:lvl>
    <w:lvl w:ilvl="4" w:tentative="0">
      <w:start w:val="1"/>
      <w:numFmt w:val="decimal"/>
      <w:isLgl/>
      <w:suff w:val="space"/>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lvlRestart w:val="5"/>
      <w:isLgl/>
      <w:lvlText w:val="%1.%2.%3.%4.%5.%6.%7.%8.%9"/>
      <w:lvlJc w:val="left"/>
      <w:pPr>
        <w:ind w:left="1800" w:hanging="1800"/>
      </w:pPr>
      <w:rPr>
        <w:rFonts w:hint="default"/>
      </w:rPr>
    </w:lvl>
  </w:abstractNum>
  <w:abstractNum w:abstractNumId="1">
    <w:nsid w:val="2D734F32"/>
    <w:multiLevelType w:val="multilevel"/>
    <w:tmpl w:val="2D734F32"/>
    <w:lvl w:ilvl="0" w:tentative="0">
      <w:start w:val="1"/>
      <w:numFmt w:val="decimal"/>
      <w:lvlText w:val="%1."/>
      <w:lvlJc w:val="left"/>
      <w:pPr>
        <w:ind w:left="840" w:hanging="360"/>
      </w:pPr>
      <w:rPr>
        <w:rFonts w:hint="default"/>
        <w:b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80B1239"/>
    <w:multiLevelType w:val="multilevel"/>
    <w:tmpl w:val="480B1239"/>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6074DC7"/>
    <w:multiLevelType w:val="multilevel"/>
    <w:tmpl w:val="76074DC7"/>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E5D1248"/>
    <w:multiLevelType w:val="multilevel"/>
    <w:tmpl w:val="7E5D1248"/>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3A1F1A"/>
    <w:rsid w:val="00030AC1"/>
    <w:rsid w:val="000E588F"/>
    <w:rsid w:val="000F4517"/>
    <w:rsid w:val="000F7048"/>
    <w:rsid w:val="00167A39"/>
    <w:rsid w:val="001A0A28"/>
    <w:rsid w:val="001C587B"/>
    <w:rsid w:val="001E02E7"/>
    <w:rsid w:val="002526BC"/>
    <w:rsid w:val="002F19A4"/>
    <w:rsid w:val="00312F3B"/>
    <w:rsid w:val="00327B3D"/>
    <w:rsid w:val="00380A2E"/>
    <w:rsid w:val="00397BD6"/>
    <w:rsid w:val="003A010C"/>
    <w:rsid w:val="003E12BB"/>
    <w:rsid w:val="00414F8D"/>
    <w:rsid w:val="004700E3"/>
    <w:rsid w:val="00472830"/>
    <w:rsid w:val="00503DEF"/>
    <w:rsid w:val="00517994"/>
    <w:rsid w:val="00564AEB"/>
    <w:rsid w:val="0058011F"/>
    <w:rsid w:val="005846AE"/>
    <w:rsid w:val="005E7A26"/>
    <w:rsid w:val="005F1BDA"/>
    <w:rsid w:val="00632D33"/>
    <w:rsid w:val="00663F57"/>
    <w:rsid w:val="00682B99"/>
    <w:rsid w:val="00741C0F"/>
    <w:rsid w:val="007F12C8"/>
    <w:rsid w:val="00836123"/>
    <w:rsid w:val="008403C2"/>
    <w:rsid w:val="008579A2"/>
    <w:rsid w:val="008C543C"/>
    <w:rsid w:val="008E321B"/>
    <w:rsid w:val="00905608"/>
    <w:rsid w:val="00942A08"/>
    <w:rsid w:val="00A15BB0"/>
    <w:rsid w:val="00A50FD8"/>
    <w:rsid w:val="00A7170F"/>
    <w:rsid w:val="00A84D32"/>
    <w:rsid w:val="00AD6A92"/>
    <w:rsid w:val="00AF1628"/>
    <w:rsid w:val="00B0212B"/>
    <w:rsid w:val="00BB255D"/>
    <w:rsid w:val="00BC5D5A"/>
    <w:rsid w:val="00BD0D75"/>
    <w:rsid w:val="00BF1298"/>
    <w:rsid w:val="00C52601"/>
    <w:rsid w:val="00CC0B61"/>
    <w:rsid w:val="00CC0F7D"/>
    <w:rsid w:val="00D26EF0"/>
    <w:rsid w:val="00D34632"/>
    <w:rsid w:val="00E13A0E"/>
    <w:rsid w:val="00E51BB8"/>
    <w:rsid w:val="00E55173"/>
    <w:rsid w:val="00E61193"/>
    <w:rsid w:val="00E72A6F"/>
    <w:rsid w:val="00E76F9A"/>
    <w:rsid w:val="00EC0AAF"/>
    <w:rsid w:val="00FA24DD"/>
    <w:rsid w:val="00FD2E2E"/>
    <w:rsid w:val="01922FEB"/>
    <w:rsid w:val="03344F58"/>
    <w:rsid w:val="06EE21DC"/>
    <w:rsid w:val="0EE41510"/>
    <w:rsid w:val="109F7DDC"/>
    <w:rsid w:val="11707ABE"/>
    <w:rsid w:val="1C0553B2"/>
    <w:rsid w:val="1E244734"/>
    <w:rsid w:val="28231644"/>
    <w:rsid w:val="2BA02F58"/>
    <w:rsid w:val="302324C9"/>
    <w:rsid w:val="33A03468"/>
    <w:rsid w:val="371A0C3D"/>
    <w:rsid w:val="3A273AB7"/>
    <w:rsid w:val="48C54913"/>
    <w:rsid w:val="4B711BC7"/>
    <w:rsid w:val="548A311E"/>
    <w:rsid w:val="57A561F2"/>
    <w:rsid w:val="59E52B08"/>
    <w:rsid w:val="5DDA62B5"/>
    <w:rsid w:val="5F6C0BD4"/>
    <w:rsid w:val="6969579D"/>
    <w:rsid w:val="6CBC71CF"/>
    <w:rsid w:val="7C3A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numPr>
        <w:ilvl w:val="1"/>
        <w:numId w:val="1"/>
      </w:numPr>
      <w:spacing w:line="415" w:lineRule="auto"/>
      <w:outlineLvl w:val="1"/>
    </w:pPr>
    <w:rPr>
      <w:rFonts w:asciiTheme="majorHAnsi" w:hAnsiTheme="majorHAnsi" w:cstheme="majorBidi"/>
      <w:b/>
      <w:bCs/>
      <w:sz w:val="32"/>
      <w:szCs w:val="32"/>
    </w:rPr>
  </w:style>
  <w:style w:type="paragraph" w:styleId="3">
    <w:name w:val="heading 3"/>
    <w:basedOn w:val="1"/>
    <w:next w:val="1"/>
    <w:unhideWhenUsed/>
    <w:qFormat/>
    <w:uiPriority w:val="9"/>
    <w:pPr>
      <w:keepNext/>
      <w:keepLines/>
      <w:numPr>
        <w:ilvl w:val="2"/>
        <w:numId w:val="1"/>
      </w:numPr>
      <w:spacing w:line="415" w:lineRule="auto"/>
      <w:outlineLvl w:val="2"/>
    </w:pPr>
    <w:rPr>
      <w:b/>
      <w:bCs/>
      <w:sz w:val="28"/>
      <w:szCs w:val="32"/>
    </w:rPr>
  </w:style>
  <w:style w:type="paragraph" w:styleId="4">
    <w:name w:val="heading 4"/>
    <w:basedOn w:val="1"/>
    <w:next w:val="1"/>
    <w:unhideWhenUsed/>
    <w:qFormat/>
    <w:uiPriority w:val="9"/>
    <w:pPr>
      <w:keepNext/>
      <w:keepLines/>
      <w:numPr>
        <w:ilvl w:val="3"/>
        <w:numId w:val="1"/>
      </w:numPr>
      <w:spacing w:line="377" w:lineRule="auto"/>
      <w:outlineLvl w:val="3"/>
    </w:pPr>
    <w:rPr>
      <w:rFonts w:asciiTheme="majorHAnsi" w:hAnsiTheme="majorHAnsi" w:cstheme="majorBidi"/>
      <w:b/>
      <w:bCs/>
      <w:sz w:val="24"/>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5"/>
    <w:qFormat/>
    <w:uiPriority w:val="0"/>
    <w:pPr>
      <w:jc w:val="left"/>
    </w:pPr>
  </w:style>
  <w:style w:type="paragraph" w:styleId="6">
    <w:name w:val="Body Text"/>
    <w:basedOn w:val="1"/>
    <w:unhideWhenUsed/>
    <w:qFormat/>
    <w:uiPriority w:val="0"/>
    <w:pPr>
      <w:spacing w:after="120"/>
    </w:pPr>
  </w:style>
  <w:style w:type="paragraph" w:styleId="7">
    <w:name w:val="Plain Text"/>
    <w:basedOn w:val="1"/>
    <w:qFormat/>
    <w:uiPriority w:val="0"/>
    <w:pPr>
      <w:adjustRightInd w:val="0"/>
      <w:snapToGrid w:val="0"/>
    </w:pPr>
    <w:rPr>
      <w:rFonts w:ascii="宋体" w:hAnsi="Courier New" w:cs="Courier New"/>
      <w:szCs w:val="21"/>
    </w:rPr>
  </w:style>
  <w:style w:type="paragraph" w:styleId="8">
    <w:name w:val="Balloon Text"/>
    <w:basedOn w:val="1"/>
    <w:link w:val="17"/>
    <w:qFormat/>
    <w:uiPriority w:val="0"/>
    <w:rPr>
      <w:sz w:val="18"/>
      <w:szCs w:val="18"/>
    </w:rPr>
  </w:style>
  <w:style w:type="paragraph" w:styleId="9">
    <w:name w:val="footer"/>
    <w:basedOn w:val="1"/>
    <w:link w:val="19"/>
    <w:qFormat/>
    <w:uiPriority w:val="0"/>
    <w:pPr>
      <w:tabs>
        <w:tab w:val="center" w:pos="4153"/>
        <w:tab w:val="right" w:pos="8306"/>
      </w:tabs>
      <w:snapToGrid w:val="0"/>
      <w:jc w:val="left"/>
    </w:pPr>
    <w:rPr>
      <w:sz w:val="18"/>
      <w:szCs w:val="18"/>
    </w:rPr>
  </w:style>
  <w:style w:type="paragraph" w:styleId="10">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1">
    <w:name w:val="annotation subject"/>
    <w:basedOn w:val="5"/>
    <w:next w:val="5"/>
    <w:link w:val="16"/>
    <w:qFormat/>
    <w:uiPriority w:val="0"/>
    <w:rPr>
      <w:b/>
      <w:bCs/>
    </w:rPr>
  </w:style>
  <w:style w:type="character" w:styleId="14">
    <w:name w:val="annotation reference"/>
    <w:basedOn w:val="13"/>
    <w:qFormat/>
    <w:uiPriority w:val="0"/>
    <w:rPr>
      <w:sz w:val="21"/>
      <w:szCs w:val="21"/>
    </w:rPr>
  </w:style>
  <w:style w:type="character" w:customStyle="1" w:styleId="15">
    <w:name w:val="批注文字 Char"/>
    <w:basedOn w:val="13"/>
    <w:link w:val="5"/>
    <w:qFormat/>
    <w:uiPriority w:val="0"/>
    <w:rPr>
      <w:rFonts w:ascii="Calibri" w:hAnsi="Calibri"/>
      <w:kern w:val="2"/>
      <w:sz w:val="21"/>
      <w:szCs w:val="22"/>
    </w:rPr>
  </w:style>
  <w:style w:type="character" w:customStyle="1" w:styleId="16">
    <w:name w:val="批注主题 Char"/>
    <w:basedOn w:val="15"/>
    <w:link w:val="11"/>
    <w:qFormat/>
    <w:uiPriority w:val="0"/>
    <w:rPr>
      <w:rFonts w:ascii="Calibri" w:hAnsi="Calibri"/>
      <w:b/>
      <w:bCs/>
      <w:kern w:val="2"/>
      <w:sz w:val="21"/>
      <w:szCs w:val="22"/>
    </w:rPr>
  </w:style>
  <w:style w:type="character" w:customStyle="1" w:styleId="17">
    <w:name w:val="批注框文本 Char"/>
    <w:basedOn w:val="13"/>
    <w:link w:val="8"/>
    <w:qFormat/>
    <w:uiPriority w:val="0"/>
    <w:rPr>
      <w:rFonts w:ascii="Calibri" w:hAnsi="Calibri"/>
      <w:kern w:val="2"/>
      <w:sz w:val="18"/>
      <w:szCs w:val="18"/>
    </w:rPr>
  </w:style>
  <w:style w:type="character" w:customStyle="1" w:styleId="18">
    <w:name w:val="页眉 Char"/>
    <w:basedOn w:val="13"/>
    <w:link w:val="10"/>
    <w:qFormat/>
    <w:uiPriority w:val="0"/>
    <w:rPr>
      <w:rFonts w:ascii="Calibri" w:hAnsi="Calibri"/>
      <w:kern w:val="2"/>
      <w:sz w:val="18"/>
      <w:szCs w:val="18"/>
    </w:rPr>
  </w:style>
  <w:style w:type="character" w:customStyle="1" w:styleId="19">
    <w:name w:val="页脚 Char"/>
    <w:basedOn w:val="13"/>
    <w:link w:val="9"/>
    <w:qFormat/>
    <w:uiPriority w:val="0"/>
    <w:rPr>
      <w:rFonts w:ascii="Calibri" w:hAnsi="Calibri"/>
      <w:kern w:val="2"/>
      <w:sz w:val="18"/>
      <w:szCs w:val="18"/>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370</Words>
  <Characters>2110</Characters>
  <Lines>17</Lines>
  <Paragraphs>4</Paragraphs>
  <TotalTime>21</TotalTime>
  <ScaleCrop>false</ScaleCrop>
  <LinksUpToDate>false</LinksUpToDate>
  <CharactersWithSpaces>2476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2019-10-28T08:09:00Z</dcterms:created>
  <dc:creator>Administrator</dc:creator>
  <cp:lastModifiedBy>雨后初晴</cp:lastModifiedBy>
  <cp:lastPrinted>2019-11-05T02:27:00Z</cp:lastPrinted>
  <dcterms:modified xsi:type="dcterms:W3CDTF">2019-11-05T03:20:22Z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