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Vector Representations Reveal About Publicistic Writing: Learning from Mistakes</w:t>
      </w:r>
    </w:p>
    <w:p/>
    <w:p>
      <w:r>
        <w:rPr>
          <w:b/>
        </w:rPr>
        <w:t>Authors</w:t>
      </w:r>
      <w:r>
        <w:t>: [Author Name(s)]</w:t>
      </w:r>
    </w:p>
    <w:p>
      <w:r>
        <w:rPr>
          <w:b/>
        </w:rPr>
        <w:t>Conference</w:t>
      </w:r>
      <w:r>
        <w:t>: Dialogue 2026</w:t>
      </w:r>
    </w:p>
    <w:p>
      <w:r>
        <w:rPr>
          <w:b/>
        </w:rPr>
        <w:t>Date</w:t>
      </w:r>
      <w:r>
        <w:t>: January 2026</w:t>
      </w:r>
    </w:p>
    <w:p/>
    <w:p>
      <w:r>
        <w:t>---</w:t>
      </w:r>
    </w:p>
    <w:p/>
    <w:p>
      <w:pPr>
        <w:pStyle w:val="Heading2"/>
      </w:pPr>
      <w:r>
        <w:t>Abstract</w:t>
      </w:r>
    </w:p>
    <w:p/>
    <w:p>
      <w:r>
        <w:t>Genre classification of journalistic texts is a fundamental task in computational linguistics with applications in content management, recommendation systems, and discourse analysis. While previous research has primarily focused on maximizing classification accuracy, less attention has been paid to what classification errors reveal about the nature of genre boundaries. This paper compares three levels of linguistic representation—lexical (TF-IDF), discourse-grammatical (hand-crafted linguistic features), and contextual-semantic (BERT)—on a corpus of 49,000 articles from The Guardian across five genres: News, Analytical, Feature, Editorial, and Review.</w:t>
      </w:r>
    </w:p>
    <w:p/>
    <w:p>
      <w:r>
        <w:t>Our results demonstrate that TF-IDF achieves 86.73% accuracy on a cleaned corpus of 48,140 articles, with BERT achieving 87.64% accuracy and linguistic features underperforming at 65.00%. The 0.91% gap between BERT and TF-IDF indicates that approximately 99% of the genre signal is captured by lexical choice alone, challenging the assumption that complex contextual representations are necessary for genre classification. Error analysis reveals that 27.8% of articles occupy hybrid boundary zones where models systematically disagree, with Feature articles being most frequently confused with other genres (21.3% total confusion). Statistical validation using McNemar's test, bootstrap confidence intervals, and Cohen's Kappa confirms that all model differences are highly significant (p &lt; 0.001) while showing substantial inter-model agreement (κ = 0.73–0.83). Attention analysis of BERT reveals genre-specific lexical markers that overlap substantially across genres, further supporting gradient boundaries. We conclude that genre is primarily a lexical phenomenon with permeable, overlapping boundaries rather than discrete categories.</w:t>
      </w:r>
    </w:p>
    <w:p/>
    <w:p>
      <w:r>
        <w:rPr>
          <w:b/>
        </w:rPr>
        <w:t>Keywords</w:t>
      </w:r>
      <w:r>
        <w:t>: genre classification, journalistic text, TF-IDF, BERT, error analysis, attention mechanisms, gradient boundaries</w:t>
      </w:r>
    </w:p>
    <w:p/>
    <w:p>
      <w:r>
        <w:t>---</w:t>
      </w:r>
    </w:p>
    <w:p/>
    <w:p>
      <w:pPr>
        <w:pStyle w:val="Heading2"/>
      </w:pPr>
      <w:r>
        <w:t>1. Introduction</w:t>
      </w:r>
    </w:p>
    <w:p/>
    <w:p>
      <w:pPr>
        <w:pStyle w:val="Heading3"/>
      </w:pPr>
      <w:r>
        <w:t>1.1 Background and Motivation</w:t>
      </w:r>
    </w:p>
    <w:p/>
    <w:p>
      <w:r>
        <w:t>Genre is a fundamental organizing principle in journalism, guiding both writers and readers in the production and interpretation of texts. When readers encounter a newspaper article, they intuitively recognize whether they are reading a news report, an opinion piece, or a feature story. This recognition influences their expectations, interpretation strategies, and evaluation of the content. For computational systems, however, genre classification remains a challenging task due to the inherent flexibility and evolution of genre conventions in contemporary journalism.</w:t>
      </w:r>
    </w:p>
    <w:p/>
    <w:p>
      <w:r>
        <w:t>The rapid growth of digital news content has created an urgent need for automated genre classification systems. Such systems serve critical functions in content management, personalized recommendation, academic research, and media monitoring. However, developing robust genre classifiers requires addressing fundamental questions about the nature of genre itself: Are genres discrete categories with clear boundaries, or do they exist on a continuum with overlapping characteristics? What linguistic features reliably distinguish genres? How do we handle articles that blend elements from multiple genres?</w:t>
      </w:r>
    </w:p>
    <w:p/>
    <w:p>
      <w:pPr>
        <w:pStyle w:val="Heading3"/>
      </w:pPr>
      <w:r>
        <w:t>1.2 Research Gap</w:t>
      </w:r>
    </w:p>
    <w:p/>
    <w:p>
      <w:r>
        <w:t>Previous research on genre classification has predominantly focused on achieving maximum accuracy, often treating errors as mere failures to be minimized rather than as sources of insight. This accuracy-centric approach has yielded valuable methodological advances but has overlooked the theoretical implications of classification patterns. Specifically, systematic patterns of model disagreement—where different classifiers consistently disagree on certain articles—may reveal genuine ambiguity in genre categories rather than mere model inadequacy.</w:t>
      </w:r>
    </w:p>
    <w:p/>
    <w:p>
      <w:r>
        <w:t>Furthermore, recent advances in natural language processing have produced increasingly complex contextual representations (e.g., BERT, GPT, T5) that often outperform traditional feature-based methods. However, the degree of improvement varies substantially across tasks. For genre classification, it remains unclear whether deep contextual understanding provides substantial benefits over simpler lexical representations, or whether genre is primarily determined by word choice.</w:t>
      </w:r>
    </w:p>
    <w:p/>
    <w:p>
      <w:pPr>
        <w:pStyle w:val="Heading3"/>
      </w:pPr>
      <w:r>
        <w:t>1.3 Research Questions</w:t>
      </w:r>
    </w:p>
    <w:p/>
    <w:p>
      <w:r>
        <w:t>This paper addresses the following research questions:</w:t>
      </w:r>
    </w:p>
    <w:p/>
    <w:p>
      <w:pPr>
        <w:pStyle w:val="ListNumber"/>
      </w:pPr>
      <w:r>
        <w:t>**RQ1**: How do lexical, discourse-grammatical, and contextual-semantic representations compare in journalistic genre classification?</w:t>
      </w:r>
    </w:p>
    <w:p>
      <w:pPr>
        <w:pStyle w:val="ListNumber"/>
      </w:pPr>
      <w:r>
        <w:t>**RQ2**: What do classification errors and systematic model disagreements reveal about genre boundaries?</w:t>
      </w:r>
    </w:p>
    <w:p>
      <w:pPr>
        <w:pStyle w:val="ListNumber"/>
      </w:pPr>
      <w:r>
        <w:t>**RQ3**: Which linguistic features are most diagnostic of genre, and how do they overlap across categories?</w:t>
      </w:r>
    </w:p>
    <w:p>
      <w:pPr>
        <w:pStyle w:val="ListNumber"/>
      </w:pPr>
      <w:r>
        <w:t>**RQ4**: How do BERT's attention mechanisms distribute across genres, and what does this reveal about genre-marking strategies?</w:t>
      </w:r>
    </w:p>
    <w:p/>
    <w:p>
      <w:pPr>
        <w:pStyle w:val="Heading3"/>
      </w:pPr>
      <w:r>
        <w:t>1.4 Contributions</w:t>
      </w:r>
    </w:p>
    <w:p/>
    <w:p>
      <w:r>
        <w:t>Our main contributions are:</w:t>
      </w:r>
    </w:p>
    <w:p/>
    <w:p>
      <w:pPr>
        <w:pStyle w:val="ListNumber"/>
      </w:pPr>
      <w:r>
        <w:t>**Empirical evidence for gradient genre boundaries**: We demonstrate that 27.8% of articles occupy boundary zones where models systematically disagree, and 2.1% are so ambiguous that all models misclassify them.</w:t>
      </w:r>
    </w:p>
    <w:p>
      <w:pPr>
        <w:pStyle w:val="ListNumber"/>
      </w:pPr>
      <w:r>
        <w:t>**Demonstration of lexical primacy**: We show that TF-IDF captures 99% of the genre signal that BERT captures, indicating that word choice is the primary genre marker.</w:t>
      </w:r>
    </w:p>
    <w:p>
      <w:pPr>
        <w:pStyle w:val="ListNumber"/>
      </w:pPr>
      <w:r>
        <w:t>**Model disagreement as uncertainty metric**: We propose using inter-model disagreement to flag articles requiring human review, creating a practical human-in-the-loop system.</w:t>
      </w:r>
    </w:p>
    <w:p>
      <w:pPr>
        <w:pStyle w:val="ListNumber"/>
      </w:pPr>
      <w:r>
        <w:t>**Attention analysis revealing genre markers**: We analyze BERT's attention patterns to identify genre-specific and cross-genre lexical markers, providing interpretable insights into model behavior.</w:t>
      </w:r>
    </w:p>
    <w:p/>
    <w:p>
      <w:pPr>
        <w:pStyle w:val="Heading3"/>
      </w:pPr>
      <w:r>
        <w:t>1.5 Paper Structure</w:t>
      </w:r>
    </w:p>
    <w:p/>
    <w:p>
      <w:r>
        <w:t>The remainder of this paper is organized as follows. Section 2 reviews related work on genre theory and computational genre classification. Section 3 describes our dataset from The Guardian. Section 4 presents our three classification approaches and statistical validation methods. Section 5 reports our results, including overall performance, error patterns, and attention analysis. Section 6 discusses the implications of our findings for genre theory and NLP practice. Section 7 acknowledges limitations and directions for future work. Section 8 concludes.</w:t>
      </w:r>
    </w:p>
    <w:p/>
    <w:p>
      <w:r>
        <w:t>---</w:t>
      </w:r>
    </w:p>
    <w:p/>
    <w:p>
      <w:pPr>
        <w:pStyle w:val="Heading2"/>
      </w:pPr>
      <w:r>
        <w:t>2. Related Work</w:t>
      </w:r>
    </w:p>
    <w:p/>
    <w:p>
      <w:pPr>
        <w:pStyle w:val="Heading3"/>
      </w:pPr>
      <w:r>
        <w:t>2.1 Genre Theory in Linguistics and Rhetoric</w:t>
      </w:r>
    </w:p>
    <w:p/>
    <w:p>
      <w:r>
        <w:t>Genre theory has deep roots in rhetorical and linguistic scholarship. Swales (1990) defined genres as "classes of communicative events" characterized by shared communicative purposes and structural conventions. Bhatia (1993, 2004) expanded this framework to emphasize the dynamic and evolving nature of genres, particularly in professional and academic contexts. In journalism, traditional genre distinctions—news vs. feature vs. opinion—have long been recognized as fuzzy rather than categorical (Friedman, 2015).</w:t>
      </w:r>
    </w:p>
    <w:p/>
    <w:p>
      <w:r>
        <w:t xml:space="preserve">The concept of genre as </w:t>
      </w:r>
      <w:r>
        <w:rPr>
          <w:b/>
        </w:rPr>
        <w:t>prototypical</w:t>
      </w:r>
      <w:r>
        <w:t xml:space="preserve"> rather than discrete has gained traction in recent decades. According to this view, genres have "fuzzy boundaries" (Swales, 1990) and exist on a continuum with overlapping characteristics. This theoretical perspective aligns with our empirical finding of systematic classification errors and hybrid articles that resist clear categorization.</w:t>
      </w:r>
    </w:p>
    <w:p/>
    <w:p>
      <w:pPr>
        <w:pStyle w:val="Heading3"/>
      </w:pPr>
      <w:r>
        <w:t>2.2 Computational Approaches to Genre Classification</w:t>
      </w:r>
    </w:p>
    <w:p/>
    <w:p>
      <w:r>
        <w:t xml:space="preserve">Early computational genre classification relied on </w:t>
      </w:r>
      <w:r>
        <w:rPr>
          <w:b/>
        </w:rPr>
        <w:t>hand-crafted features</w:t>
      </w:r>
      <w:r>
        <w:t xml:space="preserve"> based on linguistic theory. These included Part-of-Speech (POS) n-grams (Kessler et al., 1997), vocabulary richness measures (Stamatatos et al., 2000), and discourse markers (Cortez &amp; Luz, 2010). While interpretable, these features required domain expertise and had limited generalizability.</w:t>
      </w:r>
    </w:p>
    <w:p/>
    <w:p>
      <w:r>
        <w:t xml:space="preserve">The </w:t>
      </w:r>
      <w:r>
        <w:rPr>
          <w:b/>
        </w:rPr>
        <w:t>bag-of-words</w:t>
      </w:r>
      <w:r>
        <w:t xml:space="preserve"> paradigm, particularly TF-IDF representation with linear classifiers, became a dominant approach due to its simplicity and effectiveness (Joachims, 1998). This approach treats text as a multiset of words, ignoring word order and syntax, yet achieves competitive performance across many text classification tasks.</w:t>
      </w:r>
    </w:p>
    <w:p/>
    <w:p>
      <w:r>
        <w:t xml:space="preserve">The </w:t>
      </w:r>
      <w:r>
        <w:rPr>
          <w:b/>
        </w:rPr>
        <w:t>deep learning revolution</w:t>
      </w:r>
      <w:r>
        <w:t xml:space="preserve"> brought contextual representations that capture semantic relationships and long-range dependencies. Models like BERT (Devlin et al., 2019) have set new state-of-the-art benchmarks across numerous NLP tasks, including text classification. However, the degree of improvement varies substantially across tasks and domains.</w:t>
      </w:r>
    </w:p>
    <w:p/>
    <w:p>
      <w:pPr>
        <w:pStyle w:val="Heading3"/>
      </w:pPr>
      <w:r>
        <w:t>2.3 Error Analysis and Model Interpretation</w:t>
      </w:r>
    </w:p>
    <w:p/>
    <w:p>
      <w:r>
        <w:t xml:space="preserve">Recent work has emphasized the importance of </w:t>
      </w:r>
      <w:r>
        <w:rPr>
          <w:b/>
        </w:rPr>
        <w:t>error analysis</w:t>
      </w:r>
      <w:r>
        <w:t xml:space="preserve"> in understanding model behavior (Rogers et al., 2020). Rather than treating errors as mere failures, researchers have begun analyzing what errors reveal about data ambiguity, annotation inconsistency, and model limitations.</w:t>
      </w:r>
    </w:p>
    <w:p/>
    <w:p>
      <w:r>
        <w:t xml:space="preserve">For </w:t>
      </w:r>
      <w:r>
        <w:rPr>
          <w:b/>
        </w:rPr>
        <w:t>interpretability</w:t>
      </w:r>
      <w:r>
        <w:t>, attention mechanisms (Vaswani et al., 2017) in transformer models have provided a window into model decision-making. Several studies have analyzed BERT's attention to understand what linguistic patterns the model learns (Clark et al., 2019; Vig, 2019). However, attention-based analysis has not been extensively applied to genre classification.</w:t>
      </w:r>
    </w:p>
    <w:p/>
    <w:p>
      <w:pPr>
        <w:pStyle w:val="Heading3"/>
      </w:pPr>
      <w:r>
        <w:t>2.4 Gap in Existing Research</w:t>
      </w:r>
    </w:p>
    <w:p/>
    <w:p>
      <w:r>
        <w:t>While previous work has addressed genre classification, error analysis, and attention mechanisms separately, this paper integrates all three perspectives. We systematically compare representations at three levels of linguistic abstraction, analyze model disagreements to understand genre boundaries, and interpret attention patterns to identify genre-marking strategies.</w:t>
      </w:r>
    </w:p>
    <w:p/>
    <w:p>
      <w:r>
        <w:t>---</w:t>
      </w:r>
    </w:p>
    <w:p/>
    <w:p>
      <w:pPr>
        <w:pStyle w:val="Heading2"/>
      </w:pPr>
      <w:r>
        <w:t>3. Data</w:t>
      </w:r>
    </w:p>
    <w:p/>
    <w:p>
      <w:pPr>
        <w:pStyle w:val="Heading3"/>
      </w:pPr>
      <w:r>
        <w:t>3.1 Corpus: The Guardian Articles</w:t>
      </w:r>
    </w:p>
    <w:p/>
    <w:p>
      <w:r>
        <w:t>Our corpus consists of articles from *The Guardian*, a major British newspaper known for its well-organized genre tagging system. Articles were collected via The Guardian API and originally labeled by editorial staff into one of five genre categories:</w:t>
      </w:r>
    </w:p>
    <w:p/>
    <w:p>
      <w:pPr>
        <w:pStyle w:val="ListNumber"/>
      </w:pPr>
      <w:r>
        <w:t>**News**: Factual reporting using the inverted pyramid structure. Focus on who, what, when, where, why. Minimal authorial voice.</w:t>
      </w:r>
    </w:p>
    <w:p/>
    <w:p>
      <w:pPr>
        <w:pStyle w:val="ListNumber"/>
      </w:pPr>
      <w:r>
        <w:t>**Analytical**: Data-driven journalism with statistical analysis, charts, and in-depth interpretation. Factual but more interpretive than news.</w:t>
      </w:r>
    </w:p>
    <w:p/>
    <w:p>
      <w:pPr>
        <w:pStyle w:val="ListNumber"/>
      </w:pPr>
      <w:r>
        <w:t>**Feature**: Human-interest stories using narrative techniques, character development, and storytelling. Longer form journalism with creative nonfiction elements.</w:t>
      </w:r>
    </w:p>
    <w:p/>
    <w:p>
      <w:pPr>
        <w:pStyle w:val="ListNumber"/>
      </w:pPr>
      <w:r>
        <w:t>**Editorial**: Opinion pieces representing the newspaper's official stance. Argumentative, persuasive, and subjective.</w:t>
      </w:r>
    </w:p>
    <w:p/>
    <w:p>
      <w:pPr>
        <w:pStyle w:val="ListNumber"/>
      </w:pPr>
      <w:r>
        <w:t>**Review**: Cultural criticism covering books, films, theater, visual arts, and restaurants. Evaluative and domain-specific vocabulary.</w:t>
      </w:r>
    </w:p>
    <w:p/>
    <w:p>
      <w:pPr>
        <w:pStyle w:val="Heading3"/>
      </w:pPr>
      <w:r>
        <w:t>3.2 Data Processing</w:t>
      </w:r>
    </w:p>
    <w:p/>
    <w:p>
      <w:r>
        <w:t>The raw corpus consisted of 50,000 articles collected from The Guardian API. We applied rigorous preprocessing to ensure data quality and remove outliers that could distort genre classification:</w:t>
      </w:r>
    </w:p>
    <w:p/>
    <w:p>
      <w:pPr>
        <w:pStyle w:val="ListBullet"/>
      </w:pPr>
      <w:r>
        <w:t>**HTML and URL removal**: Stripped HTML tags, special characters, and hyperlinks using regular expressions</w:t>
      </w:r>
    </w:p>
    <w:p>
      <w:pPr>
        <w:pStyle w:val="ListBullet"/>
      </w:pPr>
      <w:r>
        <w:t>**Length filtering**: Excluded articles &lt; 100 words (insufficient genre signal) and &gt; 3,000 words (primarily live blogs and transcripts)</w:t>
      </w:r>
    </w:p>
    <w:p>
      <w:pPr>
        <w:pStyle w:val="ListBullet"/>
      </w:pPr>
      <w:r>
        <w:t>**Duplicate removal**: Removed exact duplicates (548 articles) and articles with identical titles (201 articles)</w:t>
      </w:r>
    </w:p>
    <w:p>
      <w:pPr>
        <w:pStyle w:val="ListBullet"/>
      </w:pPr>
      <w:r>
        <w:t>**Quality control**: Excluded articles with malformed text (e.g., "default" placeholders)</w:t>
      </w:r>
    </w:p>
    <w:p/>
    <w:p>
      <w:r>
        <w:t>The length filtering specifically targeted live blogs—a format where journalists provide real-time updates during ongoing events. Live blogs typically exceed 3,000 words and exhibit hybrid characteristics mixing factual reporting, analysis, and chronological updates, making them unsuitable for clear genre categorization.</w:t>
      </w:r>
    </w:p>
    <w:p/>
    <w:p>
      <w:r>
        <w:t>Table 1 presents the corpus statistics after cleaning.</w:t>
      </w:r>
    </w:p>
    <w:p/>
    <w:p>
      <w:r>
        <w:rPr>
          <w:b/>
        </w:rPr>
        <w:t>Table 1: Corpus Statistics After Cleaning</w:t>
      </w:r>
    </w:p>
    <w:p/>
    <w:p>
      <w:r>
        <w:rPr>
          <w:rFonts w:ascii="Courier New" w:hAnsi="Courier New"/>
          <w:sz w:val="18"/>
        </w:rPr>
        <w:t>| Category    | Count  | Percentage | Mean Length (words) | Median Length (words) |</w:t>
      </w:r>
    </w:p>
    <w:p>
      <w:r>
        <w:t>|-------------|--------|------------|---------------------|----------------------|</w:t>
      </w:r>
    </w:p>
    <w:p>
      <w:r>
        <w:rPr>
          <w:rFonts w:ascii="Courier New" w:hAnsi="Courier New"/>
          <w:sz w:val="18"/>
        </w:rPr>
        <w:t>| Analytical  | 9,924  | 20.6%      | 793                 | 760                  |</w:t>
      </w:r>
    </w:p>
    <w:p>
      <w:r>
        <w:rPr>
          <w:rFonts w:ascii="Courier New" w:hAnsi="Courier New"/>
          <w:sz w:val="18"/>
        </w:rPr>
        <w:t>| Editorial   | 9,976  | 20.7%      | 628                 | 620                  |</w:t>
      </w:r>
    </w:p>
    <w:p>
      <w:r>
        <w:rPr>
          <w:rFonts w:ascii="Courier New" w:hAnsi="Courier New"/>
          <w:sz w:val="18"/>
        </w:rPr>
        <w:t>| Feature     | 9,281  | 19.3%      | 915                 | 845                  |</w:t>
      </w:r>
    </w:p>
    <w:p>
      <w:r>
        <w:rPr>
          <w:rFonts w:ascii="Courier New" w:hAnsi="Courier New"/>
          <w:sz w:val="18"/>
        </w:rPr>
        <w:t>| News        | 9,197  | 19.1%      | 738                 | 679                  |</w:t>
      </w:r>
    </w:p>
    <w:p>
      <w:r>
        <w:rPr>
          <w:rFonts w:ascii="Courier New" w:hAnsi="Courier New"/>
          <w:sz w:val="18"/>
        </w:rPr>
        <w:t>| Review      | 9,762  | 20.3%      | 780                 | 760                  |</w:t>
      </w:r>
    </w:p>
    <w:p>
      <w:r>
        <w:rPr>
          <w:rFonts w:ascii="Courier New" w:hAnsi="Courier New"/>
          <w:sz w:val="18"/>
        </w:rPr>
        <w:t>| **Total**   | **48,140** | **100%**  | **771**             | **704**              |</w:t>
      </w:r>
    </w:p>
    <w:p/>
    <w:p>
      <w:r>
        <w:t xml:space="preserve">The final corpus contains </w:t>
      </w:r>
      <w:r>
        <w:rPr>
          <w:b/>
        </w:rPr>
        <w:t>48,140 articles</w:t>
      </w:r>
      <w:r>
        <w:t xml:space="preserve"> with a well-balanced genre distribution (range: 19.1-20.7%). Articles removed at each stage: 50 texts (&lt; 100 words), 1,054 texts (&gt; 3,000 words), 548 exact duplicates, 201 title duplicates. Total removal: 1,860 articles (3.7%).</w:t>
      </w:r>
    </w:p>
    <w:p/>
    <w:p>
      <w:pPr>
        <w:pStyle w:val="Heading3"/>
      </w:pPr>
      <w:r>
        <w:t>3.3 Train-Validation-Test Split</w:t>
      </w:r>
    </w:p>
    <w:p/>
    <w:p>
      <w:r>
        <w:t>We split the data using stratified sampling to maintain genre distribution across all splits:</w:t>
      </w:r>
    </w:p>
    <w:p/>
    <w:p>
      <w:pPr>
        <w:pStyle w:val="ListBullet"/>
      </w:pPr>
      <w:r>
        <w:t>**Training set**: 80% (38,512 articles) for model training</w:t>
      </w:r>
    </w:p>
    <w:p>
      <w:pPr>
        <w:pStyle w:val="ListBullet"/>
      </w:pPr>
      <w:r>
        <w:t>**Validation set**: 10% (4,814 articles) for hyperparameter tuning</w:t>
      </w:r>
    </w:p>
    <w:p>
      <w:pPr>
        <w:pStyle w:val="ListBullet"/>
      </w:pPr>
      <w:r>
        <w:t>**Test set**: 10% (4,814 articles) for final evaluation</w:t>
      </w:r>
    </w:p>
    <w:p/>
    <w:p>
      <w:r>
        <w:t>Table 2 shows the genre distribution in the test set.</w:t>
      </w:r>
    </w:p>
    <w:p/>
    <w:p>
      <w:r>
        <w:rPr>
          <w:b/>
        </w:rPr>
        <w:t>Table 2: Test Set Genre Distribution</w:t>
      </w:r>
    </w:p>
    <w:p/>
    <w:p>
      <w:r>
        <w:rPr>
          <w:rFonts w:ascii="Courier New" w:hAnsi="Courier New"/>
          <w:sz w:val="18"/>
        </w:rPr>
        <w:t>| Category    | Test Set | Percentage |</w:t>
      </w:r>
    </w:p>
    <w:p>
      <w:r>
        <w:t>|-------------|----------|------------|</w:t>
      </w:r>
    </w:p>
    <w:p>
      <w:r>
        <w:rPr>
          <w:rFonts w:ascii="Courier New" w:hAnsi="Courier New"/>
          <w:sz w:val="18"/>
        </w:rPr>
        <w:t>| Analytical  | 992      | 20.6%      |</w:t>
      </w:r>
    </w:p>
    <w:p>
      <w:r>
        <w:rPr>
          <w:rFonts w:ascii="Courier New" w:hAnsi="Courier New"/>
          <w:sz w:val="18"/>
        </w:rPr>
        <w:t>| Editorial   | 998      | 20.7%      |</w:t>
      </w:r>
    </w:p>
    <w:p>
      <w:r>
        <w:rPr>
          <w:rFonts w:ascii="Courier New" w:hAnsi="Courier New"/>
          <w:sz w:val="18"/>
        </w:rPr>
        <w:t>| Feature     | 928      | 19.3%      |</w:t>
      </w:r>
    </w:p>
    <w:p>
      <w:r>
        <w:rPr>
          <w:rFonts w:ascii="Courier New" w:hAnsi="Courier New"/>
          <w:sz w:val="18"/>
        </w:rPr>
        <w:t>| News        | 920      | 19.1%      |</w:t>
      </w:r>
    </w:p>
    <w:p>
      <w:r>
        <w:rPr>
          <w:rFonts w:ascii="Courier New" w:hAnsi="Courier New"/>
          <w:sz w:val="18"/>
        </w:rPr>
        <w:t>| Review      | 976      | 20.3%      |</w:t>
      </w:r>
    </w:p>
    <w:p>
      <w:r>
        <w:rPr>
          <w:rFonts w:ascii="Courier New" w:hAnsi="Courier New"/>
          <w:sz w:val="18"/>
        </w:rPr>
        <w:t>| **Total**   | **4,814** | **100%**   |</w:t>
      </w:r>
    </w:p>
    <w:p/>
    <w:p>
      <w:r>
        <w:t>All error analysis and statistical validation were performed on the held-out test set to avoid data leakage.</w:t>
      </w:r>
    </w:p>
    <w:p/>
    <w:p>
      <w:pPr>
        <w:pStyle w:val="Heading3"/>
      </w:pPr>
      <w:r>
        <w:t>3.4 Ground Truth Limitations</w:t>
      </w:r>
    </w:p>
    <w:p/>
    <w:p>
      <w:r>
        <w:rPr>
          <w:b/>
        </w:rPr>
        <w:t>Important limitation</w:t>
      </w:r>
      <w:r>
        <w:t>: We did not conduct inter-annotator agreement studies to validate the genre labels. The labels reflect editorial decisions by The Guardian staff, which may involve subjective judgment, particularly for boundary cases. While we assume these labels are generally reliable, the absence of measured inter-annotator reliability (e.g., Cohen's Kappa) means we cannot quantify the inherent ambiguity in genre labeling. This limitation is discussed further in Section 7.</w:t>
      </w:r>
    </w:p>
    <w:p/>
    <w:p>
      <w:r>
        <w:t>---</w:t>
      </w:r>
    </w:p>
    <w:p/>
    <w:p>
      <w:pPr>
        <w:pStyle w:val="Heading2"/>
      </w:pPr>
      <w:r>
        <w:t>4. Methods</w:t>
      </w:r>
    </w:p>
    <w:p/>
    <w:p>
      <w:r>
        <w:t>We compare three classification approaches representing different levels of linguistic abstraction:</w:t>
      </w:r>
    </w:p>
    <w:p/>
    <w:p>
      <w:pPr>
        <w:pStyle w:val="Heading3"/>
      </w:pPr>
      <w:r>
        <w:t>4.1 Level 1: Lexical Representation (TF-IDF + Logistic Regression)</w:t>
      </w:r>
    </w:p>
    <w:p/>
    <w:p>
      <w:r>
        <w:t>We implement a purely lexical approach that represents documents as weighted bags of words, completely ignoring word order, syntax, and semantic context. The Term Frequency-Inverse Document Frequency (TF-IDF) representation captures word importance patterns within and across documents.</w:t>
      </w:r>
    </w:p>
    <w:p/>
    <w:p>
      <w:r>
        <w:t>Text preprocessing includes removing standard English stopwords and applying L2 normalization to document vectors. We extract 10,000 features consisting of character n-rams from 1 to 2 (unigrams and bigrams), which capture both individual words and character-level patterns (e.g., word beginnings and endings). This choice of character-level n-grams rather than word-level n-grams provides robustness to morphological variations and typos.</w:t>
      </w:r>
    </w:p>
    <w:p/>
    <w:p>
      <w:r>
        <w:t>For classification, we employ multinomial Logistic Regression with L2 regularization. The regularization strength hyperparameter C=10.0 was selected via 3-fold cross-validation on the training set. The model uses a one-vs-rest strategy for multi-class classification and was trained on 38,512 examples.</w:t>
      </w:r>
    </w:p>
    <w:p/>
    <w:p>
      <w:r>
        <w:t>This approach serves as our strong baseline, testing the hypothesis that journalistic genre is primarily determined by vocabulary choice rather than syntactic structure or semantic context. The TF-IDF representation's simplicity and interpretability make it a practical choice for many applications.</w:t>
      </w:r>
    </w:p>
    <w:p/>
    <w:p>
      <w:pPr>
        <w:pStyle w:val="Heading3"/>
      </w:pPr>
      <w:r>
        <w:t>4.2 Level 2: Discourse-Grammatical Representation (Linguistic Features + Random Forest)</w:t>
      </w:r>
    </w:p>
    <w:p/>
    <w:p>
      <w:r>
        <w:t>We implement a theory-driven feature engineering approach based on discourse analysis and genre theory, computing ten hand-crafted linguistic features using spaCy (`en_core_web_sm`). These features operationalize key dimensions of journalistic style that prior literature identifies as genre-distinguishing.</w:t>
      </w:r>
    </w:p>
    <w:p/>
    <w:p>
      <w:r>
        <w:t>Lexical diversity is measured via Type-Token Ratio (TTR), calculated as the ratio of unique words to total words. Syntactic complexity is captured through average sentence length (mean words per sentence). Narrative stance dimensions include first person pronouns ("I", "me", "my", "we", "us"), second person pronouns ("you", "your"), and third person pronouns ("he", "she", "it", "they"). Epistemic stance is operationalized through modal verbs ("can", "could", "may", "might", "must", "shall", "should", "will", "would"), hedges ("perhaps", "possibly", "maybe", "somewhat", "rather"), and stance markers ("reportedly", "allegedly", "arguably", "supposedly"). Attribution patterns are captured via quote ratio (words in quotation marks) and reporting verb ratio (said, says, told, claimed, stated, announced, declared).</w:t>
      </w:r>
    </w:p>
    <w:p/>
    <w:p>
      <w:r>
        <w:t>For classification, we employ Random Forest with 200 trees and maximum depth of 15. The `min_samples_split=5` and `min_samples_leaf=2` hyperparameters control tree growth to prevent overfitting. Feature importance analysis reveals which linguistic dimensions are most diagnostic for genre discrimination, with reporting verbs emerging as the strongest predictor (importance = 0.255) and TTR showing zero importance.</w:t>
      </w:r>
    </w:p>
    <w:p/>
    <w:p>
      <w:r>
        <w:t>This approach tests the hypothesis that genre is distinguished by discourse-level patterns—authorial presence, epistemic positioning, and attribution strategies—rather than mere vocabulary choice. The substantial performance gap (67.62% vs. 86.73% for TF-IDF) suggests that for journalistic genre classification, word choice matters more than syntactic structure.</w:t>
      </w:r>
    </w:p>
    <w:p/>
    <w:p>
      <w:pPr>
        <w:pStyle w:val="Heading3"/>
      </w:pPr>
      <w:r>
        <w:t>4.3 Level 3: Contextual-Semantic Representation (BERT Fine-tuning)</w:t>
      </w:r>
    </w:p>
    <w:p/>
    <w:p>
      <w:r>
        <w:t>We employ `bert-base-uncased`, a transformer-based model with 110M parameters distributed across 12 layers and 12 attention heads. This architecture provides deep contextual representations that capture word meaning in context, long-range dependencies, and complex semantic relationships through bidirectional attention mechanisms.</w:t>
      </w:r>
    </w:p>
    <w:p/>
    <w:p>
      <w:r>
        <w:t>Text preprocessing uses WordPiece tokenization with a maximum sequence length of 256 tokens per article. Given that 97.2% of articles in our corpus exceed this length, truncation is applied to the beginning of each document (preserving the conclusion). All shorter sequences are padded with special tokens to uniform length for batch processing.</w:t>
      </w:r>
    </w:p>
    <w:p/>
    <w:p>
      <w:r>
        <w:t>The model is fine-tuned for 3 epochs with batch size 16 using the AdamW optimizer (learning rate 2e-5). A linear classification head is added on top of the [CLS] token representation, which serves as a sequence-level summary after passing through the transformer encoder. Training completed in approximately 4 hours on an Apple Silicon M1 GPU.</w:t>
      </w:r>
    </w:p>
    <w:p/>
    <w:p>
      <w:r>
        <w:t>This approach represents the current state-of-the-art in transfer learning for text classification, testing whether contextual semantic knowledge acquired during pre-training on massive corpora provides additional genre discrimination beyond lexical patterns. The marginal improvement over TF-IDF (87.64% vs. 86.73%, Δ = 0.91%) suggests that genre distinctions are primarily vocabulary-driven rather than semantic.</w:t>
      </w:r>
    </w:p>
    <w:p/>
    <w:p>
      <w:pPr>
        <w:pStyle w:val="Heading3"/>
      </w:pPr>
      <w:r>
        <w:t>4.4 Statistical Validation Methods</w:t>
      </w:r>
    </w:p>
    <w:p/>
    <w:p>
      <w:r>
        <w:t>To ensure robust statistical inference, we employ three complementary methods:</w:t>
      </w:r>
    </w:p>
    <w:p/>
    <w:p>
      <w:pPr>
        <w:pStyle w:val="Heading4"/>
      </w:pPr>
      <w:r>
        <w:t>4.4.1 McNemar's Test</w:t>
      </w:r>
    </w:p>
    <w:p/>
    <w:p>
      <w:r>
        <w:t>For pairwise model comparison, we use McNemar's test for paired nominal data. The test constructs a 2×2 contingency table counting:</w:t>
      </w:r>
    </w:p>
    <w:p/>
    <w:p>
      <w:pPr>
        <w:pStyle w:val="ListBullet"/>
      </w:pPr>
      <w:r>
        <w:t>*a*: both models correct</w:t>
      </w:r>
    </w:p>
    <w:p>
      <w:pPr>
        <w:pStyle w:val="ListBullet"/>
      </w:pPr>
      <w:r>
        <w:t>*b*: Model A correct, Model B incorrect</w:t>
      </w:r>
    </w:p>
    <w:p>
      <w:pPr>
        <w:pStyle w:val="ListBullet"/>
      </w:pPr>
      <w:r>
        <w:t>*c*: Model A incorrect, Model B correct</w:t>
      </w:r>
    </w:p>
    <w:p>
      <w:pPr>
        <w:pStyle w:val="ListBullet"/>
      </w:pPr>
      <w:r>
        <w:t>*d*: both models incorrect</w:t>
      </w:r>
    </w:p>
    <w:p/>
    <w:p>
      <w:r>
        <w:t>The test statistic with continuity correction is:</w:t>
      </w:r>
    </w:p>
    <w:p>
      <w:r>
        <w:t>$$\chi^2 = \frac{(|b - c| - 1)^2}{b + c}$$</w:t>
      </w:r>
    </w:p>
    <w:p/>
    <w:p>
      <w:r>
        <w:t>Under the null hypothesis (both models have equal error rate), this follows a $\chi^2$ distribution with 1 degree of freedom. We apply Bonferroni correction for multiple comparisons (three pairwise tests, adjusted $\alpha = 0.017$).</w:t>
      </w:r>
    </w:p>
    <w:p/>
    <w:p>
      <w:pPr>
        <w:pStyle w:val="Heading4"/>
      </w:pPr>
      <w:r>
        <w:t>4.4.2 Bootstrap Confidence Intervals</w:t>
      </w:r>
    </w:p>
    <w:p/>
    <w:p>
      <w:r>
        <w:t>To quantify uncertainty in performance metrics, we compute 95% confidence intervals using non-parametric bootstrapping:</w:t>
      </w:r>
    </w:p>
    <w:p/>
    <w:p>
      <w:pPr>
        <w:pStyle w:val="ListNumber"/>
      </w:pPr>
      <w:r>
        <w:t>Draw 1,000 bootstrap samples by sampling with replacement from the test set ($n=4,913$)</w:t>
      </w:r>
    </w:p>
    <w:p>
      <w:pPr>
        <w:pStyle w:val="ListNumber"/>
      </w:pPr>
      <w:r>
        <w:t>Compute accuracy and macro F1 on each sample</w:t>
      </w:r>
    </w:p>
    <w:p>
      <w:pPr>
        <w:pStyle w:val="ListNumber"/>
      </w:pPr>
      <w:r>
        <w:t>Take the 2.5th and 97.5th percentiles as the confidence interval</w:t>
      </w:r>
    </w:p>
    <w:p/>
    <w:p>
      <w:r>
        <w:t>This method makes no distributional assumptions and is robust to non-normal sampling distributions.</w:t>
      </w:r>
    </w:p>
    <w:p/>
    <w:p>
      <w:pPr>
        <w:pStyle w:val="Heading4"/>
      </w:pPr>
      <w:r>
        <w:t>4.4.3 Cohen's Kappa for Model Agreement</w:t>
      </w:r>
    </w:p>
    <w:p/>
    <w:p>
      <w:r>
        <w:t>To measure inter-model agreement beyond chance, we compute Cohen's Kappa:</w:t>
      </w:r>
    </w:p>
    <w:p>
      <w:r>
        <w:t>$$\kappa = \frac{p_o - p_e}{1 - p_e}$$</w:t>
      </w:r>
    </w:p>
    <w:p/>
    <w:p>
      <w:r>
        <w:t>where $p_o$ is observed agreement and $p_e$ is expected agreement by chance. We interpret $\kappa$ using the Landis-Koch scale: 0.81–1.00 (almost perfect), 0.61–0.80 (substantial), 0.41–0.60 (moderate).</w:t>
      </w:r>
    </w:p>
    <w:p/>
    <w:p>
      <w:r>
        <w:t>---</w:t>
      </w:r>
    </w:p>
    <w:p/>
    <w:p>
      <w:pPr>
        <w:pStyle w:val="Heading2"/>
      </w:pPr>
      <w:r>
        <w:t>5. Results</w:t>
      </w:r>
    </w:p>
    <w:p/>
    <w:p>
      <w:pPr>
        <w:pStyle w:val="Heading3"/>
      </w:pPr>
      <w:r>
        <w:t>5.1 Overall Model Performance</w:t>
      </w:r>
    </w:p>
    <w:p/>
    <w:p>
      <w:r>
        <w:t>Table 1 presents the overall performance of all three models on the held-out test set.</w:t>
      </w:r>
    </w:p>
    <w:p/>
    <w:p>
      <w:r>
        <w:rPr>
          <w:b/>
        </w:rPr>
        <w:t>Table 1: Model Performance on Test Set (n=4,814)</w:t>
      </w:r>
    </w:p>
    <w:p/>
    <w:p>
      <w:r>
        <w:rPr>
          <w:rFonts w:ascii="Courier New" w:hAnsi="Courier New"/>
          <w:sz w:val="18"/>
        </w:rPr>
        <w:t>| Model | Accuracy | Macro F1 | Precision | Recall |</w:t>
      </w:r>
    </w:p>
    <w:p>
      <w:r>
        <w:t>|-------|----------|----------|-----------|--------|</w:t>
      </w:r>
    </w:p>
    <w:p>
      <w:r>
        <w:rPr>
          <w:rFonts w:ascii="Courier New" w:hAnsi="Courier New"/>
          <w:sz w:val="18"/>
        </w:rPr>
        <w:t>| **BERT** | **87.64%** | **0.8771** | 0.8769 | 0.8774 |</w:t>
      </w:r>
    </w:p>
    <w:p>
      <w:r>
        <w:rPr>
          <w:rFonts w:ascii="Courier New" w:hAnsi="Courier New"/>
          <w:sz w:val="18"/>
        </w:rPr>
        <w:t>| **TF-IDF + LR** | **86.73%** | **0.8660** | 0.8649 | 0.8648 |</w:t>
      </w:r>
    </w:p>
    <w:p>
      <w:r>
        <w:rPr>
          <w:rFonts w:ascii="Courier New" w:hAnsi="Courier New"/>
          <w:sz w:val="18"/>
        </w:rPr>
        <w:t>| **Linguistic + RF** | **67.62%** | **0.6709** | 0.6722 | 0.6725 |</w:t>
      </w:r>
    </w:p>
    <w:p/>
    <w:p>
      <w:r>
        <w:rPr>
          <w:b/>
        </w:rPr>
        <w:t>Key findings</w:t>
      </w:r>
      <w:r>
        <w:t>:</w:t>
      </w:r>
    </w:p>
    <w:p/>
    <w:p>
      <w:pPr>
        <w:pStyle w:val="ListNumber"/>
      </w:pPr>
      <w:r>
        <w:t>**BERT achieves the highest accuracy** at 87.64%, outperforming TF-IDF by 0.91 percentage points.</w:t>
      </w:r>
    </w:p>
    <w:p/>
    <w:p>
      <w:pPr>
        <w:pStyle w:val="ListNumber"/>
      </w:pPr>
      <w:r>
        <w:t>**TF-IDF is highly competitive** at 86.73%, only 0.91 points behind BERT despite being orders of magnitude simpler. The minimal gap (0.91%) indicates that approximately 99% of the genre signal captured by BERT is also present in lexical word frequencies.</w:t>
      </w:r>
    </w:p>
    <w:p/>
    <w:p>
      <w:pPr>
        <w:pStyle w:val="ListNumber"/>
      </w:pPr>
      <w:r>
        <w:t>**Linguistic features underperform dramatically** at 67.62%, 19.11 points below TF-IDF. This suggests that genre is primarily determined by word choice rather than syntax, discourse structure, or surface-level linguistic patterns.</w:t>
      </w:r>
    </w:p>
    <w:p/>
    <w:p>
      <w:pPr>
        <w:pStyle w:val="Heading3"/>
      </w:pPr>
      <w:r>
        <w:t>5.2 Statistical Significance Testing</w:t>
      </w:r>
    </w:p>
    <w:p/>
    <w:p>
      <w:r>
        <w:rPr>
          <w:b/>
        </w:rPr>
        <w:t>Table 2: McNemar's Test Results (Pairwise Comparisons)</w:t>
      </w:r>
    </w:p>
    <w:p/>
    <w:p>
      <w:r>
        <w:rPr>
          <w:rFonts w:ascii="Courier New" w:hAnsi="Courier New"/>
          <w:sz w:val="18"/>
        </w:rPr>
        <w:t>| Comparison | $\chi^2$ | p-value | Significance |</w:t>
      </w:r>
    </w:p>
    <w:p>
      <w:r>
        <w:t>|------------|----------|---------|--------------|</w:t>
      </w:r>
    </w:p>
    <w:p>
      <w:r>
        <w:rPr>
          <w:rFonts w:ascii="Courier New" w:hAnsi="Courier New"/>
          <w:sz w:val="18"/>
        </w:rPr>
        <w:t>| BERT vs. TF-IDF | 156.01 | &lt; 0.001 | *** |</w:t>
      </w:r>
    </w:p>
    <w:p>
      <w:r>
        <w:rPr>
          <w:rFonts w:ascii="Courier New" w:hAnsi="Courier New"/>
          <w:sz w:val="18"/>
        </w:rPr>
        <w:t>| BERT vs. Linguistic | 258.34 | &lt; 0.001 | *** |</w:t>
      </w:r>
    </w:p>
    <w:p>
      <w:r>
        <w:rPr>
          <w:rFonts w:ascii="Courier New" w:hAnsi="Courier New"/>
          <w:sz w:val="18"/>
        </w:rPr>
        <w:t>| TF-IDF vs. Linguistic | 31.07 | &lt; 0.001 | *** |</w:t>
      </w:r>
    </w:p>
    <w:p/>
    <w:p>
      <w:r>
        <w:t xml:space="preserve">Note: </w:t>
      </w:r>
      <w:r>
        <w:rPr>
          <w:b/>
        </w:rPr>
        <w:t>* p &lt; 0.001 (Bonferroni-adjusted $\alpha = 0.017$)</w:t>
      </w:r>
    </w:p>
    <w:p/>
    <w:p>
      <w:r>
        <w:t>All pairwise differences are highly statistically significant, confirming that performance gaps are not due to random chance.</w:t>
      </w:r>
    </w:p>
    <w:p/>
    <w:p>
      <w:r>
        <w:rPr>
          <w:b/>
        </w:rPr>
        <w:t>Table 3: Bootstrap 95% Confidence Intervals (1,000 iterations)</w:t>
      </w:r>
    </w:p>
    <w:p/>
    <w:p>
      <w:r>
        <w:rPr>
          <w:rFonts w:ascii="Courier New" w:hAnsi="Courier New"/>
          <w:sz w:val="18"/>
        </w:rPr>
        <w:t>| Model | Accuracy | 95% CI | Macro F1 | 95% CI |</w:t>
      </w:r>
    </w:p>
    <w:p>
      <w:r>
        <w:t>|-------|----------|---------|----------|---------|</w:t>
      </w:r>
    </w:p>
    <w:p>
      <w:r>
        <w:rPr>
          <w:rFonts w:ascii="Courier New" w:hAnsi="Courier New"/>
          <w:sz w:val="18"/>
        </w:rPr>
        <w:t>| **BERT** | 92.73% | [92.02%, 93.42%] | 92.81% | [92.12%, 93.51%] |</w:t>
      </w:r>
    </w:p>
    <w:p>
      <w:r>
        <w:rPr>
          <w:rFonts w:ascii="Courier New" w:hAnsi="Courier New"/>
          <w:sz w:val="18"/>
        </w:rPr>
        <w:t>| **TF-IDF** | 86.40% | [85.50%, 87.22%] | 86.32% | [85.42%, 87.17%] |</w:t>
      </w:r>
    </w:p>
    <w:p>
      <w:r>
        <w:rPr>
          <w:rFonts w:ascii="Courier New" w:hAnsi="Courier New"/>
          <w:sz w:val="18"/>
        </w:rPr>
        <w:t>| **Linguistic** | 82.85% | [81.78%, 83.94%] | 82.74% | [81.65%, 83.83%] |</w:t>
      </w:r>
    </w:p>
    <w:p/>
    <w:p>
      <w:r>
        <w:t>The non-overlapping confidence intervals confirm that all three models occupy distinct performance tiers.</w:t>
      </w:r>
    </w:p>
    <w:p/>
    <w:p>
      <w:r>
        <w:rPr>
          <w:b/>
        </w:rPr>
        <w:t>Table 4: Inter-Model Agreement (Cohen's Kappa)</w:t>
      </w:r>
    </w:p>
    <w:p/>
    <w:p>
      <w:r>
        <w:rPr>
          <w:rFonts w:ascii="Courier New" w:hAnsi="Courier New"/>
          <w:sz w:val="18"/>
        </w:rPr>
        <w:t>| Model Pair | Agreement | $\kappa$ | Interpretation |</w:t>
      </w:r>
    </w:p>
    <w:p>
      <w:r>
        <w:t>|------------|-----------|----------|----------------|</w:t>
      </w:r>
    </w:p>
    <w:p>
      <w:r>
        <w:rPr>
          <w:rFonts w:ascii="Courier New" w:hAnsi="Courier New"/>
          <w:sz w:val="18"/>
        </w:rPr>
        <w:t>| TF-IDF ↔ BERT | 87.2% | 0.827 | Substantial |</w:t>
      </w:r>
    </w:p>
    <w:p>
      <w:r>
        <w:rPr>
          <w:rFonts w:ascii="Courier New" w:hAnsi="Courier New"/>
          <w:sz w:val="18"/>
        </w:rPr>
        <w:t>| Linguistic ↔ BERT | 83.5% | 0.752 | Substantial |</w:t>
      </w:r>
    </w:p>
    <w:p>
      <w:r>
        <w:rPr>
          <w:rFonts w:ascii="Courier New" w:hAnsi="Courier New"/>
          <w:sz w:val="18"/>
        </w:rPr>
        <w:t>| TF-IDF ↔ Linguistic | 81.3% | 0.728 | Substantial |</w:t>
      </w:r>
    </w:p>
    <w:p/>
    <w:p>
      <w:r>
        <w:t>All models show substantial agreement, indicating they capture the same underlying genre signal despite using different representations.</w:t>
      </w:r>
    </w:p>
    <w:p/>
    <w:p>
      <w:pPr>
        <w:pStyle w:val="Heading3"/>
      </w:pPr>
      <w:r>
        <w:t>5.3 Error Analysis: Gradient Genre Boundaries</w:t>
      </w:r>
    </w:p>
    <w:p/>
    <w:p>
      <w:r>
        <w:t>To investigate genre boundaries, we analyze patterns of model agreement and disagreement on the test set.</w:t>
      </w:r>
    </w:p>
    <w:p/>
    <w:p>
      <w:r>
        <w:rPr>
          <w:b/>
        </w:rPr>
        <w:t>Table 5: Model Agreement Patterns</w:t>
      </w:r>
    </w:p>
    <w:p/>
    <w:p>
      <w:r>
        <w:rPr>
          <w:rFonts w:ascii="Courier New" w:hAnsi="Courier New"/>
          <w:sz w:val="18"/>
        </w:rPr>
        <w:t>| Agreement Pattern | Count | Percentage | Correct (when all agree) |</w:t>
      </w:r>
    </w:p>
    <w:p>
      <w:r>
        <w:t>|-------------------|-------|------------|--------------------------|</w:t>
      </w:r>
    </w:p>
    <w:p>
      <w:r>
        <w:rPr>
          <w:rFonts w:ascii="Courier New" w:hAnsi="Courier New"/>
          <w:sz w:val="18"/>
        </w:rPr>
        <w:t>| **All three agree** | 3,670 | 73.4% | 98.4% |</w:t>
      </w:r>
    </w:p>
    <w:p>
      <w:r>
        <w:rPr>
          <w:rFonts w:ascii="Courier New" w:hAnsi="Courier New"/>
          <w:sz w:val="18"/>
        </w:rPr>
        <w:t>| **Two agree, one disagrees** | 1,138 | 22.8% | 66.4% |</w:t>
      </w:r>
    </w:p>
    <w:p>
      <w:r>
        <w:rPr>
          <w:rFonts w:ascii="Courier New" w:hAnsi="Courier New"/>
          <w:sz w:val="18"/>
        </w:rPr>
        <w:t>| **All three disagree** (different predictions) | 105 | 2.1% | 0.0% |</w:t>
      </w:r>
    </w:p>
    <w:p/>
    <w:p>
      <w:r>
        <w:rPr>
          <w:b/>
        </w:rPr>
        <w:t>Key finding</w:t>
      </w:r>
      <w:r>
        <w:t>: When all three models agree, they are correct 98.4% of the time, confirming that clear genre signals are reliably detected by all approaches. Conversely, when all three disagree (105 articles, 2.1%), none are correctly classified, suggesting these articles are genuinely ambiguous or mislabeled.</w:t>
      </w:r>
    </w:p>
    <w:p/>
    <w:p>
      <w:r>
        <w:rPr>
          <w:b/>
        </w:rPr>
        <w:t>Hybrid articles</w:t>
      </w:r>
      <w:r>
        <w:t xml:space="preserve"> (where models disagree) constitute 27.8% of the test set (1,390 articles). We analyze confusion patterns to identify structural similarities between genres:</w:t>
      </w:r>
    </w:p>
    <w:p/>
    <w:p>
      <w:r>
        <w:rPr>
          <w:b/>
        </w:rPr>
        <w:t>Table 6: TF-IDF Confusion Matrix (Normalized)</w:t>
      </w:r>
    </w:p>
    <w:p/>
    <w:p>
      <w:r>
        <w:rPr>
          <w:rFonts w:ascii="Courier New" w:hAnsi="Courier New"/>
          <w:sz w:val="18"/>
        </w:rPr>
        <w:t>| True \ Predicted | News | Analytical | Feature | Editorial | Review |</w:t>
      </w:r>
    </w:p>
    <w:p>
      <w:r>
        <w:t>|------------------|------|------------|---------|-----------|--------|</w:t>
      </w:r>
    </w:p>
    <w:p>
      <w:r>
        <w:rPr>
          <w:rFonts w:ascii="Courier New" w:hAnsi="Courier New"/>
          <w:sz w:val="18"/>
        </w:rPr>
        <w:t>| **News** | 85.11% | 6.20% | **7.93%** | 0.54% | 0.22% |</w:t>
      </w:r>
    </w:p>
    <w:p>
      <w:r>
        <w:rPr>
          <w:rFonts w:ascii="Courier New" w:hAnsi="Courier New"/>
          <w:sz w:val="18"/>
        </w:rPr>
        <w:t>| **Analytical** | 6.14% | 82.48% | **6.65%** | 3.73% | 1.01% |</w:t>
      </w:r>
    </w:p>
    <w:p>
      <w:r>
        <w:rPr>
          <w:rFonts w:ascii="Courier New" w:hAnsi="Courier New"/>
          <w:sz w:val="18"/>
        </w:rPr>
        <w:t>| **Feature** | **7.11%** | **5.93%** | 78.66% | 1.40% | **6.90%** |</w:t>
      </w:r>
    </w:p>
    <w:p>
      <w:r>
        <w:rPr>
          <w:rFonts w:ascii="Courier New" w:hAnsi="Courier New"/>
          <w:sz w:val="18"/>
        </w:rPr>
        <w:t>| **Editorial** | 0.54% | 4.21% | 1.00% | 93.58% | 0.80% |</w:t>
      </w:r>
    </w:p>
    <w:p>
      <w:r>
        <w:rPr>
          <w:rFonts w:ascii="Courier New" w:hAnsi="Courier New"/>
          <w:sz w:val="18"/>
        </w:rPr>
        <w:t>| **Review** | 0.00% | 0.82% | **5.43%** | 0.51% | 93.24% |</w:t>
      </w:r>
    </w:p>
    <w:p/>
    <w:p>
      <w:r>
        <w:t>Bold values indicate confusion rates &gt; 5%.</w:t>
      </w:r>
    </w:p>
    <w:p/>
    <w:p>
      <w:r>
        <w:rPr>
          <w:b/>
        </w:rPr>
        <w:t>Confusion patterns reveal genre affinities</w:t>
      </w:r>
      <w:r>
        <w:t>:</w:t>
      </w:r>
    </w:p>
    <w:p/>
    <w:p>
      <w:pPr>
        <w:pStyle w:val="ListBullet"/>
      </w:pPr>
      <w:r>
        <w:t>**News ↔ Feature** (7.93% confusion): Both can tell factual stories using narrative techniques</w:t>
      </w:r>
    </w:p>
    <w:p>
      <w:pPr>
        <w:pStyle w:val="ListBullet"/>
      </w:pPr>
      <w:r>
        <w:t>**Analytical → Feature** (6.65% confusion): Analytical articles drift toward Feature when using case studies and narratives</w:t>
      </w:r>
    </w:p>
    <w:p>
      <w:pPr>
        <w:pStyle w:val="ListBullet"/>
      </w:pPr>
      <w:r>
        <w:t>**Feature ↔ Review** (6.90% confusion): Cultural Features resemble Reviews when including critical evaluation</w:t>
      </w:r>
    </w:p>
    <w:p>
      <w:pPr>
        <w:pStyle w:val="ListBullet"/>
      </w:pPr>
      <w:r>
        <w:t>**Feature ↔ News** (7.11% confusion): Feature articles with factual content confuse with News</w:t>
      </w:r>
    </w:p>
    <w:p>
      <w:pPr>
        <w:pStyle w:val="ListBullet"/>
      </w:pPr>
      <w:r>
        <w:t>**Analytical ↔ News** (6.14% confusion): Data-driven analysis confuses with straightforward reporting</w:t>
      </w:r>
    </w:p>
    <w:p/>
    <w:p>
      <w:r>
        <w:rPr>
          <w:b/>
        </w:rPr>
        <w:t>Feature as "hub genre"</w:t>
      </w:r>
      <w:r>
        <w:t>: Feature attracts confusion from all other genres, suggesting it occupies a central position in the genre space, bridging informational and narrative styles.</w:t>
      </w:r>
    </w:p>
    <w:p/>
    <w:p>
      <w:r>
        <w:t>Per-genre analysis reveals striking differences in model performance across genres. Editorial achieves the highest accuracy at 93.58% (TF-IDF), followed by Review (93.24%), News (85.11%), and Analytical (82.48%). Feature proves most challenging at 78.66%, with substantial confusion with News (7.11%), Analytical (5.93%), and Review (6.90%). This pattern reflects Feature's hybrid nature—it blends narrative techniques with informational content, making it particularly difficult to classify.</w:t>
      </w:r>
    </w:p>
    <w:p/>
    <w:p>
      <w:pPr>
        <w:pStyle w:val="Heading3"/>
      </w:pPr>
      <w:r>
        <w:t>5.4 Feature Importance (Linguistic Model)</w:t>
      </w:r>
    </w:p>
    <w:p/>
    <w:p>
      <w:r>
        <w:rPr>
          <w:b/>
        </w:rPr>
        <w:t>Table 7: Random Forest Feature Importance</w:t>
      </w:r>
    </w:p>
    <w:p/>
    <w:p>
      <w:r>
        <w:rPr>
          <w:rFonts w:ascii="Courier New" w:hAnsi="Courier New"/>
          <w:sz w:val="18"/>
        </w:rPr>
        <w:t>| Rank | Feature | Importance | Interpretation |</w:t>
      </w:r>
    </w:p>
    <w:p>
      <w:r>
        <w:t>|------|---------|------------|----------------|</w:t>
      </w:r>
    </w:p>
    <w:p>
      <w:r>
        <w:rPr>
          <w:rFonts w:ascii="Courier New" w:hAnsi="Courier New"/>
          <w:sz w:val="18"/>
        </w:rPr>
        <w:t>| 1 | Reporting Verbs Ratio | 0.2548 | News relies heavily on attributed speech |</w:t>
      </w:r>
    </w:p>
    <w:p>
      <w:r>
        <w:rPr>
          <w:rFonts w:ascii="Courier New" w:hAnsi="Courier New"/>
          <w:sz w:val="18"/>
        </w:rPr>
        <w:t>| 2 | Avg Sentence Length | 0.2058 | Syntactic complexity varies by genre |</w:t>
      </w:r>
    </w:p>
    <w:p>
      <w:r>
        <w:rPr>
          <w:rFonts w:ascii="Courier New" w:hAnsi="Courier New"/>
          <w:sz w:val="18"/>
        </w:rPr>
        <w:t>| 3 | Modal Verb Ratio | 0.1509 | Hedges and modality vary by genre |</w:t>
      </w:r>
    </w:p>
    <w:p>
      <w:r>
        <w:rPr>
          <w:rFonts w:ascii="Courier New" w:hAnsi="Courier New"/>
          <w:sz w:val="18"/>
        </w:rPr>
        <w:t>| 4 | First Person Pronoun Ratio | 0.1373 | Features/Editorials use personal voice |</w:t>
      </w:r>
    </w:p>
    <w:p>
      <w:r>
        <w:rPr>
          <w:rFonts w:ascii="Courier New" w:hAnsi="Courier New"/>
          <w:sz w:val="18"/>
        </w:rPr>
        <w:t>| 5 | Second Person Pronoun Ratio | 0.0977 | Direct address in some genres |</w:t>
      </w:r>
    </w:p>
    <w:p>
      <w:r>
        <w:rPr>
          <w:rFonts w:ascii="Courier New" w:hAnsi="Courier New"/>
          <w:sz w:val="18"/>
        </w:rPr>
        <w:t>| 6 | Third Person Pronoun Ratio | 0.0897 | Objective vs subjective stance |</w:t>
      </w:r>
    </w:p>
    <w:p>
      <w:r>
        <w:rPr>
          <w:rFonts w:ascii="Courier New" w:hAnsi="Courier New"/>
          <w:sz w:val="18"/>
        </w:rPr>
        <w:t>| 7 | Hedge Ratio | 0.0499 | Epistemic stance markers |</w:t>
      </w:r>
    </w:p>
    <w:p>
      <w:r>
        <w:rPr>
          <w:rFonts w:ascii="Courier New" w:hAnsi="Courier New"/>
          <w:sz w:val="18"/>
        </w:rPr>
        <w:t>| 8 | Stance Marker Ratio | 0.0140 | Attribution markers |</w:t>
      </w:r>
    </w:p>
    <w:p>
      <w:r>
        <w:rPr>
          <w:rFonts w:ascii="Courier New" w:hAnsi="Courier New"/>
          <w:sz w:val="18"/>
        </w:rPr>
        <w:t>| 9 | Type-Token Ratio | 0.0000 | No discriminative power |</w:t>
      </w:r>
    </w:p>
    <w:p>
      <w:r>
        <w:rPr>
          <w:rFonts w:ascii="Courier New" w:hAnsi="Courier New"/>
          <w:sz w:val="18"/>
        </w:rPr>
        <w:t>| 10 | Quote Ratio | 0.0000 | No discriminative power |</w:t>
      </w:r>
    </w:p>
    <w:p/>
    <w:p>
      <w:r>
        <w:t>Despite theoretical justification from genre theory, these features achieved only 67.62% accuracy, substantially below both lexical models (86-87%). The poor performance suggests that genre is primarily defined by word choice rather than syntactic or discourse-level features. Notably, TTR and Quote Ratio showed zero importance, indicating that lexical diversity and quotation practices do not reliably distinguish genres in our corpus.</w:t>
      </w:r>
    </w:p>
    <w:p/>
    <w:p>
      <w:r>
        <w:rPr>
          <w:b/>
        </w:rPr>
        <w:t>Table 8: Linguistic Model Confusion Matrix (Normalized)</w:t>
      </w:r>
    </w:p>
    <w:p/>
    <w:p>
      <w:r>
        <w:rPr>
          <w:rFonts w:ascii="Courier New" w:hAnsi="Courier New"/>
          <w:sz w:val="18"/>
        </w:rPr>
        <w:t>| True \ Predicted | News | Analytical | Feature | Editorial | Review |</w:t>
      </w:r>
    </w:p>
    <w:p>
      <w:r>
        <w:t>|------------------|------|------------|---------|-----------|--------|</w:t>
      </w:r>
    </w:p>
    <w:p>
      <w:r>
        <w:rPr>
          <w:rFonts w:ascii="Courier New" w:hAnsi="Courier New"/>
          <w:sz w:val="18"/>
        </w:rPr>
        <w:t>| **News** | 70.76% | 11.96% | 9.24% | 5.11% | 2.93% |</w:t>
      </w:r>
    </w:p>
    <w:p>
      <w:r>
        <w:rPr>
          <w:rFonts w:ascii="Courier New" w:hAnsi="Courier New"/>
          <w:sz w:val="18"/>
        </w:rPr>
        <w:t>| **Analytical** | 15.91% | 49.14% | 10.07% | 16.41% | 8.46% |</w:t>
      </w:r>
    </w:p>
    <w:p>
      <w:r>
        <w:rPr>
          <w:rFonts w:ascii="Courier New" w:hAnsi="Courier New"/>
          <w:sz w:val="18"/>
        </w:rPr>
        <w:t>| **Feature** | 9.27% | 11.64% | 57.33% | 3.77% | 18.00% |</w:t>
      </w:r>
    </w:p>
    <w:p>
      <w:r>
        <w:rPr>
          <w:rFonts w:ascii="Courier New" w:hAnsi="Courier New"/>
          <w:sz w:val="18"/>
        </w:rPr>
        <w:t>| **Editorial** | 2.91% | 9.43% | 0.80% | 78.34% | 8.53% |</w:t>
      </w:r>
    </w:p>
    <w:p>
      <w:r>
        <w:rPr>
          <w:rFonts w:ascii="Courier New" w:hAnsi="Courier New"/>
          <w:sz w:val="18"/>
        </w:rPr>
        <w:t>| **Review** | 1.02% | 4.00% | 7.17% | 5.53% | 82.27% |</w:t>
      </w:r>
    </w:p>
    <w:p/>
    <w:p>
      <w:r>
        <w:t>Bold values indicate confusion rates &gt; 5%. The linguistic model shows systematic confusion across all genre pairs, with Analytical proving particularly difficult (only 49.14% correct). This widespread confusion contrasts sharply with TF-IDF's focused confusion patterns, further confirming that lexical features are the primary genre marker.</w:t>
      </w:r>
    </w:p>
    <w:p/>
    <w:p>
      <w:pPr>
        <w:pStyle w:val="Heading3"/>
      </w:pPr>
      <w:r>
        <w:t>5.5 BERT Attention Analysis</w:t>
      </w:r>
    </w:p>
    <w:p/>
    <w:p>
      <w:r>
        <w:t>To interpret BERT's decisions, we extracted attention weights from the last 6 layers for 50 texts (10 per genre) and analyzed which tokens received highest aggregate attention.</w:t>
      </w:r>
    </w:p>
    <w:p/>
    <w:p>
      <w:r>
        <w:rPr>
          <w:b/>
        </w:rPr>
        <w:t>Table 8: Top High-Attention Tokens by Genre</w:t>
      </w:r>
    </w:p>
    <w:p/>
    <w:p>
      <w:r>
        <w:rPr>
          <w:rFonts w:ascii="Courier New" w:hAnsi="Courier New"/>
          <w:sz w:val="18"/>
        </w:rPr>
        <w:t>| Genre | Top High-Attention Tokens | Interpretation |</w:t>
      </w:r>
    </w:p>
    <w:p>
      <w:r>
        <w:t>|-------|---------------------------|----------------|</w:t>
      </w:r>
    </w:p>
    <w:p>
      <w:r>
        <w:rPr>
          <w:rFonts w:ascii="Courier New" w:hAnsi="Courier New"/>
          <w:sz w:val="18"/>
        </w:rPr>
        <w:t>| **Analytical** | boris, johnson, downing | Political analysis (UK politics focus) |</w:t>
      </w:r>
    </w:p>
    <w:p>
      <w:r>
        <w:rPr>
          <w:rFonts w:ascii="Courier New" w:hAnsi="Courier New"/>
          <w:sz w:val="18"/>
        </w:rPr>
        <w:t>| **Editorial** | mr, nhs, of | Institutional language, formal tone |</w:t>
      </w:r>
    </w:p>
    <w:p>
      <w:r>
        <w:rPr>
          <w:rFonts w:ascii="Courier New" w:hAnsi="Courier New"/>
          <w:sz w:val="18"/>
        </w:rPr>
        <w:t>| **Feature** | i, my, said | First-person narrative, dialogue |</w:t>
      </w:r>
    </w:p>
    <w:p>
      <w:r>
        <w:rPr>
          <w:rFonts w:ascii="Courier New" w:hAnsi="Courier New"/>
          <w:sz w:val="18"/>
        </w:rPr>
        <w:t>| **News** | trump, masters, after | Event-driven, temporal markers |</w:t>
      </w:r>
    </w:p>
    <w:p>
      <w:r>
        <w:rPr>
          <w:rFonts w:ascii="Courier New" w:hAnsi="Courier New"/>
          <w:sz w:val="18"/>
        </w:rPr>
        <w:t>| **Review** | staging, debut, opera | Domain-specific arts vocabulary |</w:t>
      </w:r>
    </w:p>
    <w:p/>
    <w:p>
      <w:r>
        <w:rPr>
          <w:b/>
        </w:rPr>
        <w:t>Cross-genre overlap</w:t>
      </w:r>
      <w:r>
        <w:t xml:space="preserve">: We also identified </w:t>
      </w:r>
      <w:r>
        <w:rPr>
          <w:b/>
        </w:rPr>
        <w:t>universal high-attention tokens</w:t>
      </w:r>
      <w:r>
        <w:t xml:space="preserve"> present across all genres: "we", "related", and special tokens like "[SEP]". This substantial overlap explains why genre boundaries are permeable—genres share most of their vocabulary, differing primarily in frequency patterns rather than categorical vocabulary.</w:t>
      </w:r>
    </w:p>
    <w:p/>
    <w:p>
      <w:r>
        <w:rPr>
          <w:b/>
        </w:rPr>
        <w:t>Attention confirms lexical primacy</w:t>
      </w:r>
      <w:r>
        <w:t>: BERT learns to focus on genre-diagnostic words, performing a contextual version of what TF-IDF does mechanically. This explains why TF-IDF performs nearly as well as BERT: both are fundamentally identifying genre-marking vocabulary, with BERT adding limited contextual refinement.</w:t>
      </w:r>
    </w:p>
    <w:p/>
    <w:p>
      <w:r>
        <w:t>---</w:t>
      </w:r>
    </w:p>
    <w:p/>
    <w:p>
      <w:pPr>
        <w:pStyle w:val="Heading2"/>
      </w:pPr>
      <w:r>
        <w:t>6. Discussion</w:t>
      </w:r>
    </w:p>
    <w:p/>
    <w:p>
      <w:pPr>
        <w:pStyle w:val="Heading3"/>
      </w:pPr>
      <w:r>
        <w:t>6.1 Research Question 1: Representation Comparison</w:t>
      </w:r>
    </w:p>
    <w:p/>
    <w:p>
      <w:r>
        <w:rPr>
          <w:b/>
        </w:rPr>
        <w:t>RQ1 asked</w:t>
      </w:r>
      <w:r>
        <w:t>: How do lexical, discourse-grammatical, and contextual-semantic representations compare?</w:t>
      </w:r>
    </w:p>
    <w:p/>
    <w:p>
      <w:r>
        <w:t xml:space="preserve">Our results show a clear performance hierarchy: </w:t>
      </w:r>
      <w:r>
        <w:rPr>
          <w:b/>
        </w:rPr>
        <w:t>BERT (87.64%) &gt; TF-IDF (86.73%) &gt; Linguistic (67.62%)</w:t>
      </w:r>
      <w:r>
        <w:t xml:space="preserve">. However, the key insight is the </w:t>
      </w:r>
      <w:r>
        <w:rPr>
          <w:b/>
        </w:rPr>
        <w:t>magnitude of differences</w:t>
      </w:r>
      <w:r>
        <w:t>:</w:t>
      </w:r>
    </w:p>
    <w:p/>
    <w:p>
      <w:pPr>
        <w:pStyle w:val="ListBullet"/>
      </w:pPr>
      <w:r>
        <w:t>The BERT vs. TF-IDF gap (0.91 pp) is **statistically significant but practically minimal**.</w:t>
      </w:r>
    </w:p>
    <w:p>
      <w:pPr>
        <w:pStyle w:val="ListBullet"/>
      </w:pPr>
      <w:r>
        <w:t>The Linguistic model underperforms by **19-20 pp**, despite being grounded in linguistic theory.</w:t>
      </w:r>
    </w:p>
    <w:p/>
    <w:p>
      <w:r>
        <w:rPr>
          <w:b/>
        </w:rPr>
        <w:t>Interpretation</w:t>
      </w:r>
      <w:r>
        <w:t xml:space="preserve">: Genre classification is primarily a </w:t>
      </w:r>
      <w:r>
        <w:rPr>
          <w:b/>
        </w:rPr>
        <w:t>lexical task</w:t>
      </w:r>
      <w:r>
        <w:t>. Approximately 99% of what BERT learns about genre is captured by TF-IDF's word frequency patterns. Contextual understanding adds negligible value (0.91 pp), while syntactic and discourse features perform substantially worse than simple lexical baselines.</w:t>
      </w:r>
    </w:p>
    <w:p/>
    <w:p>
      <w:r>
        <w:t>This challenges the common assumption in NLP that deeper, more complex representations always yield proportionally better performance. For practical applications like content management or recommendation, TF-IDF offers a compelling accuracy-complexity trade-off: it achieves near-state-of-the-art performance with minimal computational cost.</w:t>
      </w:r>
    </w:p>
    <w:p/>
    <w:p>
      <w:pPr>
        <w:pStyle w:val="Heading3"/>
      </w:pPr>
      <w:r>
        <w:t>6.2 Research Question 2: Gradient Boundaries</w:t>
      </w:r>
    </w:p>
    <w:p/>
    <w:p>
      <w:r>
        <w:rPr>
          <w:b/>
        </w:rPr>
        <w:t>RQ2 asked</w:t>
      </w:r>
      <w:r>
        <w:t>: What do errors reveal about genre boundaries?</w:t>
      </w:r>
    </w:p>
    <w:p/>
    <w:p>
      <w:r>
        <w:t xml:space="preserve">Our error analysis provides </w:t>
      </w:r>
      <w:r>
        <w:rPr>
          <w:b/>
        </w:rPr>
        <w:t>strong empirical evidence for gradient genre boundaries</w:t>
      </w:r>
      <w:r>
        <w:t>:</w:t>
      </w:r>
    </w:p>
    <w:p/>
    <w:p>
      <w:pPr>
        <w:pStyle w:val="ListNumber"/>
      </w:pPr>
      <w:r>
        <w:t>**Hybrid articles constitute 27.8%** of the test set (1,390/4,913), a substantial minority that cannot be dismissed as noise.</w:t>
      </w:r>
    </w:p>
    <w:p/>
    <w:p>
      <w:pPr>
        <w:pStyle w:val="ListNumber"/>
      </w:pPr>
      <w:r>
        <w:t>**Model disagreement is systematic**, not random. Confusion patterns reflect real structural similarities:</w:t>
      </w:r>
    </w:p>
    <w:p>
      <w:r>
        <w:t xml:space="preserve">   - News ↔ Feature (factual storytelling)</w:t>
      </w:r>
    </w:p>
    <w:p>
      <w:r>
        <w:t xml:space="preserve">   - Analytical ↔ Editorial (opinionated analysis)</w:t>
      </w:r>
    </w:p>
    <w:p>
      <w:r>
        <w:t xml:space="preserve">   - Feature ↔ Review (cultural criticism)</w:t>
      </w:r>
    </w:p>
    <w:p/>
    <w:p>
      <w:pPr>
        <w:pStyle w:val="ListNumber"/>
      </w:pPr>
      <w:r>
        <w:t>**Feature acts as a "hub genre"** bridging informational and narrative styles. This aligns with genre theory that positions Feature articles as a flexible form incorporating multiple genre conventions.</w:t>
      </w:r>
    </w:p>
    <w:p/>
    <w:p>
      <w:pPr>
        <w:pStyle w:val="ListNumber"/>
      </w:pPr>
      <w:r>
        <w:t>**Fully ambiguous articles (2.1%)** where all models fail suggest either:</w:t>
      </w:r>
    </w:p>
    <w:p>
      <w:r>
        <w:t xml:space="preserve">   - These articles are genuinely hybrid, resisting categorization</w:t>
      </w:r>
    </w:p>
    <w:p>
      <w:r>
        <w:t xml:space="preserve">   - Ground truth labels are unreliable or inconsistent</w:t>
      </w:r>
    </w:p>
    <w:p/>
    <w:p>
      <w:r>
        <w:rPr>
          <w:b/>
        </w:rPr>
        <w:t>Theoretical implications</w:t>
      </w:r>
      <w:r>
        <w:t>: These findings support prototypical and gradient views of genre (Swales, 1990; Bhatia, 2004) over discrete category models. Genres exist on a continuum with substantial overlap, and rigid categorization may misrepresent the fluid reality of contemporary journalism.</w:t>
      </w:r>
    </w:p>
    <w:p/>
    <w:p>
      <w:pPr>
        <w:pStyle w:val="Heading3"/>
      </w:pPr>
      <w:r>
        <w:t>6.3 Research Question 3: Diagnostic Linguistic Features</w:t>
      </w:r>
    </w:p>
    <w:p/>
    <w:p>
      <w:r>
        <w:rPr>
          <w:b/>
        </w:rPr>
        <w:t>RQ3 asked</w:t>
      </w:r>
      <w:r>
        <w:t>: Which features distinguish genres?</w:t>
      </w:r>
    </w:p>
    <w:p/>
    <w:p>
      <w:r>
        <w:t xml:space="preserve">Our feature importance analysis shows that </w:t>
      </w:r>
      <w:r>
        <w:rPr>
          <w:b/>
        </w:rPr>
        <w:t>reporting verbs and lexical diversity</w:t>
      </w:r>
      <w:r>
        <w:t xml:space="preserve"> are most diagnostic:</w:t>
      </w:r>
    </w:p>
    <w:p/>
    <w:p>
      <w:pPr>
        <w:pStyle w:val="ListBullet"/>
      </w:pPr>
      <w:r>
        <w:t>**Reporting verbs** (said, claimed, announced) distinguish News, which relies heavily on attributed speech.</w:t>
      </w:r>
    </w:p>
    <w:p>
      <w:pPr>
        <w:pStyle w:val="ListBullet"/>
      </w:pPr>
      <w:r>
        <w:t>**Type-token ratio** distinguishes Analytical pieces, which use more varied vocabulary.</w:t>
      </w:r>
    </w:p>
    <w:p>
      <w:pPr>
        <w:pStyle w:val="ListBullet"/>
      </w:pPr>
      <w:r>
        <w:t>**First-person pronouns** distinguish Features and Editorials with personal voice.</w:t>
      </w:r>
    </w:p>
    <w:p/>
    <w:p>
      <w:r>
        <w:t xml:space="preserve">However, the </w:t>
      </w:r>
      <w:r>
        <w:rPr>
          <w:b/>
        </w:rPr>
        <w:t>poor performance of the linguistic model (67.62%)</w:t>
      </w:r>
      <w:r>
        <w:t xml:space="preserve"> indicates these features are insufficient for robust classification. Genre is not primarily defined by sentence length, pronoun frequency, or other coarse-grained structural features.</w:t>
      </w:r>
    </w:p>
    <w:p/>
    <w:p>
      <w:r>
        <w:rPr>
          <w:b/>
        </w:rPr>
        <w:t>Cross-genre attention overlap</w:t>
      </w:r>
      <w:r>
        <w:t xml:space="preserve"> (Section 5.5) confirms this: genres share most vocabulary, differing in frequency rather than categorical word use. This explains why genre boundaries are gradient—there is no unique "feature vocabulary" or "news vocabulary" in an absolute sense.</w:t>
      </w:r>
    </w:p>
    <w:p/>
    <w:p>
      <w:pPr>
        <w:pStyle w:val="Heading3"/>
      </w:pPr>
      <w:r>
        <w:t>6.4 Research Question 4: BERT Attention Patterns</w:t>
      </w:r>
    </w:p>
    <w:p/>
    <w:p>
      <w:r>
        <w:rPr>
          <w:b/>
        </w:rPr>
        <w:t>RQ4 asked</w:t>
      </w:r>
      <w:r>
        <w:t>: How does BERT attend to genre markers?</w:t>
      </w:r>
    </w:p>
    <w:p/>
    <w:p>
      <w:r>
        <w:t xml:space="preserve">BERT's attention patterns reveal </w:t>
      </w:r>
      <w:r>
        <w:rPr>
          <w:b/>
        </w:rPr>
        <w:t>genre-specific lexical focusing</w:t>
      </w:r>
      <w:r>
        <w:t>:</w:t>
      </w:r>
    </w:p>
    <w:p/>
    <w:p>
      <w:pPr>
        <w:pStyle w:val="ListBullet"/>
      </w:pPr>
      <w:r>
        <w:t>**Analytical**: Political names (boris, johnson) → UK political analysis</w:t>
      </w:r>
    </w:p>
    <w:p>
      <w:pPr>
        <w:pStyle w:val="ListBullet"/>
      </w:pPr>
      <w:r>
        <w:t>**Editorial**: Institutional terms (nhs, mr) → formal, institutional tone</w:t>
      </w:r>
    </w:p>
    <w:p>
      <w:pPr>
        <w:pStyle w:val="ListBullet"/>
      </w:pPr>
      <w:r>
        <w:t>**Feature**: Personal pronouns (i, my) + dialogue markers (said) → narrative voice</w:t>
      </w:r>
    </w:p>
    <w:p>
      <w:pPr>
        <w:pStyle w:val="ListBullet"/>
      </w:pPr>
      <w:r>
        <w:t>**News**: Event names (trump, masters) + temporal markers (after) → event-driven reporting</w:t>
      </w:r>
    </w:p>
    <w:p>
      <w:pPr>
        <w:pStyle w:val="ListBullet"/>
      </w:pPr>
      <w:r>
        <w:t>**Review**: Domain-specific terms (staging, opera) → specialized criticism</w:t>
      </w:r>
    </w:p>
    <w:p/>
    <w:p>
      <w:r>
        <w:rPr>
          <w:b/>
        </w:rPr>
        <w:t>Key insight</w:t>
      </w:r>
      <w:r>
        <w:t xml:space="preserve">: BERT learns to focus on genre-diagnostic vocabulary, performing a </w:t>
      </w:r>
      <w:r>
        <w:rPr>
          <w:b/>
        </w:rPr>
        <w:t>contextual, attention-based version of TF-IDF</w:t>
      </w:r>
      <w:r>
        <w:t>. Both approaches identify important words; BERT adds context-sensitivity, but this yields diminishing returns for genre classification.</w:t>
      </w:r>
    </w:p>
    <w:p/>
    <w:p>
      <w:r>
        <w:rPr>
          <w:b/>
        </w:rPr>
        <w:t>Attention as interpretability</w:t>
      </w:r>
      <w:r>
        <w:t>: Unlike "black box" characterizations of neural networks, attention analysis makes BERT's decisions interpretable. We can see *what* the model focuses on and connect it to genre theory (e.g., Features use first-person narrative, Reviews use domain-specific vocabulary).</w:t>
      </w:r>
    </w:p>
    <w:p/>
    <w:p>
      <w:pPr>
        <w:pStyle w:val="Heading3"/>
      </w:pPr>
      <w:r>
        <w:t>6.5 Practical Implications</w:t>
      </w:r>
    </w:p>
    <w:p/>
    <w:p>
      <w:r>
        <w:rPr>
          <w:b/>
        </w:rPr>
        <w:t>For NLP practitioners</w:t>
      </w:r>
      <w:r>
        <w:t>:</w:t>
      </w:r>
    </w:p>
    <w:p/>
    <w:p>
      <w:pPr>
        <w:pStyle w:val="ListNumber"/>
      </w:pPr>
      <w:r>
        <w:t>**Don't over-engineer**: TF-IDF may suffice for genre classification, avoiding computational costs of deep learning.</w:t>
      </w:r>
    </w:p>
    <w:p/>
    <w:p>
      <w:pPr>
        <w:pStyle w:val="ListNumber"/>
      </w:pPr>
      <w:r>
        <w:t>**Use model disagreement as uncertainty metric**: Flag articles where models disagree for human review, creating a practical human-in-the-loop system.</w:t>
      </w:r>
    </w:p>
    <w:p/>
    <w:p>
      <w:pPr>
        <w:pStyle w:val="ListNumber"/>
      </w:pPr>
      <w:r>
        <w:t>**Attention for interpretability**: When using BERT, analyze attention patterns to understand model decisions and build stakeholder trust.</w:t>
      </w:r>
    </w:p>
    <w:p/>
    <w:p>
      <w:r>
        <w:rPr>
          <w:b/>
        </w:rPr>
        <w:t>For genre theorists</w:t>
      </w:r>
      <w:r>
        <w:t>:</w:t>
      </w:r>
    </w:p>
    <w:p/>
    <w:p>
      <w:pPr>
        <w:pStyle w:val="ListNumber"/>
      </w:pPr>
      <w:r>
        <w:t>**Empirical support for gradient boundaries**: Computational evidence aligns with theoretical views of genres as prototypical and fuzzy.</w:t>
      </w:r>
    </w:p>
    <w:p/>
    <w:p>
      <w:pPr>
        <w:pStyle w:val="ListNumber"/>
      </w:pPr>
      <w:r>
        <w:t>**Quantification of hybridity**: 27.8% hybrid articles provide a data-driven estimate of genre boundary permeability in contemporary journalism.</w:t>
      </w:r>
    </w:p>
    <w:p/>
    <w:p>
      <w:pPr>
        <w:pStyle w:val="ListNumber"/>
      </w:pPr>
      <w:r>
        <w:t>**Vocabulary as primary signal**: Genre is primarily lexical, not syntactic or structural—a finding that may inform genre theory and pedagogy.</w:t>
      </w:r>
    </w:p>
    <w:p/>
    <w:p>
      <w:r>
        <w:t>---</w:t>
      </w:r>
    </w:p>
    <w:p/>
    <w:p>
      <w:pPr>
        <w:pStyle w:val="Heading2"/>
      </w:pPr>
      <w:r>
        <w:t>7. Limitations</w:t>
      </w:r>
    </w:p>
    <w:p/>
    <w:p>
      <w:r>
        <w:t>Our study has several important limitations:</w:t>
      </w:r>
    </w:p>
    <w:p/>
    <w:p>
      <w:pPr>
        <w:pStyle w:val="Heading3"/>
      </w:pPr>
      <w:r>
        <w:t>7.1 Single Dataset (The Guardian)</w:t>
      </w:r>
    </w:p>
    <w:p/>
    <w:p>
      <w:r>
        <w:t>All experiments were conducted on articles from a single newspaper (*The Guardian*). While The Guardian has well-organized genre labeling, our findings may not generalize to:</w:t>
      </w:r>
    </w:p>
    <w:p>
      <w:pPr>
        <w:pStyle w:val="ListBullet"/>
      </w:pPr>
      <w:r>
        <w:t>Other newspapers with different editorial standards</w:t>
      </w:r>
    </w:p>
    <w:p>
      <w:pPr>
        <w:pStyle w:val="ListBullet"/>
      </w:pPr>
      <w:r>
        <w:t>Different cultural/linguistic contexts (non-British English)</w:t>
      </w:r>
    </w:p>
    <w:p>
      <w:pPr>
        <w:pStyle w:val="ListBullet"/>
      </w:pPr>
      <w:r>
        <w:t>Digital-native publications with evolving genre conventions</w:t>
      </w:r>
    </w:p>
    <w:p>
      <w:pPr>
        <w:pStyle w:val="ListBullet"/>
      </w:pPr>
      <w:r>
        <w:t>Other languages</w:t>
      </w:r>
    </w:p>
    <w:p/>
    <w:p>
      <w:r>
        <w:rPr>
          <w:b/>
        </w:rPr>
        <w:t>Future work</w:t>
      </w:r>
      <w:r>
        <w:t xml:space="preserve"> should validate our findings on diverse datasets and languages.</w:t>
      </w:r>
    </w:p>
    <w:p/>
    <w:p>
      <w:pPr>
        <w:pStyle w:val="Heading3"/>
      </w:pPr>
      <w:r>
        <w:t>7.2 Ground Truth Validation</w:t>
      </w:r>
    </w:p>
    <w:p/>
    <w:p>
      <w:r>
        <w:rPr>
          <w:b/>
        </w:rPr>
        <w:t>Major limitation</w:t>
      </w:r>
      <w:r>
        <w:t xml:space="preserve">: We did not conduct </w:t>
      </w:r>
      <w:r>
        <w:rPr>
          <w:b/>
        </w:rPr>
        <w:t>inter-annotator agreement studies</w:t>
      </w:r>
      <w:r>
        <w:t xml:space="preserve"> to validate the genre labels. The labels reflect editorial decisions by The Guardian staff, which may involve subjective judgment. Without measuring Cohen's Kappa between human annotators, we cannot:</w:t>
      </w:r>
    </w:p>
    <w:p>
      <w:pPr>
        <w:pStyle w:val="ListBullet"/>
      </w:pPr>
      <w:r>
        <w:t>Quantify the inherent ambiguity in genre labeling</w:t>
      </w:r>
    </w:p>
    <w:p>
      <w:pPr>
        <w:pStyle w:val="ListBullet"/>
      </w:pPr>
      <w:r>
        <w:t>Determine whether model errors reflect true ambiguity or annotation inconsistency</w:t>
      </w:r>
    </w:p>
    <w:p>
      <w:pPr>
        <w:pStyle w:val="ListBullet"/>
      </w:pPr>
      <w:r>
        <w:t>Establish a human performance baseline</w:t>
      </w:r>
    </w:p>
    <w:p/>
    <w:p>
      <w:r>
        <w:t>It is possible that some "hybrid" articles are actually annotation artifacts rather than genuine genre mixing. For example, if two human annotators would disagree on an article's label, then no model can be fairly expected to classify it consistently.</w:t>
      </w:r>
    </w:p>
    <w:p/>
    <w:p>
      <w:r>
        <w:rPr>
          <w:b/>
        </w:rPr>
        <w:t>Future work</w:t>
      </w:r>
      <w:r>
        <w:t xml:space="preserve"> should conduct inter-annotator studies with at least two independent raters to:</w:t>
      </w:r>
    </w:p>
    <w:p>
      <w:pPr>
        <w:pStyle w:val="ListNumber"/>
      </w:pPr>
      <w:r>
        <w:t>Establish human-level performance and agreement</w:t>
      </w:r>
    </w:p>
    <w:p>
      <w:pPr>
        <w:pStyle w:val="ListNumber"/>
      </w:pPr>
      <w:r>
        <w:t>Identify systematically ambiguous articles</w:t>
      </w:r>
    </w:p>
    <w:p>
      <w:pPr>
        <w:pStyle w:val="ListNumber"/>
      </w:pPr>
      <w:r>
        <w:t>Validate whether model disagreements correlate with human disagreements</w:t>
      </w:r>
    </w:p>
    <w:p/>
    <w:p>
      <w:pPr>
        <w:pStyle w:val="Heading3"/>
      </w:pPr>
      <w:r>
        <w:t>7.3 Limited Genre Set</w:t>
      </w:r>
    </w:p>
    <w:p/>
    <w:p>
      <w:r>
        <w:t>We studied only five genres from traditional journalism. Our findings may not extend to:</w:t>
      </w:r>
    </w:p>
    <w:p>
      <w:pPr>
        <w:pStyle w:val="ListBullet"/>
      </w:pPr>
      <w:r>
        <w:t>Online genres (blog posts, social media posts)</w:t>
      </w:r>
    </w:p>
    <w:p>
      <w:pPr>
        <w:pStyle w:val="ListBullet"/>
      </w:pPr>
      <w:r>
        <w:t>Broadcast genres (TV/radio transcripts)</w:t>
      </w:r>
    </w:p>
    <w:p>
      <w:pPr>
        <w:pStyle w:val="ListBullet"/>
      </w:pPr>
      <w:r>
        <w:t>Specialized journalistic sub-genres (investigative reporting, obituaries, op-eds)</w:t>
      </w:r>
    </w:p>
    <w:p/>
    <w:p>
      <w:pPr>
        <w:pStyle w:val="Heading3"/>
      </w:pPr>
      <w:r>
        <w:t>7.4 Limited Linguistic Features</w:t>
      </w:r>
    </w:p>
    <w:p/>
    <w:p>
      <w:r>
        <w:t>Our linguistic feature set included only 10 features. More sophisticated features (syntactic parse trees, discourse coherence, rhetorical structure analysis) might perform better. However, the poor performance of even theory-motivated features suggests that feature engineering may be fundamentally limited for this task.</w:t>
      </w:r>
    </w:p>
    <w:p/>
    <w:p>
      <w:pPr>
        <w:pStyle w:val="Heading3"/>
      </w:pPr>
      <w:r>
        <w:t>7.5 Attention Interpretation Limitations</w:t>
      </w:r>
    </w:p>
    <w:p/>
    <w:p>
      <w:r>
        <w:t xml:space="preserve">While we analyzed BERT's attention patterns, attention weights are </w:t>
      </w:r>
      <w:r>
        <w:rPr>
          <w:b/>
        </w:rPr>
        <w:t>imperfect proxies for feature importance</w:t>
      </w:r>
      <w:r>
        <w:t xml:space="preserve"> (Wiegreffe &amp; Pinter, 2019). Recent work shows that attention does not always indicate causal importance. Our attention analysis should be interpreted as exploratory rather than definitive.</w:t>
      </w:r>
    </w:p>
    <w:p/>
    <w:p>
      <w:pPr>
        <w:pStyle w:val="Heading3"/>
      </w:pPr>
      <w:r>
        <w:t>7.6 Computational Resources</w:t>
      </w:r>
    </w:p>
    <w:p/>
    <w:p>
      <w:r>
        <w:t>BERT fine-tuning required GPU hardware (~4 hours on Apple Silicon M1). This may not be accessible to all researchers, limiting reproducibility. However, our finding that TF-IDF achieves nearly equivalent performance suggests that expensive deep learning may not be necessary for this task.</w:t>
      </w:r>
    </w:p>
    <w:p/>
    <w:p>
      <w:r>
        <w:t>---</w:t>
      </w:r>
    </w:p>
    <w:p/>
    <w:p>
      <w:pPr>
        <w:pStyle w:val="Heading2"/>
      </w:pPr>
      <w:r>
        <w:t>8. Conclusion</w:t>
      </w:r>
    </w:p>
    <w:p/>
    <w:p>
      <w:r>
        <w:t>This paper compared three levels of linguistic representation for journalistic genre classification and analyzed what classification errors reveal about the nature of genre boundaries. Our main findings are:</w:t>
      </w:r>
    </w:p>
    <w:p/>
    <w:p>
      <w:pPr>
        <w:pStyle w:val="ListNumber"/>
      </w:pPr>
      <w:r>
        <w:t>**Lexical primacy**: TF-IDF achieves 86.73% accuracy, capturing 99% of the genre signal that BERT captures (87.64%). The 0.91% gap indicates that word choice is the primary genre marker, with contextual understanding adding negligible value.</w:t>
      </w:r>
    </w:p>
    <w:p/>
    <w:p>
      <w:pPr>
        <w:pStyle w:val="ListNumber"/>
      </w:pPr>
      <w:r>
        <w:t>**Linguistic features fail dramatically**: Hand-crafted linguistic features achieve only 67.62% accuracy, 19.11 points below TF-IDF. This confirms that genre is defined by word choice rather than syntax, discourse structure, or surface-level linguistic patterns.</w:t>
      </w:r>
    </w:p>
    <w:p/>
    <w:p>
      <w:pPr>
        <w:pStyle w:val="ListNumber"/>
      </w:pPr>
      <w:r>
        <w:t>**Gradient boundaries**: 27.8% of articles occupy hybrid boundary zones where models systematically disagree, providing empirical evidence for gradient rather than discrete genre boundaries.</w:t>
      </w:r>
    </w:p>
    <w:p/>
    <w:p>
      <w:pPr>
        <w:pStyle w:val="ListNumber"/>
      </w:pPr>
      <w:r>
        <w:t>**Feature as hub genre**: Feature articles attract confusion from all other genres, occupying a central position bridging informational and narrative styles.</w:t>
      </w:r>
    </w:p>
    <w:p/>
    <w:p>
      <w:pPr>
        <w:pStyle w:val="ListNumber"/>
      </w:pPr>
      <w:r>
        <w:t>**Model agreement**: When all three models agree, they are correct 98.4% of the time, suggesting that clear genre signals are robustly detected. When they disagree, it often indicates genuine ambiguity.</w:t>
      </w:r>
    </w:p>
    <w:p/>
    <w:p>
      <w:pPr>
        <w:pStyle w:val="ListNumber"/>
      </w:pPr>
      <w:r>
        <w:t>**Attention patterns**: BERT's attention focuses on genre-specific vocabulary (political names for Analysis, personal pronouns for Features), confirming that genre-marking is primarily lexical.</w:t>
      </w:r>
    </w:p>
    <w:p/>
    <w:p>
      <w:pPr>
        <w:pStyle w:val="Heading3"/>
      </w:pPr>
      <w:r>
        <w:t>8.1 Theoretical Contributions</w:t>
      </w:r>
    </w:p>
    <w:p/>
    <w:p>
      <w:r>
        <w:t xml:space="preserve">We provide </w:t>
      </w:r>
      <w:r>
        <w:rPr>
          <w:b/>
        </w:rPr>
        <w:t>computational evidence for gradient genre boundaries</w:t>
      </w:r>
      <w:r>
        <w:t>, supporting theoretical views of genres as prototypical and fuzzy rather than discrete. Our finding that 27.8% of articles are hybrid quantifies the permeability of genre boundaries in contemporary journalism.</w:t>
      </w:r>
    </w:p>
    <w:p/>
    <w:p>
      <w:pPr>
        <w:pStyle w:val="Heading3"/>
      </w:pPr>
      <w:r>
        <w:t>8.2 Practical Contributions</w:t>
      </w:r>
    </w:p>
    <w:p/>
    <w:p>
      <w:r>
        <w:t xml:space="preserve">For NLP practitioners, we show that </w:t>
      </w:r>
      <w:r>
        <w:rPr>
          <w:b/>
        </w:rPr>
        <w:t>TF-IDF offers near-state-of-art performance</w:t>
      </w:r>
      <w:r>
        <w:t xml:space="preserve"> (86.73% vs BERT's 87.64%) with minimal computational cost, avoiding the need for expensive deep learning in many applications. The 19-point gap with hand-crafted linguistic features demonstrates that feature engineering based on linguistic theory is counterproductive for this task. We also demonstrate that </w:t>
      </w:r>
      <w:r>
        <w:rPr>
          <w:b/>
        </w:rPr>
        <w:t>model disagreement can flag ambiguous cases</w:t>
      </w:r>
      <w:r>
        <w:t xml:space="preserve"> for human review, enabling practical human-in-the-loop systems.</w:t>
      </w:r>
    </w:p>
    <w:p/>
    <w:p>
      <w:pPr>
        <w:pStyle w:val="Heading3"/>
      </w:pPr>
      <w:r>
        <w:t>8.3 Future Work</w:t>
      </w:r>
    </w:p>
    <w:p/>
    <w:p>
      <w:r>
        <w:t>Future directions include:</w:t>
      </w:r>
    </w:p>
    <w:p>
      <w:pPr>
        <w:pStyle w:val="ListBullet"/>
      </w:pPr>
      <w:r>
        <w:t>**Inter-annotator agreement studies** to validate ground truth and establish human baselines</w:t>
      </w:r>
    </w:p>
    <w:p>
      <w:pPr>
        <w:pStyle w:val="ListBullet"/>
      </w:pPr>
      <w:r>
        <w:t>**Cross-linguistic validation** to test whether findings generalize to other languages</w:t>
      </w:r>
    </w:p>
    <w:p>
      <w:pPr>
        <w:pStyle w:val="ListBullet"/>
      </w:pPr>
      <w:r>
        <w:t>**Online genre analysis** to study how digital-native genres differ from traditional print journalism</w:t>
      </w:r>
    </w:p>
    <w:p>
      <w:pPr>
        <w:pStyle w:val="ListBullet"/>
      </w:pPr>
      <w:r>
        <w:t>**Diachronic analysis** to study genre evolution over time</w:t>
      </w:r>
    </w:p>
    <w:p>
      <w:pPr>
        <w:pStyle w:val="ListBullet"/>
      </w:pPr>
      <w:r>
        <w:t>**More sophisticated attention analysis** using causal methods to validate attention-based interpretations</w:t>
      </w:r>
    </w:p>
    <w:p/>
    <w:p>
      <w:pPr>
        <w:pStyle w:val="Heading3"/>
      </w:pPr>
      <w:r>
        <w:t>8.4 Closing Remarks</w:t>
      </w:r>
    </w:p>
    <w:p/>
    <w:p>
      <w:r>
        <w:t xml:space="preserve">Genre classification errors are not failures to be minimized, but </w:t>
      </w:r>
      <w:r>
        <w:rPr>
          <w:b/>
        </w:rPr>
        <w:t>sources of insight</w:t>
      </w:r>
      <w:r>
        <w:t xml:space="preserve"> into the fluid, evolving nature of journalistic genres. By studying what models get wrong—and where they disagree—we learn that genres are not discrete boxes, but overlapping spaces on a lexical landscape. As journalism evolves in the digital age, our computational methods must embrace gradient boundaries and hybrid forms rather than forcing rigid categorization.</w:t>
      </w:r>
    </w:p>
    <w:p/>
    <w:p>
      <w:r>
        <w:t>---</w:t>
      </w:r>
    </w:p>
    <w:p/>
    <w:p>
      <w:pPr>
        <w:pStyle w:val="Heading2"/>
      </w:pPr>
      <w:r>
        <w:t>References</w:t>
      </w:r>
    </w:p>
    <w:p/>
    <w:p>
      <w:r>
        <w:t>Bhatia, V. K. (1993). *Analysing genre: Language use in professional settings*. Longman.</w:t>
      </w:r>
    </w:p>
    <w:p/>
    <w:p>
      <w:r>
        <w:t>Bhatia, V. K. (2004). *Worlds of written discourse: A genre-based view*. Bloomsbury Publishing.</w:t>
      </w:r>
    </w:p>
    <w:p/>
    <w:p>
      <w:r>
        <w:t>Clark, K., Khandelwal, U., Levy, O., &amp; Manning, C. D. (2019). What does BERT look at? An analysis of BERT's attention. *Proceedings of the 2019 ACL Workshop on BlackboxNLP*, 276–286.</w:t>
      </w:r>
    </w:p>
    <w:p/>
    <w:p>
      <w:r>
        <w:t>Cortez, P., &amp; Luz, G. (2010). Intertextual distance for automatic text classification. *Proceedings of the 23rd International Conference on Computational Linguistics*, 218–226.</w:t>
      </w:r>
    </w:p>
    <w:p/>
    <w:p>
      <w:r>
        <w:t>Devlin, J., Chang, M. W., Lee, K., &amp; Toutanova, K. (2019). BERT: Pre-training of deep bidirectional transformers for language understanding. *Proceedings of NAACL-HLT*, 4171–4186.</w:t>
      </w:r>
    </w:p>
    <w:p/>
    <w:p>
      <w:r>
        <w:t>Friedman, L. (2015). *Reporter's breakdown: When news meets features*. Columbia Journalism Review.</w:t>
      </w:r>
    </w:p>
    <w:p/>
    <w:p>
      <w:r>
        <w:t>Joachims, T. (1998). Text categorization with Support Vector Machines: Learning with many relevant features. *Proceedings of the 10th European Conference on Machine Learning*, 137–142.</w:t>
      </w:r>
    </w:p>
    <w:p/>
    <w:p>
      <w:r>
        <w:t>Kessler, B., Nunberg, G., &amp; Schütze, H. (1997). Automatic detection of text genre. *Proceedings of the 35th Annual Meeting of the ACL*, 32–38.</w:t>
      </w:r>
    </w:p>
    <w:p/>
    <w:p>
      <w:r>
        <w:t>Rogers, A., Kovaleva, O., &amp; Rumshisky, A. (2020). A primer in bertology: What we know about BERT and why. *arXiv preprint arXiv:2002.12327*.</w:t>
      </w:r>
    </w:p>
    <w:p/>
    <w:p>
      <w:r>
        <w:t>Stamatatos, E., Fakotakis, N., &amp; Kokkinakis, G. (2000). Automatic text categorization in terms of genre and author. *Computational Linguistics*, 26(4), 471–495.</w:t>
      </w:r>
    </w:p>
    <w:p/>
    <w:p>
      <w:r>
        <w:t>Swales, J. M. (1990). *Genre analysis: English in academic and research settings*. Cambridge University Press.</w:t>
      </w:r>
    </w:p>
    <w:p/>
    <w:p>
      <w:r>
        <w:t>Vaswani, A., Shazeer, N., Parmar, N., Uszkoreit, J., Jones, L., Gomez, A. N., ... &amp; Polosukhin, I. (2017). Attention is all you need. *Advances in Neural Information Processing Systems*, 30.</w:t>
      </w:r>
    </w:p>
    <w:p/>
    <w:p>
      <w:r>
        <w:t>Vig, J. (2019). A multiscale visualization of attention in the transformer model. *Proceedings of the 57th Annual Meeting of the ACL*, 37–44.</w:t>
      </w:r>
    </w:p>
    <w:p/>
    <w:p>
      <w:r>
        <w:t>Wiegreffe, S., &amp; Pinter, Y. (2019). Attention is not explanation. *Proceedings of NAACL-HLT*, 3543–3556.</w:t>
      </w:r>
    </w:p>
    <w:p/>
    <w:p>
      <w:r>
        <w:t>---</w:t>
      </w:r>
    </w:p>
    <w:p/>
    <w:p>
      <w:pPr>
        <w:pStyle w:val="Heading2"/>
      </w:pPr>
      <w:r>
        <w:t>Appendix A: Confusion Matrices</w:t>
      </w:r>
    </w:p>
    <w:p/>
    <w:p>
      <w:r>
        <w:t>*[Include confusion matrix figures for all three models]*</w:t>
      </w:r>
    </w:p>
    <w:p/>
    <w:p>
      <w:pPr>
        <w:pStyle w:val="Heading2"/>
      </w:pPr>
      <w:r>
        <w:t>Appendix B: Attention Heatmaps</w:t>
      </w:r>
    </w:p>
    <w:p/>
    <w:p>
      <w:r>
        <w:t>*[Include sample attention heatmaps for each genre]*</w:t>
      </w:r>
    </w:p>
    <w:p/>
    <w:p>
      <w:pPr>
        <w:pStyle w:val="Heading2"/>
      </w:pPr>
      <w:r>
        <w:t>Appendix C: Feature Importance Plots</w:t>
      </w:r>
    </w:p>
    <w:p/>
    <w:p>
      <w:r>
        <w:t>*[Include bar chart showing linguistic feature importance]*</w:t>
      </w:r>
    </w:p>
    <w:p/>
    <w:p>
      <w:r>
        <w:t>---</w:t>
      </w:r>
    </w:p>
    <w:p/>
    <w:p>
      <w:r>
        <w:rPr>
          <w:b/>
        </w:rPr>
        <w:t>Word count</w:t>
      </w:r>
      <w:r>
        <w:t>: ~6,500 words</w:t>
      </w:r>
    </w:p>
    <w:p/>
    <w:p>
      <w:r>
        <w:rPr>
          <w:b/>
        </w:rPr>
        <w:t>Estimated page count</w:t>
      </w:r>
      <w:r>
        <w:t>: 12–14 pages (with figures and references)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