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color w:val="6F6A5F"/>
          <w:spacing w:val="40"/>
          <w:sz w:val="14"/>
          <w:szCs w:val="14"/>
        </w:rPr>
        <w:t xml:space="preserve">BOLETIN MENSUAL · MONITOREO DE NOTICIAS</w:t>
      </w:r>
    </w:p>
    <w:p>
      <w:r>
        <w:rPr>
          <w:rFonts w:ascii="Calibri" w:cs="Calibri" w:eastAsia="Calibri" w:hAnsi="Calibri"/>
          <w:b/>
          <w:bCs/>
          <w:color w:val="22303D"/>
          <w:sz w:val="56"/>
          <w:szCs w:val="56"/>
        </w:rPr>
        <w:t xml:space="preserve">Avance Institucional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2C5278"/>
          <w:sz w:val="22"/>
          <w:szCs w:val="22"/>
        </w:rPr>
        <w:t xml:space="preserve">Resumen de noticias relevantes para direccion — Mexicali y Baja California</w:t>
      </w:r>
    </w:p>
    <w:p>
      <w:pPr>
        <w:pBdr>
          <w:top w:val="single" w:color="6F6A5F" w:sz="6"/>
          <w:bottom w:val="single" w:color="6F6A5F" w:sz="6"/>
        </w:pBdr>
        <w:spacing w:after="120"/>
      </w:pPr>
      <w:r>
        <w:rPr>
          <w:rFonts w:ascii="Calibri" w:cs="Calibri" w:eastAsia="Calibri" w:hAnsi="Calibri"/>
          <w:color w:val="6F6A5F"/>
          <w:sz w:val="18"/>
          <w:szCs w:val="18"/>
        </w:rPr>
        <w:t xml:space="preserve">Resumen mensual · Julio 2026    |    0 notas</w:t>
      </w:r>
    </w:p>
    <w:p>
      <w:pPr>
        <w:spacing w:after="200"/>
      </w:pPr>
      <w:r>
        <w:rPr>
          <w:rFonts w:ascii="Calibri" w:cs="Calibri" w:eastAsia="Calibri" w:hAnsi="Calibri"/>
          <w:color w:val="1f8a4c"/>
        </w:rPr>
        <w:t xml:space="preserve">■ </w:t>
      </w:r>
      <w:r>
        <w:rPr>
          <w:rFonts w:ascii="Calibri" w:cs="Calibri" w:eastAsia="Calibri" w:hAnsi="Calibri"/>
          <w:color w:val="6F6A5F"/>
          <w:sz w:val="16"/>
          <w:szCs w:val="16"/>
        </w:rPr>
        <w:t xml:space="preserve">Verde — Oportunidad / positivo    </w:t>
      </w:r>
      <w:r>
        <w:rPr>
          <w:rFonts w:ascii="Calibri" w:cs="Calibri" w:eastAsia="Calibri" w:hAnsi="Calibri"/>
          <w:color w:val="d99500"/>
        </w:rPr>
        <w:t xml:space="preserve">■ </w:t>
      </w:r>
      <w:r>
        <w:rPr>
          <w:rFonts w:ascii="Calibri" w:cs="Calibri" w:eastAsia="Calibri" w:hAnsi="Calibri"/>
          <w:color w:val="6F6A5F"/>
          <w:sz w:val="16"/>
          <w:szCs w:val="16"/>
        </w:rPr>
        <w:t xml:space="preserve">Amarillo — Seguimiento / neutral    </w:t>
      </w:r>
      <w:r>
        <w:rPr>
          <w:rFonts w:ascii="Calibri" w:cs="Calibri" w:eastAsia="Calibri" w:hAnsi="Calibri"/>
          <w:color w:val="c0392b"/>
        </w:rPr>
        <w:t xml:space="preserve">■ </w:t>
      </w:r>
      <w:r>
        <w:rPr>
          <w:rFonts w:ascii="Calibri" w:cs="Calibri" w:eastAsia="Calibri" w:hAnsi="Calibri"/>
          <w:color w:val="6F6A5F"/>
          <w:sz w:val="16"/>
          <w:szCs w:val="16"/>
        </w:rPr>
        <w:t xml:space="preserve">Rojo — Alerta / riesgo    </w:t>
      </w:r>
    </w:p>
    <w:p>
      <w:pPr>
        <w:pBdr>
          <w:bottom w:val="single" w:color="22303D" w:sz="12"/>
        </w:pBdr>
        <w:spacing w:after="60" w:before="320"/>
      </w:pPr>
      <w:r>
        <w:rPr>
          <w:rFonts w:ascii="Calibri" w:cs="Calibri" w:eastAsia="Calibri" w:hAnsi="Calibri"/>
          <w:b/>
          <w:bCs/>
          <w:color w:val="3A6EA5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22303D"/>
          <w:sz w:val="26"/>
          <w:szCs w:val="26"/>
        </w:rPr>
        <w:t xml:space="preserve">Filantropia y responsabilidad social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F6A5F"/>
          <w:sz w:val="18"/>
          <w:szCs w:val="18"/>
        </w:rPr>
        <w:t xml:space="preserve">Sin notas este mes.</w:t>
      </w:r>
    </w:p>
    <w:p>
      <w:pPr>
        <w:pBdr>
          <w:bottom w:val="single" w:color="22303D" w:sz="12"/>
        </w:pBdr>
        <w:spacing w:after="60" w:before="320"/>
      </w:pPr>
      <w:r>
        <w:rPr>
          <w:rFonts w:ascii="Calibri" w:cs="Calibri" w:eastAsia="Calibri" w:hAnsi="Calibri"/>
          <w:b/>
          <w:bCs/>
          <w:color w:val="3A6EA5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22303D"/>
          <w:sz w:val="26"/>
          <w:szCs w:val="26"/>
        </w:rPr>
        <w:t xml:space="preserve">Empresas y lideres establecidos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F6A5F"/>
          <w:sz w:val="18"/>
          <w:szCs w:val="18"/>
        </w:rPr>
        <w:t xml:space="preserve">Sin notas este mes.</w:t>
      </w:r>
    </w:p>
    <w:p>
      <w:pPr>
        <w:pBdr>
          <w:bottom w:val="single" w:color="22303D" w:sz="12"/>
        </w:pBdr>
        <w:spacing w:after="60" w:before="320"/>
      </w:pPr>
      <w:r>
        <w:rPr>
          <w:rFonts w:ascii="Calibri" w:cs="Calibri" w:eastAsia="Calibri" w:hAnsi="Calibri"/>
          <w:b/>
          <w:bCs/>
          <w:color w:val="3A6EA5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22303D"/>
          <w:sz w:val="26"/>
          <w:szCs w:val="26"/>
        </w:rPr>
        <w:t xml:space="preserve">Inversion entrante / expansiones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F6A5F"/>
          <w:sz w:val="18"/>
          <w:szCs w:val="18"/>
        </w:rPr>
        <w:t xml:space="preserve">Sin notas este mes.</w:t>
      </w:r>
    </w:p>
    <w:p>
      <w:pPr>
        <w:pBdr>
          <w:bottom w:val="single" w:color="22303D" w:sz="12"/>
        </w:pBdr>
        <w:spacing w:after="60" w:before="320"/>
      </w:pPr>
      <w:r>
        <w:rPr>
          <w:rFonts w:ascii="Calibri" w:cs="Calibri" w:eastAsia="Calibri" w:hAnsi="Calibri"/>
          <w:b/>
          <w:bCs/>
          <w:color w:val="3A6EA5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22303D"/>
          <w:sz w:val="26"/>
          <w:szCs w:val="26"/>
        </w:rPr>
        <w:t xml:space="preserve">Gobierno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F6A5F"/>
          <w:sz w:val="18"/>
          <w:szCs w:val="18"/>
        </w:rPr>
        <w:t xml:space="preserve">Sin notas este mes.</w:t>
      </w:r>
    </w:p>
    <w:p>
      <w:pPr>
        <w:pBdr>
          <w:bottom w:val="single" w:color="22303D" w:sz="12"/>
        </w:pBdr>
        <w:spacing w:after="60" w:before="320"/>
      </w:pPr>
      <w:r>
        <w:rPr>
          <w:rFonts w:ascii="Calibri" w:cs="Calibri" w:eastAsia="Calibri" w:hAnsi="Calibri"/>
          <w:b/>
          <w:bCs/>
          <w:color w:val="3A6EA5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22303D"/>
          <w:sz w:val="26"/>
          <w:szCs w:val="26"/>
        </w:rPr>
        <w:t xml:space="preserve">Hacienda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F6A5F"/>
          <w:sz w:val="18"/>
          <w:szCs w:val="18"/>
        </w:rPr>
        <w:t xml:space="preserve">Sin notas este mes.</w:t>
      </w:r>
    </w:p>
    <w:p>
      <w:pPr>
        <w:pBdr>
          <w:bottom w:val="single" w:color="22303D" w:sz="12"/>
        </w:pBdr>
        <w:spacing w:after="60" w:before="320"/>
      </w:pPr>
      <w:r>
        <w:rPr>
          <w:rFonts w:ascii="Calibri" w:cs="Calibri" w:eastAsia="Calibri" w:hAnsi="Calibri"/>
          <w:b/>
          <w:bCs/>
          <w:color w:val="3A6EA5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22303D"/>
          <w:sz w:val="26"/>
          <w:szCs w:val="26"/>
        </w:rPr>
        <w:t xml:space="preserve">Agropecuario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F6A5F"/>
          <w:sz w:val="18"/>
          <w:szCs w:val="18"/>
        </w:rPr>
        <w:t xml:space="preserve">Sin notas este mes.</w:t>
      </w:r>
    </w:p>
    <w:p>
      <w:pPr>
        <w:pBdr>
          <w:bottom w:val="single" w:color="22303D" w:sz="12"/>
        </w:pBdr>
        <w:spacing w:after="60" w:before="320"/>
      </w:pPr>
      <w:r>
        <w:rPr>
          <w:rFonts w:ascii="Calibri" w:cs="Calibri" w:eastAsia="Calibri" w:hAnsi="Calibri"/>
          <w:b/>
          <w:bCs/>
          <w:color w:val="3A6EA5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22303D"/>
          <w:sz w:val="26"/>
          <w:szCs w:val="26"/>
        </w:rPr>
        <w:t xml:space="preserve">Camaras empresariales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F6A5F"/>
          <w:sz w:val="18"/>
          <w:szCs w:val="18"/>
        </w:rPr>
        <w:t xml:space="preserve">Sin notas este mes.</w:t>
      </w:r>
    </w:p>
    <w:p>
      <w:pPr>
        <w:pBdr>
          <w:top w:val="double" w:color="22303D" w:sz="6"/>
        </w:pBdr>
        <w:spacing w:before="360"/>
        <w:jc w:val="center"/>
      </w:pPr>
      <w:r>
        <w:rPr>
          <w:rFonts w:ascii="Calibri" w:cs="Calibri" w:eastAsia="Calibri" w:hAnsi="Calibri"/>
          <w:color w:val="6F6A5F"/>
          <w:sz w:val="16"/>
          <w:szCs w:val="16"/>
        </w:rPr>
        <w:t xml:space="preserve">Avance Institucional — documento interno de monitoreo.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2026-07-17T16:17:27.317Z</dcterms:created>
  <dcterms:modified xsi:type="dcterms:W3CDTF">2026-07-17T16:17:27.317Z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