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</w:pPr>
      <w:r>
        <w:rPr>
          <w:b/>
          <w:bCs/>
          <w:sz w:val="44"/>
          <w:szCs w:val="44"/>
        </w:rPr>
        <w:t xml:space="preserve">Percorso Didattico Professionale</w:t>
      </w:r>
    </w:p>
    <w:p>
      <w:pPr>
        <w:spacing w:after="300"/>
      </w:pPr>
      <w:r>
        <w:rPr>
          <w:color w:val="555555"/>
          <w:sz w:val="28"/>
          <w:szCs w:val="28"/>
        </w:rPr>
        <w:t xml:space="preserve">Astrologia Vedica (Jyotish) — Preparazione esami di ottobre 2026</w:t>
      </w:r>
    </w:p>
    <w:p>
      <w:pPr>
        <w:spacing w:after="160"/>
      </w:pPr>
      <w:r>
        <w:rPr>
          <w:b w:val="false"/>
          <w:bCs w:val="false"/>
          <w:i/>
          <w:iCs/>
        </w:rPr>
        <w:t xml:space="preserve">Testi di riferimento: David Frawley, "Astrologia dei Veggenti" (Astrology of the Seers) · Maharishi Parashara, "Brihat Parashara Hora Shastra" (trad. R. Santhanam).</w:t>
      </w:r>
    </w:p>
    <w:p>
      <w:pPr>
        <w:pStyle w:val="Heading1"/>
        <w:spacing w:after="200" w:before="400"/>
      </w:pPr>
      <w:r>
        <w:t xml:space="preserve">Introduzione e ipotesi di lavoro</w:t>
      </w:r>
    </w:p>
    <w:p>
      <w:pPr>
        <w:spacing w:after="160"/>
      </w:pPr>
      <w:r>
        <w:rPr>
          <w:b w:val="false"/>
          <w:bCs w:val="false"/>
          <w:i w:val="false"/>
          <w:iCs w:val="false"/>
        </w:rPr>
        <w:t xml:space="preserve">Questo percorso copre in 9 settimane, da lunedì 24 agosto a domenica 25 ottobre 2026, i quattro blocchi che hai indicato come oggetto d'esame: fondamenti (Graha, Rashi, Bhava, Nakshatra), dashe e sistemi di previsione temporale, yoga planetari e combinazioni, varga e tecniche avanzate. Il carico è calibrato su una disponibilità di 9 o più ore settimanali, con l'ultima settimana dedicata interamente a ripasso e simulazione d'esame.</w:t>
      </w:r>
    </w:p>
    <w:p>
      <w:pPr>
        <w:spacing w:after="160"/>
      </w:pPr>
      <w:r>
        <w:rPr>
          <w:b w:val="false"/>
          <w:bCs w:val="false"/>
          <w:i w:val="false"/>
          <w:iCs w:val="false"/>
        </w:rPr>
        <w:t xml:space="preserve">Nota: non conoscendo la data esatta dell'esame, ho ipotizzato che si collochi nell'ultima decade di ottobre. Se hai già la data precisa, comunicamela e riequilibro le settimane di conseguenza — in particolare la settimana 9 può essere spostata o allungata.</w:t>
      </w:r>
    </w:p>
    <w:p>
      <w:pPr>
        <w:spacing w:after="160"/>
      </w:pPr>
      <w:r>
        <w:rPr>
          <w:b w:val="false"/>
          <w:bCs w:val="false"/>
          <w:i w:val="false"/>
          <w:iCs w:val="false"/>
        </w:rPr>
        <w:t xml:space="preserve">Ruolo dei due testi: il Brihat Parashara Hora Shastra (BPHS) è il testo-fonte classico su cui si basa la dottrina del Jyotish predittivo; ogni settimana indica i capitoli specifici da leggere in originale (la numerazione segue la traduzione di R. Santhanam, edizione standard in 97 capitoli). "Astrologia dei Veggenti" di Frawley funge da guida sistematica moderna: utile per inquadrare ciascun argomento prima di affrontare il linguaggio più denso del BPHS, quindi leggilo come introduzione al tema della settimana, poi approfondisci con i capitoli BPHS corrispondenti.</w:t>
      </w:r>
    </w:p>
    <w:p>
      <w:pPr>
        <w:pStyle w:val="Heading1"/>
        <w:spacing w:after="200" w:before="400"/>
      </w:pPr>
      <w:r>
        <w:t xml:space="preserve">Struttura del percorso — vista d'insieme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2000"/>
        <w:gridCol w:w="4626"/>
        <w:gridCol w:w="1400"/>
      </w:tblGrid>
      <w:tr>
        <w:trPr>
          <w:tblHeader/>
        </w:trPr>
        <w:tc>
          <w:tcPr>
            <w:tcW w:type="dxa" w:w="1000"/>
            <w:shd w:fill="2F5233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Settimana</w:t>
            </w:r>
          </w:p>
        </w:tc>
        <w:tc>
          <w:tcPr>
            <w:tcW w:type="dxa" w:w="2000"/>
            <w:shd w:fill="2F5233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Date</w:t>
            </w:r>
          </w:p>
        </w:tc>
        <w:tc>
          <w:tcPr>
            <w:tcW w:type="dxa" w:w="4626"/>
            <w:shd w:fill="2F5233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Modulo</w:t>
            </w:r>
          </w:p>
        </w:tc>
        <w:tc>
          <w:tcPr>
            <w:tcW w:type="dxa" w:w="1400"/>
            <w:shd w:fill="2F5233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Ore stimate</w:t>
            </w:r>
          </w:p>
        </w:tc>
      </w:tr>
      <w:tr>
        <w:tc>
          <w:tcPr>
            <w:tcW w:type="dxa" w:w="1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1</w:t>
            </w:r>
          </w:p>
        </w:tc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24–30 ago</w:t>
            </w:r>
          </w:p>
        </w:tc>
        <w:tc>
          <w:tcPr>
            <w:tcW w:type="dxa" w:w="4626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Fondamenti · I Graha (pianeti)</w:t>
            </w:r>
          </w:p>
        </w:tc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9-10 h</w:t>
            </w:r>
          </w:p>
        </w:tc>
      </w:tr>
      <w:tr>
        <w:tc>
          <w:tcPr>
            <w:tcW w:type="dxa" w:w="1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2</w:t>
            </w:r>
          </w:p>
        </w:tc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31 ago–6 set</w:t>
            </w:r>
          </w:p>
        </w:tc>
        <w:tc>
          <w:tcPr>
            <w:tcW w:type="dxa" w:w="4626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Fondamenti · Rashi, Bhava, Nakshatra</w:t>
            </w:r>
          </w:p>
        </w:tc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9-10 h</w:t>
            </w:r>
          </w:p>
        </w:tc>
      </w:tr>
      <w:tr>
        <w:tc>
          <w:tcPr>
            <w:tcW w:type="dxa" w:w="1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3</w:t>
            </w:r>
          </w:p>
        </w:tc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7–13 set</w:t>
            </w:r>
          </w:p>
        </w:tc>
        <w:tc>
          <w:tcPr>
            <w:tcW w:type="dxa" w:w="4626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Forza planetaria e valutazione</w:t>
            </w:r>
          </w:p>
        </w:tc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9-10 h</w:t>
            </w:r>
          </w:p>
        </w:tc>
      </w:tr>
      <w:tr>
        <w:tc>
          <w:tcPr>
            <w:tcW w:type="dxa" w:w="1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4</w:t>
            </w:r>
          </w:p>
        </w:tc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14–20 set</w:t>
            </w:r>
          </w:p>
        </w:tc>
        <w:tc>
          <w:tcPr>
            <w:tcW w:type="dxa" w:w="4626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Dashe I · Vimshottari Dasha</w:t>
            </w:r>
          </w:p>
        </w:tc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9-10 h</w:t>
            </w:r>
          </w:p>
        </w:tc>
      </w:tr>
      <w:tr>
        <w:tc>
          <w:tcPr>
            <w:tcW w:type="dxa" w:w="1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5</w:t>
            </w:r>
          </w:p>
        </w:tc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21–27 set</w:t>
            </w:r>
          </w:p>
        </w:tc>
        <w:tc>
          <w:tcPr>
            <w:tcW w:type="dxa" w:w="4626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Dashe II · Sistemi complementari</w:t>
            </w:r>
          </w:p>
        </w:tc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9-10 h</w:t>
            </w:r>
          </w:p>
        </w:tc>
      </w:tr>
      <w:tr>
        <w:tc>
          <w:tcPr>
            <w:tcW w:type="dxa" w:w="1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6</w:t>
            </w:r>
          </w:p>
        </w:tc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28 set–4 ott</w:t>
            </w:r>
          </w:p>
        </w:tc>
        <w:tc>
          <w:tcPr>
            <w:tcW w:type="dxa" w:w="4626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Yoga planetari I · Combinazioni regali</w:t>
            </w:r>
          </w:p>
        </w:tc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9-10 h</w:t>
            </w:r>
          </w:p>
        </w:tc>
      </w:tr>
      <w:tr>
        <w:tc>
          <w:tcPr>
            <w:tcW w:type="dxa" w:w="1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7</w:t>
            </w:r>
          </w:p>
        </w:tc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5–11 ott</w:t>
            </w:r>
          </w:p>
        </w:tc>
        <w:tc>
          <w:tcPr>
            <w:tcW w:type="dxa" w:w="4626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Yoga planetari II · Ricchezza e longevità</w:t>
            </w:r>
          </w:p>
        </w:tc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9-10 h</w:t>
            </w:r>
          </w:p>
        </w:tc>
      </w:tr>
      <w:tr>
        <w:tc>
          <w:tcPr>
            <w:tcW w:type="dxa" w:w="1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8</w:t>
            </w:r>
          </w:p>
        </w:tc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12–18 ott</w:t>
            </w:r>
          </w:p>
        </w:tc>
        <w:tc>
          <w:tcPr>
            <w:tcW w:type="dxa" w:w="4626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Varga e tecniche avanzate</w:t>
            </w:r>
          </w:p>
        </w:tc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9-10 h</w:t>
            </w:r>
          </w:p>
        </w:tc>
      </w:tr>
      <w:tr>
        <w:tc>
          <w:tcPr>
            <w:tcW w:type="dxa" w:w="1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9</w:t>
            </w:r>
          </w:p>
        </w:tc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19–25 ott</w:t>
            </w:r>
          </w:p>
        </w:tc>
        <w:tc>
          <w:tcPr>
            <w:tcW w:type="dxa" w:w="4626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Ripasso generale e simulazione d'esame</w:t>
            </w:r>
          </w:p>
        </w:tc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10-12 h</w:t>
            </w:r>
          </w:p>
        </w:tc>
      </w:tr>
    </w:tbl>
    <w:p>
      <w:pPr>
        <w:spacing w:after="300"/>
      </w:pPr>
    </w:p>
    <w:p>
      <w:pPr>
        <w:pStyle w:val="Heading1"/>
        <w:spacing w:after="200" w:before="400"/>
      </w:pPr>
      <w:r>
        <w:t xml:space="preserve">Settimana 1 — I Graha (i pianeti)</w:t>
      </w:r>
    </w:p>
    <w:p>
      <w:pPr>
        <w:spacing w:after="200"/>
      </w:pPr>
      <w:r>
        <w:rPr>
          <w:b/>
          <w:bCs/>
        </w:rPr>
        <w:t xml:space="preserve">24–30 agosto  ·  </w:t>
      </w:r>
      <w:r>
        <w:rPr>
          <w:i/>
          <w:iCs/>
        </w:rPr>
        <w:t xml:space="preserve">Natura, karakatva, dignità e aspetti dei nove pianeti</w:t>
      </w:r>
    </w:p>
    <w:p>
      <w:pPr>
        <w:pStyle w:val="Heading2"/>
        <w:spacing w:after="120" w:before="240"/>
      </w:pPr>
      <w:r>
        <w:t xml:space="preserve">Letture assegnate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Frawley, Parte II, cap. "I Pianeti" — natura, classificazione, karakatva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BPHS, cap. 3 — Graha Characters and Description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BPHS, cap. 32 — Karakatwas of the Grahas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BPHS, cap. 25 — Effects of Non-Luminous Grahas (Rahu e Ketu)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BPHS, cap. 26 — Evaluation of Drishtis of Grahas (aspetti planetari)</w:t>
      </w:r>
    </w:p>
    <w:p>
      <w:pPr>
        <w:pStyle w:val="Heading2"/>
        <w:spacing w:after="120" w:before="240"/>
      </w:pPr>
      <w:r>
        <w:t xml:space="preserve">Esercitazioni pratiche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Costruire una tabella riepilogativa con, per ciascun pianeta: segno di esaltazione, debilitazione, moolatrikona, segni propri, natura funzionale (benefico/malefico) e karakatva principali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Analizzare 3 carte natali reali individuando le dignità planetarie presenti</w:t>
      </w:r>
    </w:p>
    <w:p>
      <w:pPr>
        <w:pStyle w:val="Heading2"/>
        <w:spacing w:after="120" w:before="240"/>
      </w:pPr>
      <w:r>
        <w:t xml:space="preserve">Autoverifica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Sai elencare a memoria i karakatva di ciascun pianeta?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Sai spiegare la logica della drishti vedica e come differisce dall'aspetto occidentale?</w:t>
      </w:r>
    </w:p>
    <w:p>
      <w:pPr>
        <w:pBdr>
          <w:bottom w:val="single" w:color="AAAAAA" w:sz="6" w:space="1"/>
        </w:pBdr>
        <w:spacing w:after="240"/>
      </w:pPr>
    </w:p>
    <w:p>
      <w:pPr>
        <w:pStyle w:val="Heading1"/>
        <w:spacing w:after="200" w:before="400"/>
      </w:pPr>
      <w:r>
        <w:t xml:space="preserve">Settimana 2 — Rashi, Bhava, Nakshatra</w:t>
      </w:r>
    </w:p>
    <w:p>
      <w:pPr>
        <w:spacing w:after="200"/>
      </w:pPr>
      <w:r>
        <w:rPr>
          <w:b/>
          <w:bCs/>
        </w:rPr>
        <w:t xml:space="preserve">31 agosto – 6 settembre  ·  </w:t>
      </w:r>
      <w:r>
        <w:rPr>
          <w:i/>
          <w:iCs/>
        </w:rPr>
        <w:t xml:space="preserve">I dodici segni, le dodici case e le costellazioni lunari</w:t>
      </w:r>
    </w:p>
    <w:p>
      <w:pPr>
        <w:pStyle w:val="Heading2"/>
        <w:spacing w:after="120" w:before="240"/>
      </w:pPr>
      <w:r>
        <w:t xml:space="preserve">Letture assegnate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Frawley, Parte II, cap. "I Segni" e cap. "Le Case"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BPHS, cap. 4 — Zodiacal Rashis Described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BPHS, cap. 11 — Judgement of Bhavas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BPHS, cap. 12–23 — Effetti delle dodici Bhava (lettura selettiva: concentrarsi su Lagna, 2ª, 4ª, 5ª, 7ª, 9ª, 10ª casa)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BPHS, cap. 24 — Effects of the Bhava Lords</w:t>
      </w:r>
    </w:p>
    <w:p>
      <w:pPr>
        <w:pStyle w:val="Heading2"/>
        <w:spacing w:after="120" w:before="240"/>
      </w:pPr>
      <w:r>
        <w:t xml:space="preserve">Esercitazioni pratiche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Costruire la tabella dei signori di casa (bhava lord) per 3 ascendenti diversi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Esercizio di identificazione: dato un grado eclittico lunare, determinare nakshatra, pada e signore planetario corrispondente</w:t>
      </w:r>
    </w:p>
    <w:p>
      <w:pPr>
        <w:pStyle w:val="Heading2"/>
        <w:spacing w:after="120" w:before="240"/>
      </w:pPr>
      <w:r>
        <w:t xml:space="preserve">Autoverifica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Riesci a descrivere a memoria il significato di ciascuna delle 12 case?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Sai calcolare in autonomia nakshatra e pada da una longitudine data?</w:t>
      </w:r>
    </w:p>
    <w:p>
      <w:pPr>
        <w:pBdr>
          <w:bottom w:val="single" w:color="AAAAAA" w:sz="6" w:space="1"/>
        </w:pBdr>
        <w:spacing w:after="240"/>
      </w:pPr>
    </w:p>
    <w:p>
      <w:pPr>
        <w:pStyle w:val="Heading1"/>
        <w:spacing w:after="200" w:before="400"/>
      </w:pPr>
      <w:r>
        <w:t xml:space="preserve">Settimana 3 — Forza planetaria e valutazione</w:t>
      </w:r>
    </w:p>
    <w:p>
      <w:pPr>
        <w:spacing w:after="200"/>
      </w:pPr>
      <w:r>
        <w:rPr>
          <w:b/>
          <w:bCs/>
        </w:rPr>
        <w:t xml:space="preserve">7–13 settembre  ·  </w:t>
      </w:r>
      <w:r>
        <w:rPr>
          <w:i/>
          <w:iCs/>
        </w:rPr>
        <w:t xml:space="preserve">Shadbala, Ishta/Kashta Bala, Avastha dei pianeti</w:t>
      </w:r>
    </w:p>
    <w:p>
      <w:pPr>
        <w:pStyle w:val="Heading2"/>
        <w:spacing w:after="120" w:before="240"/>
      </w:pPr>
      <w:r>
        <w:t xml:space="preserve">Letture assegnate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BPHS, cap. 27 — Evaluation of Strengths (Shadbala)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BPHS, cap. 28 — Ishta and Kashta Balas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BPHS, cap. 45 — Avasthas of Grahas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Frawley, sezione sulla forza planetaria all'interno del capitolo "I Pianeti"</w:t>
      </w:r>
    </w:p>
    <w:p>
      <w:pPr>
        <w:pStyle w:val="Heading2"/>
        <w:spacing w:after="120" w:before="240"/>
      </w:pPr>
      <w:r>
        <w:t xml:space="preserve">Esercitazioni pratiche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Calcolo guidato (anche solo qualitativo, senza necessariamente arrivare ai valori numerici completi) dello Shadbala su una carta di esempio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Classificare i pianeti di 2 carte diverse secondo la loro Avastha (Bala, Kumara, Yuva, Vriddha, Mrita; Jagrat, Swapna, Sushupti)</w:t>
      </w:r>
    </w:p>
    <w:p>
      <w:pPr>
        <w:pStyle w:val="Heading2"/>
        <w:spacing w:after="120" w:before="240"/>
      </w:pPr>
      <w:r>
        <w:t xml:space="preserve">Autoverifica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Sai enumerare le sei componenti dello Shadbala?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Sai distinguere le Avastha di età da quelle di stato di coscienza del pianeta?</w:t>
      </w:r>
    </w:p>
    <w:p>
      <w:pPr>
        <w:pBdr>
          <w:bottom w:val="single" w:color="AAAAAA" w:sz="6" w:space="1"/>
        </w:pBdr>
        <w:spacing w:after="240"/>
      </w:pPr>
    </w:p>
    <w:p>
      <w:pPr>
        <w:pStyle w:val="Heading1"/>
        <w:spacing w:after="200" w:before="400"/>
      </w:pPr>
      <w:r>
        <w:t xml:space="preserve">Settimana 4 — Dashe I — Vimshottari Dasha</w:t>
      </w:r>
    </w:p>
    <w:p>
      <w:pPr>
        <w:spacing w:after="200"/>
      </w:pPr>
      <w:r>
        <w:rPr>
          <w:b/>
          <w:bCs/>
        </w:rPr>
        <w:t xml:space="preserve">14–20 settembre  ·  </w:t>
      </w:r>
      <w:r>
        <w:rPr>
          <w:i/>
          <w:iCs/>
        </w:rPr>
        <w:t xml:space="preserve">Calcolo e interpretazione di Mahadasha e Antardasha</w:t>
      </w:r>
    </w:p>
    <w:p>
      <w:pPr>
        <w:pStyle w:val="Heading2"/>
        <w:spacing w:after="120" w:before="240"/>
      </w:pPr>
      <w:r>
        <w:t xml:space="preserve">Letture assegnate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BPHS, cap. 46 — Dashas of Grahas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BPHS, cap. 47 — Effects of Dashas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BPHS, cap. 51–60 — Effetti delle Antardasha entro ciascuna Mahadasha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Frawley, Parte II, cap. "I Periodi Planetari" (Dashas)</w:t>
      </w:r>
    </w:p>
    <w:p>
      <w:pPr>
        <w:pStyle w:val="Heading2"/>
        <w:spacing w:after="120" w:before="240"/>
      </w:pPr>
      <w:r>
        <w:t xml:space="preserve">Esercitazioni pratiche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Calcolare a mano la sequenza completa di Vimshottari Dasha per 2 carte natali, partendo dal bilancio di dasha alla nascita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Correlare eventi di vita noti (propri o di carte di esempio) con la Dasha/Antardasha attiva in quel momento</w:t>
      </w:r>
    </w:p>
    <w:p>
      <w:pPr>
        <w:pStyle w:val="Heading2"/>
        <w:spacing w:after="120" w:before="240"/>
      </w:pPr>
      <w:r>
        <w:t xml:space="preserve">Autoverifica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Sai calcolare il bilancio di dasha alla nascita dalla posizione lunare nel nakshatra?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Sai applicare le regole base di valutazione degli effetti di un'Antardasha (relazione tra signore di Dasha e di Antardasha)?</w:t>
      </w:r>
    </w:p>
    <w:p>
      <w:pPr>
        <w:pBdr>
          <w:bottom w:val="single" w:color="AAAAAA" w:sz="6" w:space="1"/>
        </w:pBdr>
        <w:spacing w:after="240"/>
      </w:pPr>
    </w:p>
    <w:p>
      <w:pPr>
        <w:pStyle w:val="Heading1"/>
        <w:spacing w:after="200" w:before="400"/>
      </w:pPr>
      <w:r>
        <w:t xml:space="preserve">Settimana 5 — Dashe II — Sistemi complementari</w:t>
      </w:r>
    </w:p>
    <w:p>
      <w:pPr>
        <w:spacing w:after="200"/>
      </w:pPr>
      <w:r>
        <w:rPr>
          <w:b/>
          <w:bCs/>
        </w:rPr>
        <w:t xml:space="preserve">21–27 settembre  ·  </w:t>
      </w:r>
      <w:r>
        <w:rPr>
          <w:i/>
          <w:iCs/>
        </w:rPr>
        <w:t xml:space="preserve">Nakshatra Dasha, Kaal Chakra, Chara Dasha, sub-periodi</w:t>
      </w:r>
    </w:p>
    <w:p>
      <w:pPr>
        <w:pStyle w:val="Heading2"/>
        <w:spacing w:after="120" w:before="240"/>
      </w:pPr>
      <w:r>
        <w:t xml:space="preserve">Letture assegnate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BPHS, cap. 48 — Distinctive Effects of the Nakshatra Dasha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BPHS, cap. 49 — Effects of the Kaal Chakra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BPHS, cap. 50 — Effects of the Char etc. Dashas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BPHS, cap. 61–64 — Pratyantar, Sukshma e Prana Dasha</w:t>
      </w:r>
    </w:p>
    <w:p>
      <w:pPr>
        <w:pStyle w:val="Heading2"/>
        <w:spacing w:after="120" w:before="240"/>
      </w:pPr>
      <w:r>
        <w:t xml:space="preserve">Esercitazioni pratiche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Applicare un sistema di dasha alternativo (es. Chara Dasha) alla stessa carta usata in settimana 4 e confrontare i risultati con la Vimshottari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Eseguire il timing di un evento specifico scendendo fino al livello di Pratyantardasha</w:t>
      </w:r>
    </w:p>
    <w:p>
      <w:pPr>
        <w:pStyle w:val="Heading2"/>
        <w:spacing w:after="120" w:before="240"/>
      </w:pPr>
      <w:r>
        <w:t xml:space="preserve">Autoverifica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Sai indicare in quali casi è utile affiancare un sistema di dasha alternativo alla Vimshottari?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Sai scendere di livello da Mahadasha a Pranadasha su una carta assegnata?</w:t>
      </w:r>
    </w:p>
    <w:p>
      <w:pPr>
        <w:pBdr>
          <w:bottom w:val="single" w:color="AAAAAA" w:sz="6" w:space="1"/>
        </w:pBdr>
        <w:spacing w:after="240"/>
      </w:pPr>
    </w:p>
    <w:p>
      <w:pPr>
        <w:pStyle w:val="Heading1"/>
        <w:spacing w:after="200" w:before="400"/>
      </w:pPr>
      <w:r>
        <w:t xml:space="preserve">Settimana 6 — Yoga planetari I</w:t>
      </w:r>
    </w:p>
    <w:p>
      <w:pPr>
        <w:spacing w:after="200"/>
      </w:pPr>
      <w:r>
        <w:rPr>
          <w:b/>
          <w:bCs/>
        </w:rPr>
        <w:t xml:space="preserve">28 settembre – 4 ottobre  ·  </w:t>
      </w:r>
      <w:r>
        <w:rPr>
          <w:i/>
          <w:iCs/>
        </w:rPr>
        <w:t xml:space="preserve">Raja Yoga, Nabhasa Yoga, Yoga di Sole e Luna</w:t>
      </w:r>
    </w:p>
    <w:p>
      <w:pPr>
        <w:pStyle w:val="Heading2"/>
        <w:spacing w:after="120" w:before="240"/>
      </w:pPr>
      <w:r>
        <w:t xml:space="preserve">Letture assegnate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BPHS, cap. 34 — Yoga Karakas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BPHS, cap. 35 — Nabhasa Yogas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BPHS, cap. 36 — Many Other Yogas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BPHS, cap. 37–38 — Candra's Yogas / Surya's Yogas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BPHS, cap. 39–40 — Raj Yog / Yogas For Royal Association</w:t>
      </w:r>
    </w:p>
    <w:p>
      <w:pPr>
        <w:pStyle w:val="Heading2"/>
        <w:spacing w:after="120" w:before="240"/>
      </w:pPr>
      <w:r>
        <w:t xml:space="preserve">Esercitazioni pratiche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Analizzare 5 carte di personaggi noti (o di esempio) per individuare i Raja Yoga presenti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Costruire schede riassuntive per i principali Nabhasa Yoga (es. Rajju, Mala, Nau, Kedara...)</w:t>
      </w:r>
    </w:p>
    <w:p>
      <w:pPr>
        <w:pStyle w:val="Heading2"/>
        <w:spacing w:after="120" w:before="240"/>
      </w:pPr>
      <w:r>
        <w:t xml:space="preserve">Autoverifica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Sai distinguere un Raja Yoga da connessione kendra-trikona da altre tipologie di Raja Yoga?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Sai riconoscere a colpo d'occhio la configurazione di uno Yoga Nabhasa comune?</w:t>
      </w:r>
    </w:p>
    <w:p>
      <w:pPr>
        <w:pBdr>
          <w:bottom w:val="single" w:color="AAAAAA" w:sz="6" w:space="1"/>
        </w:pBdr>
        <w:spacing w:after="240"/>
      </w:pPr>
    </w:p>
    <w:p>
      <w:pPr>
        <w:pStyle w:val="Heading1"/>
        <w:spacing w:after="200" w:before="400"/>
      </w:pPr>
      <w:r>
        <w:t xml:space="preserve">Settimana 7 — Yoga planetari II</w:t>
      </w:r>
    </w:p>
    <w:p>
      <w:pPr>
        <w:spacing w:after="200"/>
      </w:pPr>
      <w:r>
        <w:rPr>
          <w:b/>
          <w:bCs/>
        </w:rPr>
        <w:t xml:space="preserve">5–11 ottobre  ·  </w:t>
      </w:r>
      <w:r>
        <w:rPr>
          <w:i/>
          <w:iCs/>
        </w:rPr>
        <w:t xml:space="preserve">Combinazioni per ricchezza, povertà, longevità</w:t>
      </w:r>
    </w:p>
    <w:p>
      <w:pPr>
        <w:pStyle w:val="Heading2"/>
        <w:spacing w:after="120" w:before="240"/>
      </w:pPr>
      <w:r>
        <w:t xml:space="preserve">Letture assegnate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BPHS, cap. 41 — Combinations for Wealth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BPHS, cap. 42 — Combinations for Penury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BPHS, cap. 43 — Longevity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BPHS, cap. 44 — Marak Grahas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BPHS, cap. 75 — Characteristic Features of Panchamahapurushas</w:t>
      </w:r>
    </w:p>
    <w:p>
      <w:pPr>
        <w:pStyle w:val="Heading2"/>
        <w:spacing w:after="120" w:before="240"/>
      </w:pPr>
      <w:r>
        <w:t xml:space="preserve">Esercitazioni pratiche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Valutare in modo concettuale la longevità (Ayurdaya) su una carta di esempio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Identificare i pianeti Maraka in 3 carte con ascendenti diversi</w:t>
      </w:r>
    </w:p>
    <w:p>
      <w:pPr>
        <w:pStyle w:val="Heading2"/>
        <w:spacing w:after="120" w:before="240"/>
      </w:pPr>
      <w:r>
        <w:t xml:space="preserve">Autoverifica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Sai elencare almeno 5 combinazioni classiche di Dhana Yoga?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Sai indicare i pianeti Maraka per ciascuno dei 12 ascendenti?</w:t>
      </w:r>
    </w:p>
    <w:p>
      <w:pPr>
        <w:pBdr>
          <w:bottom w:val="single" w:color="AAAAAA" w:sz="6" w:space="1"/>
        </w:pBdr>
        <w:spacing w:after="240"/>
      </w:pPr>
    </w:p>
    <w:p>
      <w:pPr>
        <w:pStyle w:val="Heading1"/>
        <w:spacing w:after="200" w:before="400"/>
      </w:pPr>
      <w:r>
        <w:t xml:space="preserve">Settimana 8 — Varga e tecniche avanzate</w:t>
      </w:r>
    </w:p>
    <w:p>
      <w:pPr>
        <w:spacing w:after="200"/>
      </w:pPr>
      <w:r>
        <w:rPr>
          <w:b/>
          <w:bCs/>
        </w:rPr>
        <w:t xml:space="preserve">12–18 ottobre  ·  </w:t>
      </w:r>
      <w:r>
        <w:rPr>
          <w:i/>
          <w:iCs/>
        </w:rPr>
        <w:t xml:space="preserve">Carte divisionali (Shodashvarga), Navamsa, Ashtakavarga</w:t>
      </w:r>
    </w:p>
    <w:p>
      <w:pPr>
        <w:pStyle w:val="Heading2"/>
        <w:spacing w:after="120" w:before="240"/>
      </w:pPr>
      <w:r>
        <w:t xml:space="preserve">Letture assegnate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BPHS, cap. 5 — Special Lagnas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BPHS, cap. 6 — The Sixteen Divisions of a Rashi (Shodashvarga)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BPHS, cap. 7 — Divisional Considerations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BPHS, cap. 66–72 — Ashtakavarga: costruzione, Trikona Shodhana, Ekadhipatya Shodhana, Pinda Sadhana, effetti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Frawley, Parte II, cap. "Le Carte Armoniche" (Harmonic Charts)</w:t>
      </w:r>
    </w:p>
    <w:p>
      <w:pPr>
        <w:pStyle w:val="Heading2"/>
        <w:spacing w:after="120" w:before="240"/>
      </w:pPr>
      <w:r>
        <w:t xml:space="preserve">Esercitazioni pratiche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Costruire manualmente la Navamsa (D9) di una carta e interpretarla in rapporto alla Rashi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Costruire il Bhinnashtakavarga di un pianeta su una carta di esempio</w:t>
      </w:r>
    </w:p>
    <w:p>
      <w:pPr>
        <w:pStyle w:val="Heading2"/>
        <w:spacing w:after="120" w:before="240"/>
      </w:pPr>
      <w:r>
        <w:t xml:space="preserve">Autoverifica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Sai indicare a cosa serve ciascuna delle varga principali (D9, D10, D7, D12...)?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Sai descrivere la procedura di Trikona Shodhana ed Ekadhipatya Shodhana nell'Ashtakavarga?</w:t>
      </w:r>
    </w:p>
    <w:p>
      <w:pPr>
        <w:pBdr>
          <w:bottom w:val="single" w:color="AAAAAA" w:sz="6" w:space="1"/>
        </w:pBdr>
        <w:spacing w:after="240"/>
      </w:pPr>
    </w:p>
    <w:p>
      <w:pPr>
        <w:pStyle w:val="Heading1"/>
        <w:spacing w:after="200" w:before="400"/>
      </w:pPr>
      <w:r>
        <w:t xml:space="preserve">Settimana 9 — Ripasso generale e simulazione d'esame</w:t>
      </w:r>
    </w:p>
    <w:p>
      <w:pPr>
        <w:spacing w:after="200"/>
      </w:pPr>
      <w:r>
        <w:rPr>
          <w:b/>
          <w:bCs/>
        </w:rPr>
        <w:t xml:space="preserve">19–25 ottobre  ·  </w:t>
      </w:r>
      <w:r>
        <w:rPr>
          <w:i/>
          <w:iCs/>
        </w:rPr>
        <w:t xml:space="preserve">Consolidamento del programma e allenamento in condizioni d'esame</w:t>
      </w:r>
    </w:p>
    <w:p>
      <w:pPr>
        <w:pStyle w:val="Heading2"/>
        <w:spacing w:after="120" w:before="240"/>
      </w:pPr>
      <w:r>
        <w:t xml:space="preserve">Attività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Ripasso a schede (flashcard) di karakatva, aspetti, yoga, dasha — sessioni brevi e ripetute (spaced repetition)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Rilettura mirata dei capitoli BPHS segnati come critici durante le settimane precedenti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Simulazione d'esame a tempo su almeno 2 carte natali complete, con analisi integrata: fondamenti + dasha attiva + yoga presenti + varga rilevanti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Sessione di autovalutazione: revisione sistematica degli errori commessi nelle simulazioni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Se il corso lo prevede, ripasso in gruppo o confronto con altri studenti su casi dubbi</w:t>
      </w:r>
    </w:p>
    <w:p>
      <w:pPr>
        <w:pBdr>
          <w:bottom w:val="single" w:color="AAAAAA" w:sz="6" w:space="1"/>
        </w:pBdr>
        <w:spacing w:after="240"/>
      </w:pPr>
    </w:p>
    <w:p>
      <w:pPr>
        <w:pStyle w:val="Heading1"/>
        <w:spacing w:after="200" w:before="400"/>
      </w:pPr>
      <w:r>
        <w:t xml:space="preserve">Metodo di studio consigliato</w:t>
      </w:r>
    </w:p>
    <w:p>
      <w:pPr>
        <w:spacing w:after="160"/>
      </w:pPr>
      <w:r>
        <w:rPr>
          <w:b w:val="false"/>
          <w:bCs w:val="false"/>
          <w:i w:val="false"/>
          <w:iCs w:val="false"/>
        </w:rPr>
        <w:t xml:space="preserve">Alterna sempre lettura e pratica su carte reali: la teoria del BPHS resta astratta finché non viene applicata a un tema natale concreto. Per ogni argomento nuovo, leggi prima la sintesi in Frawley per avere una mappa d'insieme, poi passa al capitolo BPHS corrispondente per il dettaglio dottrinale e la terminologia sanscrita richiesta in sede d'esame.</w:t>
      </w:r>
    </w:p>
    <w:p>
      <w:pPr>
        <w:spacing w:after="160"/>
      </w:pPr>
      <w:r>
        <w:rPr>
          <w:b w:val="false"/>
          <w:bCs w:val="false"/>
          <w:i w:val="false"/>
          <w:iCs w:val="false"/>
        </w:rPr>
        <w:t xml:space="preserve">Usa la ripetizione dilazionata (spaced repetition) per le liste da memorizzare — karakatva, dignità planetarie, signori di dasha, combinazioni di yoga — rivedendole a distanza di 2-3 giorni anziché una sola volta. Tieni un quaderno degli errori con le domande sbagliate nelle autoverifiche settimanali e nelle simulazioni, da rileggere nella settimana 9.</w:t>
      </w:r>
    </w:p>
    <w:p>
      <w:pPr>
        <w:spacing w:after="160"/>
      </w:pPr>
      <w:r>
        <w:rPr>
          <w:b w:val="false"/>
          <w:bCs w:val="false"/>
          <w:i w:val="false"/>
          <w:iCs w:val="false"/>
        </w:rPr>
        <w:t xml:space="preserve">Dedica almeno un terzo del tempo settimanale alla pratica su carte (proprie, di conoscenti o di personaggi pubblici con dati di nascita affidabili): l'esame di un corso professionale di Jyotish verifica tipicamente non solo la conoscenza mnemonica ma la capacità di applicare le regole a un caso concreto.</w:t>
      </w:r>
    </w:p>
    <w:p>
      <w:pPr>
        <w:pStyle w:val="Heading1"/>
        <w:spacing w:after="200" w:before="400"/>
      </w:pPr>
      <w:r>
        <w:t xml:space="preserve">Checklist finale di autoverifica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So descrivere karakatva, dignità e aspetti di ciascuno dei nove pianeti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So interpretare le dodici case e i relativi signori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So calcolare nakshatra, pada e bilancio di dasha alla nascita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So costruire e leggere la sequenza Vimshottari Dasha fino al livello di Antardasha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Conosco almeno un sistema di dasha alternativo e quando applicarlo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So riconoscere i principali Raja Yoga, Dhana Yoga e Nabhasa Yoga in una carta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So costruire la Navamsa e almeno un'altra varga rilevante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So costruire e interpretare un Bhinnashtakavarga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Ho svolto almeno due simulazioni d'esame a tempo su carte complete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2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2026-08-20T16:51:31.275Z</dcterms:created>
  <dcterms:modified xsi:type="dcterms:W3CDTF">2026-08-20T16:51:31.290Z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