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19L Dispenser T&amp;C 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Dispenser terms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One (1) year warranty for all purchased or rental dispensers.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Maintenance on dispenser: There will be a maintenance charge of min. RM80.00 per dispenser. Changes on spare parts will be charged accordingly based on cost price.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Rental terms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Hot &amp; cold full height dispenser: Any parts broken due to careless handling will be charged accordingly. Any vandalism, lost, burnt damaged or theft on dispensers will be charged at RM530.00 per unit.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Dispenser deposit will be forfeited or charged accordingly based on dispenser condition upon collection on closed account.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Minimum water consumption of RM50.00 per dispenser per month otherwise a rental charge of RM30.00 (per dispenser) will be billed at the end of each month.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Delivery terms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Delivery cycle: Our logistic personnel will monitor and advice on delivery cycle based on your consumption and according to our delivery cycle of every 14 days, 21 days or 28 days.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Customer should keep the minimum stock of Jantzen water before the next replenishment. Only applies to customer with no delivery problem. If found any delivery problem in future (eg: nobody in office during delivery according to our delivery routine), we have the right to stop water supply and no refundable for the payment made.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All empty bottles collected from site which found missing, contaminated, leaking or broken will be charged at RM30.00 per bottle to account.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terms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Bank-in / cash / current cheque is compulsory during first delivery.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Post-dated cheque is not acceptable. Please make cheque payable to JANT MARKETING SDN BHD.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Sales and Service Tax (SST)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SST rate of 5% will be charged to product: Jantzen 11L or 19L R.O. drinking water.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Direct Piping T&amp;C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Jant Marketing Sdn Bhd is not liable for any damages due to careless handling by customers / vandalism / lost / burnt of dispenser / pipe join burst due to pressure from Syabas / owner’s water tank causing flood / any damages occurred to customer’s office / pantry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Lost and damages made to dispensers will be charged at RM3200.00 per unit. Purification System will remain the property of Jant Marketing Sdn Bhd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Kindly allow fourteen (14) working days for arrangement of installation based on date of confirmation from application form.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Term of Payment : Cash / current cheque upon installation. Post dated cheque is not acceptable. Please make cheque payable to “Jant Marketing Sdn Bhd”.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Technical Viewing : Our professional technician will view premises of office / factory / building / house to ensure there is water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e) Location of Installation : Should there be changes on installation location based on customers requested, JANT MARKETING SDN BHD is not liable for any damages occurred. Please refer to above term (a).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f) Dispenser deposit will be forfeited or charged accordingly based on dispenser condition upon collection on closed account.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g) Practical terms &amp; conditions: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Non refundable on all installation charges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Optional - Ownership transfer after 4 years usage is base on installation date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Special discount of RM200 applies to collection on old direct piping dispenser and it will be deducted from 1st installation payment (do not apply to normal filtration system)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h) There will be a maintenance charge of min. RM80.00 per dispenser. Changes on spare parts will be charged accordingly based on cost price.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i) Validity of this terms &amp; conditions are subjected to the period of 30 days only unless otherwise advised.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j) Minimum 2 years contract. An early cancellation is subject to a charge of remaining rentals for the incomplete contract period.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k) In the event customer closed account after fully paid up &amp; before Expiry, Jant Marketing Sdn Bhd will not refund any unutilized rentals.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