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0" w:before="0" w:line="430.85100000000006" w:lineRule="auto"/>
        <w:rPr/>
      </w:pPr>
      <w:bookmarkStart w:colFirst="0" w:colLast="0" w:name="_an6cezda2s02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Clyde is an artist born and based out of Phoenix, Arizona with over 10 years of experience in completing large-scale murals. Known for a unique aesthetic exploring the relationship between art and architecture. </w:t>
      </w:r>
      <w:r w:rsidDel="00000000" w:rsidR="00000000" w:rsidRPr="00000000">
        <w:rPr>
          <w:color w:val="000000"/>
          <w:rtl w:val="0"/>
        </w:rPr>
        <w:t xml:space="preserve">Clyde's passion lies in creating an exciting and new experience for the viewer, while also contributing to the existing elements of a mural's surrounding space. He is inspired by architectural details, the surrounding environment, and the opportunity to create a unique connection to the place in which he is painting.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