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产品特点和卖点 by CG Chen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四种户外产品特点与卖点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一、共性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量身定制：针对客户需求，</w:t>
      </w:r>
      <w:r>
        <w:rPr>
          <w:rFonts w:eastAsia="等线" w:ascii="Arial" w:cs="Arial" w:hAnsi="Arial"/>
          <w:sz w:val="22"/>
        </w:rPr>
        <w:t>用AI赋能设计，24小时内</w:t>
      </w:r>
      <w:r>
        <w:rPr>
          <w:rFonts w:eastAsia="等线" w:ascii="Arial" w:cs="Arial" w:hAnsi="Arial"/>
          <w:sz w:val="22"/>
        </w:rPr>
        <w:t>提供最佳</w:t>
      </w:r>
      <w:r>
        <w:rPr>
          <w:rFonts w:eastAsia="等线" w:ascii="Arial" w:cs="Arial" w:hAnsi="Arial"/>
          <w:sz w:val="22"/>
        </w:rPr>
        <w:t>定制</w:t>
      </w:r>
      <w:r>
        <w:rPr>
          <w:rFonts w:eastAsia="等线" w:ascii="Arial" w:cs="Arial" w:hAnsi="Arial"/>
          <w:sz w:val="22"/>
        </w:rPr>
        <w:t>场景解决方案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专业集采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精选源头工厂，集中采购确保</w:t>
      </w:r>
      <w:r>
        <w:rPr>
          <w:rFonts w:eastAsia="等线" w:ascii="Arial" w:cs="Arial" w:hAnsi="Arial"/>
          <w:sz w:val="22"/>
        </w:rPr>
        <w:t>产品高性价比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</w:t>
      </w:r>
      <w:r>
        <w:rPr>
          <w:rFonts w:eastAsia="等线" w:ascii="Arial" w:cs="Arial" w:hAnsi="Arial"/>
          <w:sz w:val="22"/>
        </w:rPr>
        <w:t>地运营：</w:t>
      </w:r>
      <w:r>
        <w:rPr>
          <w:rFonts w:eastAsia="等线" w:ascii="Arial" w:cs="Arial" w:hAnsi="Arial"/>
          <w:sz w:val="22"/>
        </w:rPr>
        <w:t>设有美国工程与技术服务中心和各地经销网络，提供售后服务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品质保障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头部品牌企业生产，品质过硬，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测量 - 精准高效、节省人力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二、阳光房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Classic serious:抗雪载抗风压；抗冲击耐老化；高透光视野佳；</w:t>
      </w:r>
      <w:r>
        <w:rPr>
          <w:rFonts w:eastAsia="等线" w:ascii="Arial" w:cs="Arial" w:hAnsi="Arial"/>
          <w:sz w:val="22"/>
        </w:rPr>
        <w:t>模块化设计、安装节省人力；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smart series: 智能便捷（一键电动遥控）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 series: 光伏发电储能（绿色节能）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配置选型：蜂窝遮阳隔热（避免高温炎热，保持室内舒适温度）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三、凉亭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电动翻转顶棚（灵活遮阳与采光）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多种透光面料卷帘（视觉效果佳）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抗风雨能力强（结构稳固）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精心设计</w:t>
      </w:r>
      <w:r>
        <w:rPr>
          <w:rFonts w:eastAsia="等线" w:ascii="Arial" w:cs="Arial" w:hAnsi="Arial"/>
          <w:sz w:val="22"/>
        </w:rPr>
        <w:t>雨水收集系统</w:t>
      </w:r>
      <w:r>
        <w:rPr>
          <w:rFonts w:eastAsia="等线" w:ascii="Arial" w:cs="Arial" w:hAnsi="Arial"/>
          <w:sz w:val="22"/>
        </w:rPr>
        <w:t>（个人不建议强调和凸显雨水收集这个点，毕竟这是一款户外产品，规避客诉风险）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配置选型：配风雨传感器，手机智能集成控制 </w:t>
      </w:r>
      <w:r>
        <w:rPr>
          <w:rFonts w:eastAsia="等线" w:ascii="Arial" w:cs="Arial" w:hAnsi="Arial"/>
          <w:sz w:val="22"/>
        </w:rPr>
        <w:t>，LED灯光系统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四、防风卷帘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超强抗风安全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防水防晒</w:t>
      </w:r>
      <w:r>
        <w:rPr>
          <w:rFonts w:eastAsia="等线" w:ascii="Arial" w:cs="Arial" w:hAnsi="Arial"/>
          <w:sz w:val="22"/>
        </w:rPr>
        <w:t>防虫</w:t>
      </w:r>
      <w:r>
        <w:rPr>
          <w:rFonts w:eastAsia="等线" w:ascii="Arial" w:cs="Arial" w:hAnsi="Arial"/>
          <w:sz w:val="22"/>
        </w:rPr>
        <w:t>耐候（风雨无阻）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超宽超高尺寸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智能集成，远程操控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遮阳不遮风景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五、ADU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100天快速交付</w:t>
      </w:r>
      <w:r>
        <w:rPr>
          <w:rFonts w:eastAsia="等线" w:ascii="Arial" w:cs="Arial" w:hAnsi="Arial"/>
          <w:sz w:val="22"/>
        </w:rPr>
        <w:t>，投入产出比佳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模块化设计和装配</w:t>
      </w:r>
      <w:r>
        <w:rPr>
          <w:rFonts w:eastAsia="等线" w:ascii="Arial" w:cs="Arial" w:hAnsi="Arial"/>
          <w:sz w:val="22"/>
        </w:rPr>
        <w:t xml:space="preserve">，省时省力省钱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强的</w:t>
      </w:r>
      <w:r>
        <w:rPr>
          <w:rFonts w:eastAsia="等线" w:ascii="Arial" w:cs="Arial" w:hAnsi="Arial"/>
          <w:sz w:val="22"/>
        </w:rPr>
        <w:t>定制设计</w:t>
      </w:r>
      <w:r>
        <w:rPr>
          <w:rFonts w:eastAsia="等线" w:ascii="Arial" w:cs="Arial" w:hAnsi="Arial"/>
          <w:sz w:val="22"/>
        </w:rPr>
        <w:t>能力</w:t>
      </w:r>
      <w:r>
        <w:rPr>
          <w:rFonts w:eastAsia="等线" w:ascii="Arial" w:cs="Arial" w:hAnsi="Arial"/>
          <w:sz w:val="22"/>
        </w:rPr>
        <w:t>（优化平面布局，保护隐私）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（可参考之前整理的ADU宣传资料内容）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808">
    <w:lvl>
      <w:start w:val="1"/>
      <w:numFmt w:val="decimal"/>
      <w:suff w:val="tab"/>
      <w:lvlText w:val="%1."/>
      <w:rPr>
        <w:color w:val="3370ff"/>
      </w:rPr>
    </w:lvl>
  </w:abstractNum>
  <w:abstractNum w:abstractNumId="71809">
    <w:lvl>
      <w:start w:val="2"/>
      <w:numFmt w:val="decimal"/>
      <w:suff w:val="tab"/>
      <w:lvlText w:val="%1."/>
      <w:rPr>
        <w:color w:val="3370ff"/>
      </w:rPr>
    </w:lvl>
  </w:abstractNum>
  <w:abstractNum w:abstractNumId="71810">
    <w:lvl>
      <w:start w:val="3"/>
      <w:numFmt w:val="decimal"/>
      <w:suff w:val="tab"/>
      <w:lvlText w:val="%1."/>
      <w:rPr>
        <w:color w:val="3370ff"/>
      </w:rPr>
    </w:lvl>
  </w:abstractNum>
  <w:abstractNum w:abstractNumId="71811">
    <w:lvl>
      <w:start w:val="4"/>
      <w:numFmt w:val="decimal"/>
      <w:suff w:val="tab"/>
      <w:lvlText w:val="%1."/>
      <w:rPr>
        <w:color w:val="3370ff"/>
      </w:rPr>
    </w:lvl>
  </w:abstractNum>
  <w:abstractNum w:abstractNumId="71812">
    <w:lvl>
      <w:start w:val="5"/>
      <w:numFmt w:val="decimal"/>
      <w:suff w:val="tab"/>
      <w:lvlText w:val="%1."/>
      <w:rPr>
        <w:color w:val="3370ff"/>
      </w:rPr>
    </w:lvl>
  </w:abstractNum>
  <w:abstractNum w:abstractNumId="71813">
    <w:lvl>
      <w:start w:val="6"/>
      <w:numFmt w:val="decimal"/>
      <w:suff w:val="tab"/>
      <w:lvlText w:val="%1."/>
      <w:rPr>
        <w:color w:val="3370ff"/>
      </w:rPr>
    </w:lvl>
  </w:abstractNum>
  <w:abstractNum w:abstractNumId="71814">
    <w:lvl>
      <w:start w:val="7"/>
      <w:numFmt w:val="decimal"/>
      <w:suff w:val="tab"/>
      <w:lvlText w:val="%1."/>
      <w:rPr>
        <w:color w:val="3370ff"/>
      </w:rPr>
    </w:lvl>
  </w:abstractNum>
  <w:abstractNum w:abstractNumId="71815">
    <w:lvl>
      <w:start w:val="8"/>
      <w:numFmt w:val="decimal"/>
      <w:suff w:val="tab"/>
      <w:lvlText w:val="%1."/>
      <w:rPr>
        <w:color w:val="3370ff"/>
      </w:rPr>
    </w:lvl>
  </w:abstractNum>
  <w:abstractNum w:abstractNumId="71816">
    <w:lvl>
      <w:start w:val="9"/>
      <w:numFmt w:val="decimal"/>
      <w:suff w:val="tab"/>
      <w:lvlText w:val="%1."/>
      <w:rPr>
        <w:color w:val="3370ff"/>
      </w:rPr>
    </w:lvl>
  </w:abstractNum>
  <w:abstractNum w:abstractNumId="71817">
    <w:lvl>
      <w:start w:val="10"/>
      <w:numFmt w:val="decimal"/>
      <w:suff w:val="tab"/>
      <w:lvlText w:val="%1."/>
      <w:rPr>
        <w:color w:val="3370ff"/>
      </w:rPr>
    </w:lvl>
  </w:abstractNum>
  <w:abstractNum w:abstractNumId="71818">
    <w:lvl>
      <w:start w:val="11"/>
      <w:numFmt w:val="decimal"/>
      <w:suff w:val="tab"/>
      <w:lvlText w:val="%1."/>
      <w:rPr>
        <w:color w:val="3370ff"/>
      </w:rPr>
    </w:lvl>
  </w:abstractNum>
  <w:abstractNum w:abstractNumId="71819">
    <w:lvl>
      <w:start w:val="12"/>
      <w:numFmt w:val="decimal"/>
      <w:suff w:val="tab"/>
      <w:lvlText w:val="%1."/>
      <w:rPr>
        <w:color w:val="3370ff"/>
      </w:rPr>
    </w:lvl>
  </w:abstractNum>
  <w:abstractNum w:abstractNumId="71820">
    <w:lvl>
      <w:start w:val="13"/>
      <w:numFmt w:val="decimal"/>
      <w:suff w:val="tab"/>
      <w:lvlText w:val="%1."/>
      <w:rPr>
        <w:color w:val="3370ff"/>
      </w:rPr>
    </w:lvl>
  </w:abstractNum>
  <w:abstractNum w:abstractNumId="71821">
    <w:lvl>
      <w:start w:val="14"/>
      <w:numFmt w:val="decimal"/>
      <w:suff w:val="tab"/>
      <w:lvlText w:val="%1."/>
      <w:rPr>
        <w:color w:val="3370ff"/>
      </w:rPr>
    </w:lvl>
  </w:abstractNum>
  <w:abstractNum w:abstractNumId="71822">
    <w:lvl>
      <w:start w:val="15"/>
      <w:numFmt w:val="decimal"/>
      <w:suff w:val="tab"/>
      <w:lvlText w:val="%1."/>
      <w:rPr>
        <w:color w:val="3370ff"/>
      </w:rPr>
    </w:lvl>
  </w:abstractNum>
  <w:abstractNum w:abstractNumId="71823">
    <w:lvl>
      <w:start w:val="16"/>
      <w:numFmt w:val="decimal"/>
      <w:suff w:val="tab"/>
      <w:lvlText w:val="%1."/>
      <w:rPr>
        <w:color w:val="3370ff"/>
      </w:rPr>
    </w:lvl>
  </w:abstractNum>
  <w:abstractNum w:abstractNumId="71824">
    <w:lvl>
      <w:start w:val="17"/>
      <w:numFmt w:val="decimal"/>
      <w:suff w:val="tab"/>
      <w:lvlText w:val="%1."/>
      <w:rPr>
        <w:color w:val="3370ff"/>
      </w:rPr>
    </w:lvl>
  </w:abstractNum>
  <w:abstractNum w:abstractNumId="71825">
    <w:lvl>
      <w:start w:val="18"/>
      <w:numFmt w:val="decimal"/>
      <w:suff w:val="tab"/>
      <w:lvlText w:val="%1."/>
      <w:rPr>
        <w:color w:val="3370ff"/>
      </w:rPr>
    </w:lvl>
  </w:abstractNum>
  <w:abstractNum w:abstractNumId="71826">
    <w:lvl>
      <w:start w:val="19"/>
      <w:numFmt w:val="decimal"/>
      <w:suff w:val="tab"/>
      <w:lvlText w:val="%1."/>
      <w:rPr>
        <w:color w:val="3370ff"/>
      </w:rPr>
    </w:lvl>
  </w:abstractNum>
  <w:abstractNum w:abstractNumId="71827">
    <w:lvl>
      <w:start w:val="20"/>
      <w:numFmt w:val="decimal"/>
      <w:suff w:val="tab"/>
      <w:lvlText w:val="%1."/>
      <w:rPr>
        <w:color w:val="3370ff"/>
      </w:rPr>
    </w:lvl>
  </w:abstractNum>
  <w:abstractNum w:abstractNumId="71828">
    <w:lvl>
      <w:start w:val="21"/>
      <w:numFmt w:val="decimal"/>
      <w:suff w:val="tab"/>
      <w:lvlText w:val="%1."/>
      <w:rPr>
        <w:color w:val="3370ff"/>
      </w:rPr>
    </w:lvl>
  </w:abstractNum>
  <w:abstractNum w:abstractNumId="71829">
    <w:lvl>
      <w:start w:val="22"/>
      <w:numFmt w:val="decimal"/>
      <w:suff w:val="tab"/>
      <w:lvlText w:val="%1."/>
      <w:rPr>
        <w:color w:val="3370ff"/>
      </w:rPr>
    </w:lvl>
  </w:abstractNum>
  <w:abstractNum w:abstractNumId="71830">
    <w:lvl>
      <w:start w:val="23"/>
      <w:numFmt w:val="decimal"/>
      <w:suff w:val="tab"/>
      <w:lvlText w:val="%1."/>
      <w:rPr>
        <w:color w:val="3370ff"/>
      </w:rPr>
    </w:lvl>
  </w:abstractNum>
  <w:num w:numId="1">
    <w:abstractNumId w:val="71808"/>
  </w:num>
  <w:num w:numId="2">
    <w:abstractNumId w:val="71809"/>
  </w:num>
  <w:num w:numId="3">
    <w:abstractNumId w:val="71810"/>
  </w:num>
  <w:num w:numId="4">
    <w:abstractNumId w:val="71811"/>
  </w:num>
  <w:num w:numId="5">
    <w:abstractNumId w:val="71812"/>
  </w:num>
  <w:num w:numId="6">
    <w:abstractNumId w:val="71813"/>
  </w:num>
  <w:num w:numId="7">
    <w:abstractNumId w:val="71814"/>
  </w:num>
  <w:num w:numId="8">
    <w:abstractNumId w:val="71815"/>
  </w:num>
  <w:num w:numId="9">
    <w:abstractNumId w:val="71816"/>
  </w:num>
  <w:num w:numId="10">
    <w:abstractNumId w:val="71817"/>
  </w:num>
  <w:num w:numId="11">
    <w:abstractNumId w:val="71818"/>
  </w:num>
  <w:num w:numId="12">
    <w:abstractNumId w:val="71819"/>
  </w:num>
  <w:num w:numId="13">
    <w:abstractNumId w:val="71820"/>
  </w:num>
  <w:num w:numId="14">
    <w:abstractNumId w:val="71821"/>
  </w:num>
  <w:num w:numId="15">
    <w:abstractNumId w:val="71822"/>
  </w:num>
  <w:num w:numId="16">
    <w:abstractNumId w:val="71823"/>
  </w:num>
  <w:num w:numId="17">
    <w:abstractNumId w:val="71824"/>
  </w:num>
  <w:num w:numId="18">
    <w:abstractNumId w:val="71825"/>
  </w:num>
  <w:num w:numId="19">
    <w:abstractNumId w:val="71826"/>
  </w:num>
  <w:num w:numId="20">
    <w:abstractNumId w:val="71827"/>
  </w:num>
  <w:num w:numId="21">
    <w:abstractNumId w:val="71828"/>
  </w:num>
  <w:num w:numId="22">
    <w:abstractNumId w:val="71829"/>
  </w:num>
  <w:num w:numId="23">
    <w:abstractNumId w:val="718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2026-03-20T00:30:46Z</dcterms:created>
  <dc:creator>Apache POI</dc:creator>
</cp:coreProperties>
</file>