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310A5D" w14:textId="77777777" w:rsidR="00466C48" w:rsidRPr="00F57D31" w:rsidRDefault="00466C48" w:rsidP="0084190D">
      <w:pPr>
        <w:spacing w:before="81"/>
        <w:ind w:left="2880" w:right="3387"/>
        <w:jc w:val="center"/>
        <w:rPr>
          <w:b/>
          <w:sz w:val="28"/>
          <w:u w:val="single"/>
        </w:rPr>
      </w:pPr>
      <w:r w:rsidRPr="00F57D31">
        <w:rPr>
          <w:b/>
          <w:sz w:val="28"/>
          <w:u w:val="single"/>
        </w:rPr>
        <w:t xml:space="preserve">MITTAL SECTIONS LIMITED </w:t>
      </w:r>
    </w:p>
    <w:p w14:paraId="0FBACE75" w14:textId="5EC46A5B" w:rsidR="005A6D93" w:rsidRDefault="00B362A6" w:rsidP="0084190D">
      <w:pPr>
        <w:spacing w:before="81"/>
        <w:ind w:left="2880" w:right="3387"/>
        <w:jc w:val="center"/>
      </w:pPr>
      <w:r>
        <w:rPr>
          <w:b/>
        </w:rPr>
        <w:t>CIN:</w:t>
      </w:r>
      <w:r w:rsidR="00466C48" w:rsidRPr="00466C48">
        <w:t xml:space="preserve"> U27109GJ2009PLC056527</w:t>
      </w:r>
    </w:p>
    <w:p w14:paraId="1D83114F" w14:textId="274C6008" w:rsidR="00466C48" w:rsidRDefault="00B362A6">
      <w:pPr>
        <w:pStyle w:val="BodyText"/>
        <w:ind w:left="878" w:right="678"/>
        <w:jc w:val="center"/>
        <w:rPr>
          <w:spacing w:val="-4"/>
        </w:rPr>
      </w:pPr>
      <w:r>
        <w:rPr>
          <w:b/>
        </w:rPr>
        <w:t>Regd.</w:t>
      </w:r>
      <w:r w:rsidR="001928CD">
        <w:rPr>
          <w:b/>
        </w:rPr>
        <w:t xml:space="preserve"> O</w:t>
      </w:r>
      <w:r>
        <w:rPr>
          <w:b/>
        </w:rPr>
        <w:t>ffice</w:t>
      </w:r>
      <w:r>
        <w:t>:</w:t>
      </w:r>
      <w:r w:rsidR="00B2059D">
        <w:t xml:space="preserve"> </w:t>
      </w:r>
      <w:r w:rsidR="00466C48" w:rsidRPr="00466C48">
        <w:rPr>
          <w:spacing w:val="-4"/>
        </w:rPr>
        <w:t>01, Sona Roopa Apartment, Opp. Lal Bunglow</w:t>
      </w:r>
      <w:r w:rsidR="00AB3214">
        <w:rPr>
          <w:spacing w:val="-4"/>
        </w:rPr>
        <w:t>,</w:t>
      </w:r>
      <w:r w:rsidR="00466C48" w:rsidRPr="00466C48">
        <w:rPr>
          <w:spacing w:val="-4"/>
        </w:rPr>
        <w:t xml:space="preserve"> C.G. Road, </w:t>
      </w:r>
    </w:p>
    <w:p w14:paraId="67FF385D" w14:textId="73500B6C" w:rsidR="005A6D93" w:rsidRPr="00466C48" w:rsidRDefault="00466C48" w:rsidP="00466C48">
      <w:pPr>
        <w:pStyle w:val="BodyText"/>
        <w:ind w:left="878" w:right="678"/>
        <w:jc w:val="center"/>
        <w:rPr>
          <w:spacing w:val="-3"/>
        </w:rPr>
      </w:pPr>
      <w:r w:rsidRPr="00466C48">
        <w:rPr>
          <w:spacing w:val="-4"/>
        </w:rPr>
        <w:t>Navrangpura, Ahmedabad</w:t>
      </w:r>
      <w:r>
        <w:t>-</w:t>
      </w:r>
      <w:r w:rsidR="00B362A6">
        <w:t>3800</w:t>
      </w:r>
      <w:r>
        <w:t>09</w:t>
      </w:r>
      <w:r w:rsidR="00D573FB">
        <w:t>, Gujarat</w:t>
      </w:r>
      <w:r w:rsidR="00B362A6">
        <w:t>.</w:t>
      </w:r>
    </w:p>
    <w:p w14:paraId="452224FF" w14:textId="35B0FBEB" w:rsidR="005A6D93" w:rsidRDefault="00B362A6">
      <w:pPr>
        <w:spacing w:after="22"/>
        <w:ind w:left="878" w:right="674"/>
        <w:jc w:val="center"/>
      </w:pPr>
      <w:r>
        <w:rPr>
          <w:b/>
        </w:rPr>
        <w:t>Email:</w:t>
      </w:r>
      <w:r w:rsidR="004C5DBC" w:rsidRPr="004C5DBC">
        <w:t xml:space="preserve"> mittalsections@gmail.com </w:t>
      </w:r>
      <w:r>
        <w:rPr>
          <w:b/>
        </w:rPr>
        <w:t>Ph.:</w:t>
      </w:r>
      <w:r>
        <w:t>(079)</w:t>
      </w:r>
      <w:r w:rsidR="00D120A4" w:rsidRPr="00D120A4">
        <w:t xml:space="preserve"> 07926405484</w:t>
      </w:r>
    </w:p>
    <w:p w14:paraId="49F222FA" w14:textId="77777777" w:rsidR="005A6D93" w:rsidRDefault="003B6E83">
      <w:pPr>
        <w:pStyle w:val="BodyText"/>
        <w:spacing w:line="20" w:lineRule="exact"/>
        <w:ind w:left="787"/>
        <w:rPr>
          <w:sz w:val="2"/>
        </w:rPr>
      </w:pPr>
      <w:r>
        <w:rPr>
          <w:noProof/>
          <w:sz w:val="2"/>
          <w:lang w:val="en-IN" w:eastAsia="en-IN"/>
        </w:rPr>
      </w:r>
      <w:r>
        <w:rPr>
          <w:noProof/>
          <w:sz w:val="2"/>
          <w:lang w:val="en-IN" w:eastAsia="en-IN"/>
        </w:rPr>
        <w:pict w14:anchorId="67A239E0">
          <v:group id="Group 2" o:spid="_x0000_s1026" style="width:479.55pt;height:.5pt;mso-position-horizontal-relative:char;mso-position-vertical-relative:line" coordsize="9591,10">
            <v:rect id="Rectangle 3" o:spid="_x0000_s1027" style="position:absolute;width:959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t8UA&#10;AADaAAAADwAAAGRycy9kb3ducmV2LnhtbESPQWvCQBSE74L/YXlCb7ox1KIxq1RB6EWotod6e8k+&#10;k2D2bbq71bS/vlsQehxm5hsmX/emFVdyvrGsYDpJQBCXVjdcKXh/243nIHxA1thaJgXf5GG9Gg5y&#10;zLS98YGux1CJCGGfoYI6hC6T0pc1GfQT2xFH72ydwRClq6R2eItw08o0SZ6kwYbjQo0dbWsqL8cv&#10;o2CzmG8+Xx95/3MoTnT6KC6z1CVKPYz65yWIQH34D9/bL1pBCn9X4g2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kC3xQAAANoAAAAPAAAAAAAAAAAAAAAAAJgCAABkcnMv&#10;ZG93bnJldi54bWxQSwUGAAAAAAQABAD1AAAAigMAAAAA&#10;" fillcolor="black" stroked="f"/>
            <w10:wrap type="none"/>
            <w10:anchorlock/>
          </v:group>
        </w:pict>
      </w:r>
    </w:p>
    <w:p w14:paraId="6934B094" w14:textId="77777777" w:rsidR="005A6D93" w:rsidRDefault="005A6D93">
      <w:pPr>
        <w:pStyle w:val="BodyText"/>
        <w:spacing w:before="5"/>
        <w:rPr>
          <w:sz w:val="14"/>
        </w:rPr>
      </w:pPr>
    </w:p>
    <w:p w14:paraId="2566FCDA" w14:textId="4CFB48C5" w:rsidR="005A6D93" w:rsidRDefault="00B362A6">
      <w:pPr>
        <w:pStyle w:val="Heading1"/>
        <w:spacing w:before="101"/>
        <w:ind w:left="3589" w:right="3387"/>
        <w:jc w:val="center"/>
      </w:pPr>
      <w:r>
        <w:t>DIRECTORS'</w:t>
      </w:r>
      <w:r w:rsidR="00F57D31">
        <w:t xml:space="preserve">   </w:t>
      </w:r>
      <w:r>
        <w:t>REPORT</w:t>
      </w:r>
    </w:p>
    <w:p w14:paraId="7AFEFDED" w14:textId="77777777" w:rsidR="005A6D93" w:rsidRDefault="005A6D93">
      <w:pPr>
        <w:pStyle w:val="BodyText"/>
        <w:spacing w:before="11"/>
        <w:rPr>
          <w:b/>
          <w:sz w:val="21"/>
        </w:rPr>
      </w:pPr>
    </w:p>
    <w:p w14:paraId="236058EC" w14:textId="77777777" w:rsidR="005A6D93" w:rsidRDefault="00B362A6">
      <w:pPr>
        <w:pStyle w:val="BodyText"/>
        <w:ind w:left="816"/>
      </w:pPr>
      <w:r>
        <w:t>To,</w:t>
      </w:r>
    </w:p>
    <w:p w14:paraId="424017E5" w14:textId="77777777" w:rsidR="005A6D93" w:rsidRDefault="00B362A6" w:rsidP="00BC4576">
      <w:pPr>
        <w:pStyle w:val="BodyText"/>
        <w:spacing w:before="2"/>
        <w:ind w:left="816"/>
      </w:pPr>
      <w:r>
        <w:t>The</w:t>
      </w:r>
      <w:r w:rsidR="00EA0808">
        <w:t xml:space="preserve"> </w:t>
      </w:r>
      <w:r>
        <w:t>Members,</w:t>
      </w:r>
    </w:p>
    <w:p w14:paraId="2FE194F1" w14:textId="77777777" w:rsidR="005A6D93" w:rsidRDefault="005A6D93">
      <w:pPr>
        <w:pStyle w:val="BodyText"/>
        <w:spacing w:before="5"/>
        <w:rPr>
          <w:sz w:val="13"/>
        </w:rPr>
      </w:pPr>
    </w:p>
    <w:p w14:paraId="7C1BB8D7" w14:textId="61FF324B" w:rsidR="005A6D93" w:rsidRDefault="00B362A6">
      <w:pPr>
        <w:pStyle w:val="BodyText"/>
        <w:spacing w:before="100" w:line="273" w:lineRule="auto"/>
        <w:ind w:left="816" w:right="609"/>
        <w:jc w:val="both"/>
      </w:pPr>
      <w:r>
        <w:t xml:space="preserve">Your </w:t>
      </w:r>
      <w:r w:rsidR="004A40D5">
        <w:t>Directors’</w:t>
      </w:r>
      <w:r>
        <w:t xml:space="preserve"> have pleasure to present herewith the</w:t>
      </w:r>
      <w:r w:rsidR="006F011E">
        <w:t xml:space="preserve"> 15</w:t>
      </w:r>
      <w:r w:rsidR="006F011E" w:rsidRPr="006F011E">
        <w:rPr>
          <w:vertAlign w:val="superscript"/>
        </w:rPr>
        <w:t>th</w:t>
      </w:r>
      <w:r w:rsidR="006F011E">
        <w:t xml:space="preserve"> </w:t>
      </w:r>
      <w:r>
        <w:t>Annual Report together with the Audited</w:t>
      </w:r>
      <w:r w:rsidR="00010163">
        <w:t xml:space="preserve"> </w:t>
      </w:r>
      <w:r>
        <w:t>Financial</w:t>
      </w:r>
      <w:r w:rsidR="00010163">
        <w:t xml:space="preserve"> </w:t>
      </w:r>
      <w:r>
        <w:t>Statements</w:t>
      </w:r>
      <w:r w:rsidR="00010163">
        <w:t xml:space="preserve"> </w:t>
      </w:r>
      <w:r>
        <w:t>and</w:t>
      </w:r>
      <w:r w:rsidR="00010163">
        <w:t xml:space="preserve"> </w:t>
      </w:r>
      <w:r>
        <w:t>Auditors’</w:t>
      </w:r>
      <w:r w:rsidR="00010163">
        <w:t xml:space="preserve"> </w:t>
      </w:r>
      <w:r>
        <w:t>report</w:t>
      </w:r>
      <w:r w:rsidR="00010163">
        <w:t xml:space="preserve"> </w:t>
      </w:r>
      <w:r>
        <w:t>thereon</w:t>
      </w:r>
      <w:r w:rsidR="00010163">
        <w:t xml:space="preserve"> </w:t>
      </w:r>
      <w:r>
        <w:t>for</w:t>
      </w:r>
      <w:r w:rsidR="00010163">
        <w:t xml:space="preserve"> </w:t>
      </w:r>
      <w:r>
        <w:t>the</w:t>
      </w:r>
      <w:r w:rsidR="00010163">
        <w:t xml:space="preserve"> </w:t>
      </w:r>
      <w:r>
        <w:t>financial</w:t>
      </w:r>
      <w:r w:rsidR="00010163">
        <w:t xml:space="preserve"> </w:t>
      </w:r>
      <w:r>
        <w:t>year</w:t>
      </w:r>
      <w:r w:rsidR="00010163">
        <w:t xml:space="preserve"> </w:t>
      </w:r>
      <w:r>
        <w:t>ended</w:t>
      </w:r>
      <w:r w:rsidR="00010163">
        <w:t xml:space="preserve"> </w:t>
      </w:r>
      <w:r>
        <w:t>on</w:t>
      </w:r>
      <w:r w:rsidR="00010163">
        <w:t xml:space="preserve"> </w:t>
      </w:r>
      <w:r>
        <w:t>3</w:t>
      </w:r>
      <w:r w:rsidR="00A933CF">
        <w:t>1</w:t>
      </w:r>
      <w:r w:rsidR="00A933CF" w:rsidRPr="00A933CF">
        <w:rPr>
          <w:vertAlign w:val="superscript"/>
        </w:rPr>
        <w:t>st</w:t>
      </w:r>
      <w:r w:rsidR="00A933CF">
        <w:t xml:space="preserve"> </w:t>
      </w:r>
      <w:r>
        <w:t>March,</w:t>
      </w:r>
      <w:r w:rsidR="00010163">
        <w:t xml:space="preserve"> </w:t>
      </w:r>
      <w:r>
        <w:t>202</w:t>
      </w:r>
      <w:r w:rsidR="00243423">
        <w:t>4</w:t>
      </w:r>
      <w:r>
        <w:t>.</w:t>
      </w:r>
    </w:p>
    <w:p w14:paraId="4E8F0165" w14:textId="77777777" w:rsidR="005A6D93" w:rsidRDefault="005A6D93">
      <w:pPr>
        <w:pStyle w:val="BodyText"/>
        <w:spacing w:before="4"/>
      </w:pPr>
    </w:p>
    <w:p w14:paraId="5F35721B" w14:textId="77777777" w:rsidR="005A6D93" w:rsidRDefault="00B362A6">
      <w:pPr>
        <w:pStyle w:val="Heading1"/>
      </w:pPr>
      <w:r>
        <w:t>FINANCIAL</w:t>
      </w:r>
      <w:r w:rsidR="00010163">
        <w:t xml:space="preserve"> </w:t>
      </w:r>
      <w:r>
        <w:t>RESULTS</w:t>
      </w:r>
      <w:r w:rsidR="00010163">
        <w:t xml:space="preserve"> </w:t>
      </w:r>
      <w:r>
        <w:t>/STATE</w:t>
      </w:r>
      <w:r w:rsidR="00010163">
        <w:t xml:space="preserve"> </w:t>
      </w:r>
      <w:r>
        <w:t>OF</w:t>
      </w:r>
      <w:r w:rsidR="00010163">
        <w:t xml:space="preserve"> </w:t>
      </w:r>
      <w:r>
        <w:t>COMPANY’S</w:t>
      </w:r>
      <w:r w:rsidR="00010163">
        <w:t xml:space="preserve"> </w:t>
      </w:r>
      <w:r>
        <w:t>AFFAIRS:</w:t>
      </w:r>
    </w:p>
    <w:p w14:paraId="20675DA9" w14:textId="77777777" w:rsidR="005A6D93" w:rsidRPr="0004100C" w:rsidRDefault="005A6D93" w:rsidP="0004100C">
      <w:pPr>
        <w:pStyle w:val="TableParagraph"/>
        <w:spacing w:line="239" w:lineRule="exact"/>
        <w:ind w:left="107"/>
        <w:rPr>
          <w:b/>
          <w:i/>
        </w:rPr>
      </w:pPr>
    </w:p>
    <w:p w14:paraId="3880ECCB" w14:textId="04D7E154" w:rsidR="005A6D93" w:rsidRDefault="00B362A6">
      <w:pPr>
        <w:pStyle w:val="BodyText"/>
        <w:ind w:left="816"/>
        <w:jc w:val="both"/>
      </w:pPr>
      <w:r>
        <w:t>The</w:t>
      </w:r>
      <w:r w:rsidR="00010163">
        <w:t xml:space="preserve"> </w:t>
      </w:r>
      <w:r>
        <w:t>Financial</w:t>
      </w:r>
      <w:r w:rsidR="00010163">
        <w:t xml:space="preserve"> </w:t>
      </w:r>
      <w:r>
        <w:t>Results</w:t>
      </w:r>
      <w:r w:rsidR="00010163">
        <w:t xml:space="preserve"> </w:t>
      </w:r>
      <w:r>
        <w:t>of</w:t>
      </w:r>
      <w:r w:rsidR="00010163">
        <w:t xml:space="preserve"> </w:t>
      </w:r>
      <w:r>
        <w:t>the</w:t>
      </w:r>
      <w:r w:rsidR="00010163">
        <w:t xml:space="preserve"> </w:t>
      </w:r>
      <w:r>
        <w:t>Company</w:t>
      </w:r>
      <w:r w:rsidR="00010163">
        <w:t xml:space="preserve"> </w:t>
      </w:r>
      <w:r>
        <w:t>for</w:t>
      </w:r>
      <w:r w:rsidR="00010163">
        <w:t xml:space="preserve"> </w:t>
      </w:r>
      <w:r>
        <w:t>the</w:t>
      </w:r>
      <w:r w:rsidR="00010163">
        <w:t xml:space="preserve"> </w:t>
      </w:r>
      <w:r>
        <w:t>year</w:t>
      </w:r>
      <w:r w:rsidR="00010163">
        <w:t xml:space="preserve"> </w:t>
      </w:r>
      <w:r>
        <w:t>ended</w:t>
      </w:r>
      <w:r w:rsidR="00010163">
        <w:t xml:space="preserve"> </w:t>
      </w:r>
      <w:r>
        <w:t>on</w:t>
      </w:r>
      <w:r w:rsidR="00010163">
        <w:t xml:space="preserve"> </w:t>
      </w:r>
      <w:r w:rsidR="005D2194">
        <w:t>31</w:t>
      </w:r>
      <w:r w:rsidR="005D2194" w:rsidRPr="005D2194">
        <w:rPr>
          <w:vertAlign w:val="superscript"/>
        </w:rPr>
        <w:t>st</w:t>
      </w:r>
      <w:r w:rsidR="005D2194">
        <w:t xml:space="preserve"> </w:t>
      </w:r>
      <w:r>
        <w:t>March,</w:t>
      </w:r>
      <w:r w:rsidR="00010163">
        <w:t xml:space="preserve"> </w:t>
      </w:r>
      <w:r>
        <w:t>202</w:t>
      </w:r>
      <w:r w:rsidR="002D0075">
        <w:t>4</w:t>
      </w:r>
      <w:r w:rsidR="00345DD2">
        <w:t xml:space="preserve"> </w:t>
      </w:r>
      <w:r>
        <w:t>are</w:t>
      </w:r>
      <w:r w:rsidR="00010163">
        <w:t xml:space="preserve"> </w:t>
      </w:r>
      <w:r>
        <w:t>as</w:t>
      </w:r>
      <w:r w:rsidR="00010163">
        <w:t xml:space="preserve"> </w:t>
      </w:r>
      <w:r w:rsidR="0086784C">
        <w:t>follows: -</w:t>
      </w:r>
    </w:p>
    <w:p w14:paraId="4508FDC4" w14:textId="73379B09" w:rsidR="005A6D93" w:rsidRDefault="00E4656C" w:rsidP="00E4656C">
      <w:pPr>
        <w:pStyle w:val="Heading1"/>
        <w:spacing w:before="1"/>
      </w:pPr>
      <w:r>
        <w:t xml:space="preserve">                                                                                                                                                          </w:t>
      </w:r>
      <w:r w:rsidR="002773A7">
        <w:t xml:space="preserve">          </w:t>
      </w:r>
      <w:r>
        <w:t xml:space="preserve"> </w:t>
      </w:r>
      <w:r w:rsidR="00B362A6">
        <w:t>(Rs.</w:t>
      </w:r>
      <w:r w:rsidR="0086784C">
        <w:t xml:space="preserve"> I</w:t>
      </w:r>
      <w:r w:rsidR="00B362A6">
        <w:t>n</w:t>
      </w:r>
      <w:r w:rsidR="0086784C">
        <w:t xml:space="preserve"> </w:t>
      </w:r>
      <w:r w:rsidR="002773A7">
        <w:t>Lakhs</w:t>
      </w:r>
      <w:r w:rsidR="00B362A6">
        <w:t>)</w:t>
      </w:r>
    </w:p>
    <w:tbl>
      <w:tblPr>
        <w:tblW w:w="0" w:type="auto"/>
        <w:tblInd w:w="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96"/>
        <w:gridCol w:w="1843"/>
        <w:gridCol w:w="1559"/>
      </w:tblGrid>
      <w:tr w:rsidR="002D0075" w14:paraId="15AB980D" w14:textId="77777777" w:rsidTr="00FB50F2">
        <w:trPr>
          <w:trHeight w:val="256"/>
        </w:trPr>
        <w:tc>
          <w:tcPr>
            <w:tcW w:w="6096" w:type="dxa"/>
          </w:tcPr>
          <w:p w14:paraId="217140A5" w14:textId="1AD8CDB1" w:rsidR="002D0075" w:rsidRDefault="002D0075" w:rsidP="005A18FF">
            <w:pPr>
              <w:pStyle w:val="TableParagraph"/>
              <w:rPr>
                <w:rFonts w:ascii="Times New Roman"/>
                <w:sz w:val="18"/>
              </w:rPr>
            </w:pPr>
            <w:r>
              <w:rPr>
                <w:b/>
              </w:rPr>
              <w:t xml:space="preserve">    Particulars</w:t>
            </w:r>
          </w:p>
        </w:tc>
        <w:tc>
          <w:tcPr>
            <w:tcW w:w="1843" w:type="dxa"/>
          </w:tcPr>
          <w:p w14:paraId="10C9C805" w14:textId="71202DE4" w:rsidR="002D0075" w:rsidRDefault="002D0075" w:rsidP="00FB50F2">
            <w:pPr>
              <w:pStyle w:val="TableParagraph"/>
              <w:spacing w:line="236" w:lineRule="exact"/>
              <w:ind w:right="100"/>
              <w:jc w:val="center"/>
              <w:rPr>
                <w:b/>
              </w:rPr>
            </w:pPr>
            <w:r>
              <w:rPr>
                <w:b/>
              </w:rPr>
              <w:t>202</w:t>
            </w:r>
            <w:r w:rsidR="00A238AD">
              <w:rPr>
                <w:b/>
              </w:rPr>
              <w:t>3-24</w:t>
            </w:r>
          </w:p>
        </w:tc>
        <w:tc>
          <w:tcPr>
            <w:tcW w:w="1559" w:type="dxa"/>
          </w:tcPr>
          <w:p w14:paraId="280B25A2" w14:textId="1F2970F3" w:rsidR="002D0075" w:rsidRDefault="002D0075" w:rsidP="00FB50F2">
            <w:pPr>
              <w:pStyle w:val="TableParagraph"/>
              <w:spacing w:line="236" w:lineRule="exact"/>
              <w:ind w:right="98"/>
              <w:jc w:val="center"/>
              <w:rPr>
                <w:b/>
              </w:rPr>
            </w:pPr>
            <w:r>
              <w:rPr>
                <w:b/>
              </w:rPr>
              <w:t>202</w:t>
            </w:r>
            <w:r w:rsidR="00A238AD">
              <w:rPr>
                <w:b/>
              </w:rPr>
              <w:t>2</w:t>
            </w:r>
            <w:r>
              <w:rPr>
                <w:b/>
              </w:rPr>
              <w:t>-2</w:t>
            </w:r>
            <w:r w:rsidR="00A238AD">
              <w:rPr>
                <w:b/>
              </w:rPr>
              <w:t>3</w:t>
            </w:r>
          </w:p>
        </w:tc>
      </w:tr>
      <w:tr w:rsidR="00D961CD" w14:paraId="7FB469E6" w14:textId="77777777" w:rsidTr="00FB50F2">
        <w:trPr>
          <w:trHeight w:val="258"/>
        </w:trPr>
        <w:tc>
          <w:tcPr>
            <w:tcW w:w="6096" w:type="dxa"/>
          </w:tcPr>
          <w:p w14:paraId="72F4DCD9" w14:textId="0A0B3875" w:rsidR="00D961CD" w:rsidRDefault="00D961CD" w:rsidP="00D961CD">
            <w:pPr>
              <w:pStyle w:val="TableParagraph"/>
              <w:spacing w:before="2" w:line="237" w:lineRule="exact"/>
              <w:ind w:left="107"/>
              <w:rPr>
                <w:b/>
                <w:i/>
              </w:rPr>
            </w:pPr>
            <w:r>
              <w:rPr>
                <w:b/>
                <w:i/>
              </w:rPr>
              <w:t>Total Revenue</w:t>
            </w:r>
          </w:p>
        </w:tc>
        <w:tc>
          <w:tcPr>
            <w:tcW w:w="1843" w:type="dxa"/>
            <w:vAlign w:val="bottom"/>
          </w:tcPr>
          <w:p w14:paraId="36C95E87" w14:textId="62D2CC9E" w:rsidR="00D961CD" w:rsidRPr="00D961CD" w:rsidRDefault="003575E6" w:rsidP="00FB50F2">
            <w:pPr>
              <w:pStyle w:val="TableParagraph"/>
              <w:spacing w:before="2" w:line="237" w:lineRule="exact"/>
              <w:ind w:right="79"/>
              <w:jc w:val="center"/>
            </w:pPr>
            <w:r>
              <w:t>16148.18</w:t>
            </w:r>
          </w:p>
        </w:tc>
        <w:tc>
          <w:tcPr>
            <w:tcW w:w="1559" w:type="dxa"/>
          </w:tcPr>
          <w:p w14:paraId="663C37E2" w14:textId="193729FE" w:rsidR="00D961CD" w:rsidRDefault="00D961CD" w:rsidP="00FB50F2">
            <w:pPr>
              <w:pStyle w:val="TableParagraph"/>
              <w:spacing w:before="2" w:line="237" w:lineRule="exact"/>
              <w:ind w:right="79"/>
              <w:jc w:val="center"/>
              <w:rPr>
                <w:b/>
              </w:rPr>
            </w:pPr>
            <w:r w:rsidRPr="005C1DA2">
              <w:t>16,730.30</w:t>
            </w:r>
          </w:p>
        </w:tc>
      </w:tr>
      <w:tr w:rsidR="00D961CD" w14:paraId="4BFC2961" w14:textId="77777777" w:rsidTr="00FB50F2">
        <w:trPr>
          <w:trHeight w:val="515"/>
        </w:trPr>
        <w:tc>
          <w:tcPr>
            <w:tcW w:w="6096" w:type="dxa"/>
          </w:tcPr>
          <w:p w14:paraId="474FA872" w14:textId="2BB60040" w:rsidR="00D961CD" w:rsidRDefault="00D961CD" w:rsidP="00D961CD">
            <w:pPr>
              <w:pStyle w:val="TableParagraph"/>
              <w:spacing w:line="260" w:lineRule="exact"/>
              <w:ind w:left="107" w:right="769"/>
            </w:pPr>
            <w:r>
              <w:t>Profit / (loss) Before Depreciation, Amortization and Taxation</w:t>
            </w:r>
          </w:p>
        </w:tc>
        <w:tc>
          <w:tcPr>
            <w:tcW w:w="1843" w:type="dxa"/>
            <w:vAlign w:val="bottom"/>
          </w:tcPr>
          <w:p w14:paraId="55FDFC0C" w14:textId="25371BDC" w:rsidR="00D961CD" w:rsidRDefault="00D961CD" w:rsidP="00FB50F2">
            <w:pPr>
              <w:pStyle w:val="TableParagraph"/>
              <w:spacing w:before="2" w:line="237" w:lineRule="exact"/>
              <w:ind w:right="79"/>
              <w:jc w:val="center"/>
            </w:pPr>
            <w:r w:rsidRPr="00D961CD">
              <w:t>356.21</w:t>
            </w:r>
          </w:p>
        </w:tc>
        <w:tc>
          <w:tcPr>
            <w:tcW w:w="1559" w:type="dxa"/>
          </w:tcPr>
          <w:p w14:paraId="0BBB4203" w14:textId="59010ABE" w:rsidR="00D961CD" w:rsidRDefault="00282E17" w:rsidP="00FB50F2">
            <w:pPr>
              <w:pStyle w:val="TableParagraph"/>
              <w:spacing w:line="257" w:lineRule="exact"/>
              <w:ind w:right="94"/>
              <w:jc w:val="center"/>
            </w:pPr>
            <w:r>
              <w:br/>
            </w:r>
            <w:r w:rsidR="00D961CD" w:rsidRPr="005C1DA2">
              <w:t>166.08</w:t>
            </w:r>
          </w:p>
        </w:tc>
      </w:tr>
      <w:tr w:rsidR="00D961CD" w14:paraId="45EEA7E4" w14:textId="77777777" w:rsidTr="00FB50F2">
        <w:trPr>
          <w:trHeight w:val="254"/>
        </w:trPr>
        <w:tc>
          <w:tcPr>
            <w:tcW w:w="6096" w:type="dxa"/>
          </w:tcPr>
          <w:p w14:paraId="23CC5232" w14:textId="72122881" w:rsidR="00D961CD" w:rsidRDefault="00D961CD" w:rsidP="00D961CD">
            <w:pPr>
              <w:pStyle w:val="TableParagraph"/>
              <w:spacing w:line="234" w:lineRule="exact"/>
              <w:ind w:left="107"/>
            </w:pPr>
            <w:r>
              <w:t>Depreciation and Amortization</w:t>
            </w:r>
          </w:p>
        </w:tc>
        <w:tc>
          <w:tcPr>
            <w:tcW w:w="1843" w:type="dxa"/>
            <w:vAlign w:val="bottom"/>
          </w:tcPr>
          <w:p w14:paraId="707A077A" w14:textId="7D755E3A" w:rsidR="00D961CD" w:rsidRDefault="00D961CD" w:rsidP="00FB50F2">
            <w:pPr>
              <w:pStyle w:val="TableParagraph"/>
              <w:spacing w:before="2" w:line="237" w:lineRule="exact"/>
              <w:ind w:right="79"/>
              <w:jc w:val="center"/>
            </w:pPr>
            <w:r w:rsidRPr="00D961CD">
              <w:t>95.76</w:t>
            </w:r>
          </w:p>
        </w:tc>
        <w:tc>
          <w:tcPr>
            <w:tcW w:w="1559" w:type="dxa"/>
          </w:tcPr>
          <w:p w14:paraId="147DBFD2" w14:textId="710849FD" w:rsidR="00D961CD" w:rsidRDefault="00D961CD" w:rsidP="00FB50F2">
            <w:pPr>
              <w:pStyle w:val="TableParagraph"/>
              <w:spacing w:line="234" w:lineRule="exact"/>
              <w:ind w:right="94"/>
              <w:jc w:val="center"/>
            </w:pPr>
            <w:r w:rsidRPr="005C1DA2">
              <w:t>89.76</w:t>
            </w:r>
          </w:p>
        </w:tc>
      </w:tr>
      <w:tr w:rsidR="00D961CD" w14:paraId="67FF5F0D" w14:textId="77777777" w:rsidTr="00FB50F2">
        <w:trPr>
          <w:trHeight w:val="256"/>
        </w:trPr>
        <w:tc>
          <w:tcPr>
            <w:tcW w:w="6096" w:type="dxa"/>
          </w:tcPr>
          <w:p w14:paraId="6FABA71F" w14:textId="2CAFBB72" w:rsidR="00D961CD" w:rsidRDefault="00D961CD" w:rsidP="00D961CD">
            <w:pPr>
              <w:pStyle w:val="TableParagraph"/>
              <w:spacing w:line="236" w:lineRule="exact"/>
              <w:ind w:left="107"/>
              <w:rPr>
                <w:b/>
                <w:i/>
              </w:rPr>
            </w:pPr>
            <w:r>
              <w:rPr>
                <w:b/>
                <w:i/>
              </w:rPr>
              <w:t>Profit/(Loss)before Taxation</w:t>
            </w:r>
          </w:p>
        </w:tc>
        <w:tc>
          <w:tcPr>
            <w:tcW w:w="1843" w:type="dxa"/>
            <w:vAlign w:val="bottom"/>
          </w:tcPr>
          <w:p w14:paraId="2737538A" w14:textId="5D5F77FA" w:rsidR="00D961CD" w:rsidRPr="0012508C" w:rsidRDefault="00D961CD" w:rsidP="00FB50F2">
            <w:pPr>
              <w:pStyle w:val="TableParagraph"/>
              <w:spacing w:before="2" w:line="237" w:lineRule="exact"/>
              <w:ind w:right="79"/>
              <w:jc w:val="center"/>
              <w:rPr>
                <w:b/>
              </w:rPr>
            </w:pPr>
            <w:r w:rsidRPr="0012508C">
              <w:rPr>
                <w:b/>
              </w:rPr>
              <w:t>260.45</w:t>
            </w:r>
          </w:p>
        </w:tc>
        <w:tc>
          <w:tcPr>
            <w:tcW w:w="1559" w:type="dxa"/>
          </w:tcPr>
          <w:p w14:paraId="108C919A" w14:textId="09673533" w:rsidR="00D961CD" w:rsidRPr="008813A6" w:rsidRDefault="00D961CD" w:rsidP="00FB50F2">
            <w:pPr>
              <w:pStyle w:val="TableParagraph"/>
              <w:spacing w:line="236" w:lineRule="exact"/>
              <w:ind w:right="98"/>
              <w:jc w:val="center"/>
              <w:rPr>
                <w:b/>
              </w:rPr>
            </w:pPr>
            <w:r w:rsidRPr="0012508C">
              <w:rPr>
                <w:b/>
              </w:rPr>
              <w:t>76.32</w:t>
            </w:r>
          </w:p>
        </w:tc>
      </w:tr>
      <w:tr w:rsidR="00F93B14" w14:paraId="07CE5729" w14:textId="77777777" w:rsidTr="00FB50F2">
        <w:trPr>
          <w:trHeight w:val="256"/>
        </w:trPr>
        <w:tc>
          <w:tcPr>
            <w:tcW w:w="6096" w:type="dxa"/>
          </w:tcPr>
          <w:p w14:paraId="13D06D23" w14:textId="039322AF" w:rsidR="00F93B14" w:rsidRPr="00F93B14" w:rsidRDefault="00F93B14" w:rsidP="00F93B14">
            <w:pPr>
              <w:pStyle w:val="TableParagraph"/>
              <w:spacing w:line="256" w:lineRule="exact"/>
              <w:ind w:left="107" w:right="205"/>
            </w:pPr>
            <w:r w:rsidRPr="00F93B14">
              <w:t>Current Tax</w:t>
            </w:r>
          </w:p>
        </w:tc>
        <w:tc>
          <w:tcPr>
            <w:tcW w:w="1843" w:type="dxa"/>
            <w:vAlign w:val="bottom"/>
          </w:tcPr>
          <w:p w14:paraId="3DF78319" w14:textId="35D77433" w:rsidR="00F93B14" w:rsidRPr="00D961CD" w:rsidRDefault="00F93B14" w:rsidP="00FB50F2">
            <w:pPr>
              <w:pStyle w:val="TableParagraph"/>
              <w:spacing w:before="2" w:line="237" w:lineRule="exact"/>
              <w:ind w:right="79"/>
              <w:jc w:val="center"/>
            </w:pPr>
            <w:r w:rsidRPr="00F93B14">
              <w:t>46.46</w:t>
            </w:r>
          </w:p>
        </w:tc>
        <w:tc>
          <w:tcPr>
            <w:tcW w:w="1559" w:type="dxa"/>
          </w:tcPr>
          <w:p w14:paraId="5B6D3670" w14:textId="1355ABB7" w:rsidR="00F93B14" w:rsidRPr="005C1DA2" w:rsidRDefault="00F93B14" w:rsidP="00FB50F2">
            <w:pPr>
              <w:pStyle w:val="TableParagraph"/>
              <w:spacing w:line="236" w:lineRule="exact"/>
              <w:ind w:right="98"/>
              <w:jc w:val="center"/>
            </w:pPr>
            <w:r w:rsidRPr="00F93B14">
              <w:t>12.07</w:t>
            </w:r>
          </w:p>
        </w:tc>
      </w:tr>
      <w:tr w:rsidR="00F93B14" w14:paraId="7B7C362A" w14:textId="77777777" w:rsidTr="00FB50F2">
        <w:trPr>
          <w:trHeight w:val="256"/>
        </w:trPr>
        <w:tc>
          <w:tcPr>
            <w:tcW w:w="6096" w:type="dxa"/>
          </w:tcPr>
          <w:p w14:paraId="5002B413" w14:textId="4C00B49F" w:rsidR="00F93B14" w:rsidRPr="00F93B14" w:rsidRDefault="00F93B14" w:rsidP="00F93B14">
            <w:pPr>
              <w:pStyle w:val="TableParagraph"/>
              <w:spacing w:line="256" w:lineRule="exact"/>
              <w:ind w:left="107" w:right="205"/>
            </w:pPr>
            <w:r>
              <w:t>MAT credit entitlement</w:t>
            </w:r>
          </w:p>
        </w:tc>
        <w:tc>
          <w:tcPr>
            <w:tcW w:w="1843" w:type="dxa"/>
            <w:vAlign w:val="bottom"/>
          </w:tcPr>
          <w:p w14:paraId="12C32043" w14:textId="3BE0C644" w:rsidR="00F93B14" w:rsidRPr="00D961CD" w:rsidRDefault="00F93B14" w:rsidP="00FB50F2">
            <w:pPr>
              <w:pStyle w:val="TableParagraph"/>
              <w:spacing w:before="2" w:line="237" w:lineRule="exact"/>
              <w:ind w:right="79"/>
              <w:jc w:val="center"/>
            </w:pPr>
            <w:r>
              <w:t>(</w:t>
            </w:r>
            <w:r w:rsidRPr="00F93B14">
              <w:t>43.47</w:t>
            </w:r>
            <w:r>
              <w:t>)</w:t>
            </w:r>
          </w:p>
        </w:tc>
        <w:tc>
          <w:tcPr>
            <w:tcW w:w="1559" w:type="dxa"/>
          </w:tcPr>
          <w:p w14:paraId="62B95845" w14:textId="132B864D" w:rsidR="00F93B14" w:rsidRPr="005C1DA2" w:rsidRDefault="00F93B14" w:rsidP="00FB50F2">
            <w:pPr>
              <w:pStyle w:val="TableParagraph"/>
              <w:spacing w:line="236" w:lineRule="exact"/>
              <w:ind w:right="98"/>
              <w:jc w:val="center"/>
            </w:pPr>
            <w:r>
              <w:t>(</w:t>
            </w:r>
            <w:r w:rsidRPr="00F93B14">
              <w:t>11.91</w:t>
            </w:r>
            <w:r>
              <w:t>)</w:t>
            </w:r>
          </w:p>
        </w:tc>
      </w:tr>
      <w:tr w:rsidR="00D961CD" w14:paraId="7862F3B8" w14:textId="77777777" w:rsidTr="00FB50F2">
        <w:trPr>
          <w:trHeight w:val="214"/>
        </w:trPr>
        <w:tc>
          <w:tcPr>
            <w:tcW w:w="6096" w:type="dxa"/>
            <w:tcBorders>
              <w:top w:val="single" w:sz="4" w:space="0" w:color="auto"/>
              <w:bottom w:val="single" w:sz="4" w:space="0" w:color="auto"/>
            </w:tcBorders>
          </w:tcPr>
          <w:p w14:paraId="7F557E73" w14:textId="3749F59C" w:rsidR="00D961CD" w:rsidRPr="0004100C" w:rsidRDefault="00D961CD" w:rsidP="00D961CD">
            <w:pPr>
              <w:pStyle w:val="TableParagraph"/>
              <w:spacing w:line="256" w:lineRule="exact"/>
              <w:ind w:left="107" w:right="205"/>
            </w:pPr>
            <w:r w:rsidRPr="0004100C">
              <w:t>Deferred Tax</w:t>
            </w:r>
          </w:p>
        </w:tc>
        <w:tc>
          <w:tcPr>
            <w:tcW w:w="1843" w:type="dxa"/>
            <w:tcBorders>
              <w:top w:val="single" w:sz="4" w:space="0" w:color="auto"/>
              <w:bottom w:val="single" w:sz="4" w:space="0" w:color="auto"/>
            </w:tcBorders>
            <w:vAlign w:val="bottom"/>
          </w:tcPr>
          <w:p w14:paraId="0DE0FDF0" w14:textId="5DF1776D" w:rsidR="00D961CD" w:rsidRDefault="00D961CD" w:rsidP="00FB50F2">
            <w:pPr>
              <w:pStyle w:val="TableParagraph"/>
              <w:spacing w:before="2" w:line="237" w:lineRule="exact"/>
              <w:ind w:right="79"/>
              <w:jc w:val="center"/>
            </w:pPr>
            <w:r w:rsidRPr="00D961CD">
              <w:t>67.96</w:t>
            </w:r>
          </w:p>
        </w:tc>
        <w:tc>
          <w:tcPr>
            <w:tcW w:w="1559" w:type="dxa"/>
            <w:tcBorders>
              <w:top w:val="single" w:sz="4" w:space="0" w:color="auto"/>
              <w:bottom w:val="single" w:sz="4" w:space="0" w:color="auto"/>
            </w:tcBorders>
          </w:tcPr>
          <w:p w14:paraId="0B7A92EB" w14:textId="1A70B8DF" w:rsidR="00D961CD" w:rsidRDefault="00D961CD" w:rsidP="00FB50F2">
            <w:pPr>
              <w:pStyle w:val="TableParagraph"/>
              <w:spacing w:line="239" w:lineRule="exact"/>
              <w:ind w:right="76"/>
              <w:jc w:val="center"/>
            </w:pPr>
            <w:r w:rsidRPr="005C1DA2">
              <w:t>20.20</w:t>
            </w:r>
          </w:p>
        </w:tc>
      </w:tr>
      <w:tr w:rsidR="00D961CD" w14:paraId="6506C0EC" w14:textId="77777777" w:rsidTr="00FB50F2">
        <w:trPr>
          <w:trHeight w:val="261"/>
        </w:trPr>
        <w:tc>
          <w:tcPr>
            <w:tcW w:w="6096" w:type="dxa"/>
            <w:tcBorders>
              <w:top w:val="single" w:sz="4" w:space="0" w:color="auto"/>
              <w:bottom w:val="single" w:sz="4" w:space="0" w:color="auto"/>
            </w:tcBorders>
          </w:tcPr>
          <w:p w14:paraId="533CBC14" w14:textId="77777777" w:rsidR="00D961CD" w:rsidRPr="0004100C" w:rsidRDefault="00D961CD" w:rsidP="00D961CD">
            <w:pPr>
              <w:pStyle w:val="TableParagraph"/>
              <w:spacing w:line="256" w:lineRule="exact"/>
              <w:ind w:left="107" w:right="205"/>
            </w:pPr>
            <w:r w:rsidRPr="0004100C">
              <w:t>Earlier year</w:t>
            </w:r>
          </w:p>
        </w:tc>
        <w:tc>
          <w:tcPr>
            <w:tcW w:w="1843" w:type="dxa"/>
            <w:tcBorders>
              <w:top w:val="single" w:sz="4" w:space="0" w:color="auto"/>
              <w:bottom w:val="single" w:sz="4" w:space="0" w:color="auto"/>
            </w:tcBorders>
            <w:vAlign w:val="bottom"/>
          </w:tcPr>
          <w:p w14:paraId="5C083656" w14:textId="162E4544" w:rsidR="00D961CD" w:rsidRDefault="00D961CD" w:rsidP="00FB50F2">
            <w:pPr>
              <w:pStyle w:val="TableParagraph"/>
              <w:spacing w:before="2" w:line="237" w:lineRule="exact"/>
              <w:ind w:right="79"/>
              <w:jc w:val="center"/>
            </w:pPr>
            <w:r w:rsidRPr="00D961CD">
              <w:t>0.16</w:t>
            </w:r>
          </w:p>
        </w:tc>
        <w:tc>
          <w:tcPr>
            <w:tcW w:w="1559" w:type="dxa"/>
            <w:tcBorders>
              <w:top w:val="single" w:sz="4" w:space="0" w:color="auto"/>
              <w:bottom w:val="single" w:sz="4" w:space="0" w:color="auto"/>
            </w:tcBorders>
          </w:tcPr>
          <w:p w14:paraId="421970BC" w14:textId="6767AD09" w:rsidR="00D961CD" w:rsidRDefault="00D961CD" w:rsidP="00FB50F2">
            <w:pPr>
              <w:pStyle w:val="TableParagraph"/>
              <w:spacing w:line="239" w:lineRule="exact"/>
              <w:ind w:right="76"/>
              <w:jc w:val="center"/>
            </w:pPr>
            <w:r w:rsidRPr="005C1DA2">
              <w:t>0.11</w:t>
            </w:r>
          </w:p>
        </w:tc>
      </w:tr>
      <w:tr w:rsidR="00D961CD" w14:paraId="0B6B75C8" w14:textId="77777777" w:rsidTr="00FB50F2">
        <w:trPr>
          <w:trHeight w:val="258"/>
        </w:trPr>
        <w:tc>
          <w:tcPr>
            <w:tcW w:w="6096" w:type="dxa"/>
            <w:tcBorders>
              <w:top w:val="single" w:sz="4" w:space="0" w:color="auto"/>
            </w:tcBorders>
          </w:tcPr>
          <w:p w14:paraId="458577F7" w14:textId="77004C20" w:rsidR="00D961CD" w:rsidRDefault="00D961CD" w:rsidP="00D961CD">
            <w:pPr>
              <w:pStyle w:val="TableParagraph"/>
              <w:spacing w:line="239" w:lineRule="exact"/>
              <w:ind w:left="107"/>
              <w:rPr>
                <w:b/>
                <w:i/>
              </w:rPr>
            </w:pPr>
            <w:r>
              <w:rPr>
                <w:b/>
                <w:i/>
              </w:rPr>
              <w:t>Net Profit/(Loss)after Taxation</w:t>
            </w:r>
          </w:p>
        </w:tc>
        <w:tc>
          <w:tcPr>
            <w:tcW w:w="1843" w:type="dxa"/>
            <w:vAlign w:val="bottom"/>
          </w:tcPr>
          <w:p w14:paraId="2C581F04" w14:textId="5B3005B8" w:rsidR="00D961CD" w:rsidRPr="0012508C" w:rsidRDefault="00D961CD" w:rsidP="00FB50F2">
            <w:pPr>
              <w:pStyle w:val="TableParagraph"/>
              <w:spacing w:before="2" w:line="237" w:lineRule="exact"/>
              <w:ind w:right="79"/>
              <w:jc w:val="center"/>
              <w:rPr>
                <w:b/>
              </w:rPr>
            </w:pPr>
            <w:r w:rsidRPr="0012508C">
              <w:rPr>
                <w:b/>
              </w:rPr>
              <w:t>189.34</w:t>
            </w:r>
          </w:p>
        </w:tc>
        <w:tc>
          <w:tcPr>
            <w:tcW w:w="1559" w:type="dxa"/>
          </w:tcPr>
          <w:p w14:paraId="4BAA9F97" w14:textId="521E0ED4" w:rsidR="00D961CD" w:rsidRPr="008813A6" w:rsidRDefault="00D961CD" w:rsidP="00FB50F2">
            <w:pPr>
              <w:pStyle w:val="TableParagraph"/>
              <w:spacing w:line="239" w:lineRule="exact"/>
              <w:ind w:right="98"/>
              <w:jc w:val="center"/>
              <w:rPr>
                <w:b/>
              </w:rPr>
            </w:pPr>
            <w:r w:rsidRPr="0012508C">
              <w:rPr>
                <w:b/>
              </w:rPr>
              <w:t>55.8</w:t>
            </w:r>
            <w:r w:rsidR="00106AF5">
              <w:rPr>
                <w:b/>
              </w:rPr>
              <w:t>5</w:t>
            </w:r>
          </w:p>
        </w:tc>
      </w:tr>
    </w:tbl>
    <w:p w14:paraId="349225DD" w14:textId="77777777" w:rsidR="005A6D93" w:rsidRDefault="005A6D93">
      <w:pPr>
        <w:pStyle w:val="BodyText"/>
        <w:spacing w:before="10"/>
        <w:rPr>
          <w:b/>
          <w:sz w:val="21"/>
        </w:rPr>
      </w:pPr>
    </w:p>
    <w:p w14:paraId="65C36F91" w14:textId="155FD307" w:rsidR="005A6D93" w:rsidRPr="00ED2637" w:rsidRDefault="00B362A6">
      <w:pPr>
        <w:ind w:left="816"/>
        <w:rPr>
          <w:b/>
        </w:rPr>
      </w:pPr>
      <w:r w:rsidRPr="00ED2637">
        <w:rPr>
          <w:b/>
        </w:rPr>
        <w:t>PERFORMANCE</w:t>
      </w:r>
      <w:r w:rsidR="00B24611" w:rsidRPr="00ED2637">
        <w:rPr>
          <w:b/>
        </w:rPr>
        <w:t xml:space="preserve"> </w:t>
      </w:r>
      <w:r w:rsidRPr="00ED2637">
        <w:rPr>
          <w:b/>
        </w:rPr>
        <w:t>OF</w:t>
      </w:r>
      <w:r w:rsidR="00B24611" w:rsidRPr="00ED2637">
        <w:rPr>
          <w:b/>
        </w:rPr>
        <w:t xml:space="preserve"> </w:t>
      </w:r>
      <w:r w:rsidRPr="00ED2637">
        <w:rPr>
          <w:b/>
        </w:rPr>
        <w:t>THE</w:t>
      </w:r>
      <w:r w:rsidR="00B24611" w:rsidRPr="00ED2637">
        <w:rPr>
          <w:b/>
        </w:rPr>
        <w:t xml:space="preserve"> </w:t>
      </w:r>
      <w:r w:rsidRPr="00ED2637">
        <w:rPr>
          <w:b/>
        </w:rPr>
        <w:t>COMPANY</w:t>
      </w:r>
      <w:r w:rsidR="00B24611" w:rsidRPr="00ED2637">
        <w:rPr>
          <w:b/>
        </w:rPr>
        <w:t xml:space="preserve"> </w:t>
      </w:r>
      <w:r w:rsidRPr="00ED2637">
        <w:rPr>
          <w:b/>
        </w:rPr>
        <w:t>&amp;</w:t>
      </w:r>
      <w:r w:rsidR="00B24611" w:rsidRPr="00ED2637">
        <w:rPr>
          <w:b/>
        </w:rPr>
        <w:t xml:space="preserve"> </w:t>
      </w:r>
      <w:r w:rsidRPr="00ED2637">
        <w:rPr>
          <w:b/>
        </w:rPr>
        <w:t>FUTURE</w:t>
      </w:r>
      <w:r w:rsidR="00B24611" w:rsidRPr="00ED2637">
        <w:rPr>
          <w:b/>
        </w:rPr>
        <w:t xml:space="preserve"> </w:t>
      </w:r>
      <w:r w:rsidRPr="00ED2637">
        <w:rPr>
          <w:b/>
        </w:rPr>
        <w:t>PROSPECTS:</w:t>
      </w:r>
    </w:p>
    <w:p w14:paraId="159BF72D" w14:textId="77777777" w:rsidR="005A6D93" w:rsidRPr="00ED2637" w:rsidRDefault="005A6D93">
      <w:pPr>
        <w:pStyle w:val="BodyText"/>
        <w:rPr>
          <w:b/>
        </w:rPr>
      </w:pPr>
    </w:p>
    <w:p w14:paraId="1B664999" w14:textId="68501986" w:rsidR="005A6D93" w:rsidRPr="00C26A87" w:rsidRDefault="00B362A6" w:rsidP="00D573FB">
      <w:pPr>
        <w:pStyle w:val="BodyText"/>
        <w:ind w:left="816" w:right="614"/>
        <w:jc w:val="both"/>
      </w:pPr>
      <w:r w:rsidRPr="00ED2637">
        <w:t>Total revenue of the Company</w:t>
      </w:r>
      <w:r w:rsidR="00722D0A" w:rsidRPr="00ED2637">
        <w:t xml:space="preserve"> during the year is Rs. </w:t>
      </w:r>
      <w:r w:rsidR="00FB50F2" w:rsidRPr="00D961CD">
        <w:t xml:space="preserve">16,148.18 </w:t>
      </w:r>
      <w:r w:rsidRPr="00ED2637">
        <w:t xml:space="preserve">Lakhs as compared to Rs. </w:t>
      </w:r>
      <w:r w:rsidR="00F6495C" w:rsidRPr="005C1DA2">
        <w:t>16,730.30</w:t>
      </w:r>
      <w:r w:rsidR="00F6495C">
        <w:t xml:space="preserve"> </w:t>
      </w:r>
      <w:r w:rsidRPr="00ED2637">
        <w:t>Lakhs</w:t>
      </w:r>
      <w:r w:rsidR="00010163" w:rsidRPr="00ED2637">
        <w:t xml:space="preserve"> </w:t>
      </w:r>
      <w:r w:rsidR="00826387">
        <w:t xml:space="preserve">of </w:t>
      </w:r>
      <w:r w:rsidRPr="00C26A87">
        <w:t>previous year.</w:t>
      </w:r>
    </w:p>
    <w:p w14:paraId="3E223AAA" w14:textId="77777777" w:rsidR="005A6D93" w:rsidRPr="00C26A87" w:rsidRDefault="005A6D93" w:rsidP="00D573FB">
      <w:pPr>
        <w:pStyle w:val="BodyText"/>
        <w:spacing w:before="4"/>
        <w:rPr>
          <w:sz w:val="25"/>
        </w:rPr>
      </w:pPr>
    </w:p>
    <w:p w14:paraId="6D4408C3" w14:textId="3627C2D6" w:rsidR="00DA1897" w:rsidRDefault="00E67E9A" w:rsidP="00EF6E08">
      <w:pPr>
        <w:pStyle w:val="BodyText"/>
        <w:ind w:left="816" w:right="614"/>
        <w:jc w:val="both"/>
      </w:pPr>
      <w:r>
        <w:t xml:space="preserve">The Company has </w:t>
      </w:r>
      <w:r w:rsidR="00FE57AE">
        <w:t xml:space="preserve">earned </w:t>
      </w:r>
      <w:r w:rsidR="00FC600E">
        <w:t>profit</w:t>
      </w:r>
      <w:r>
        <w:t xml:space="preserve"> of </w:t>
      </w:r>
      <w:r w:rsidR="00B362A6" w:rsidRPr="00C26A87">
        <w:t xml:space="preserve">Rs. </w:t>
      </w:r>
      <w:r w:rsidR="00ED6828" w:rsidRPr="00D961CD">
        <w:t>189.34</w:t>
      </w:r>
      <w:r w:rsidR="00B362A6" w:rsidRPr="00C26A87">
        <w:t xml:space="preserve"> lakhs </w:t>
      </w:r>
      <w:r w:rsidR="00886ABE" w:rsidRPr="00C26A87">
        <w:t xml:space="preserve">during the year </w:t>
      </w:r>
      <w:r w:rsidR="00B362A6" w:rsidRPr="00C26A87">
        <w:t xml:space="preserve">as compared to profit of </w:t>
      </w:r>
      <w:r w:rsidR="00B50DDA">
        <w:br/>
      </w:r>
      <w:r w:rsidR="00B362A6" w:rsidRPr="00C26A87">
        <w:t>Rs.</w:t>
      </w:r>
      <w:r w:rsidR="00B05FAF">
        <w:t xml:space="preserve"> </w:t>
      </w:r>
      <w:r w:rsidR="00EA5F88" w:rsidRPr="005C1DA2">
        <w:t>55.</w:t>
      </w:r>
      <w:r w:rsidR="00B901A3" w:rsidRPr="005C1DA2">
        <w:t>8</w:t>
      </w:r>
      <w:r w:rsidR="00B901A3">
        <w:t xml:space="preserve">5 </w:t>
      </w:r>
      <w:r w:rsidR="00B362A6" w:rsidRPr="00C26A87">
        <w:t>Lakhs during the previous year.</w:t>
      </w:r>
    </w:p>
    <w:p w14:paraId="7A924195" w14:textId="3D690310" w:rsidR="005A6D93" w:rsidRDefault="005A6D93" w:rsidP="00D573FB">
      <w:pPr>
        <w:pStyle w:val="BodyText"/>
        <w:spacing w:before="4"/>
        <w:ind w:left="851"/>
        <w:rPr>
          <w:sz w:val="25"/>
        </w:rPr>
      </w:pPr>
    </w:p>
    <w:p w14:paraId="57EAD9A7" w14:textId="77777777" w:rsidR="005A6D93" w:rsidRDefault="00B362A6" w:rsidP="00D573FB">
      <w:pPr>
        <w:pStyle w:val="Heading1"/>
        <w:ind w:right="388"/>
      </w:pPr>
      <w:r>
        <w:t>MATERIAL</w:t>
      </w:r>
      <w:r w:rsidR="00010163">
        <w:t xml:space="preserve"> </w:t>
      </w:r>
      <w:r>
        <w:t>CHANGES</w:t>
      </w:r>
      <w:r w:rsidR="00010163">
        <w:t xml:space="preserve"> </w:t>
      </w:r>
      <w:r>
        <w:t>AFFECTING</w:t>
      </w:r>
      <w:r w:rsidR="00010163">
        <w:t xml:space="preserve"> </w:t>
      </w:r>
      <w:r>
        <w:t>THE</w:t>
      </w:r>
      <w:r w:rsidR="00010163">
        <w:t xml:space="preserve"> </w:t>
      </w:r>
      <w:r>
        <w:t>FINANCIAL</w:t>
      </w:r>
      <w:r w:rsidR="00010163">
        <w:t xml:space="preserve"> </w:t>
      </w:r>
      <w:r>
        <w:t>POSITION</w:t>
      </w:r>
      <w:r w:rsidR="00010163">
        <w:t xml:space="preserve"> </w:t>
      </w:r>
      <w:r>
        <w:t>OF</w:t>
      </w:r>
      <w:r w:rsidR="00010163">
        <w:t xml:space="preserve"> </w:t>
      </w:r>
      <w:r>
        <w:t>THE</w:t>
      </w:r>
      <w:r w:rsidR="00010163">
        <w:t xml:space="preserve"> </w:t>
      </w:r>
      <w:r>
        <w:t>COMPANY</w:t>
      </w:r>
      <w:r w:rsidR="00010163">
        <w:t xml:space="preserve"> </w:t>
      </w:r>
      <w:r>
        <w:t>BETWEEN</w:t>
      </w:r>
      <w:r w:rsidR="00010163">
        <w:t xml:space="preserve"> </w:t>
      </w:r>
      <w:r>
        <w:t>THE</w:t>
      </w:r>
      <w:r w:rsidR="00010163">
        <w:t xml:space="preserve"> </w:t>
      </w:r>
      <w:r>
        <w:t>DATE</w:t>
      </w:r>
      <w:r w:rsidR="00010163">
        <w:t xml:space="preserve"> </w:t>
      </w:r>
      <w:r>
        <w:t>OF FINANCIAL STATEMENT</w:t>
      </w:r>
      <w:r w:rsidR="00010163">
        <w:t xml:space="preserve"> </w:t>
      </w:r>
      <w:r>
        <w:t>AND</w:t>
      </w:r>
      <w:r w:rsidR="00010163">
        <w:t xml:space="preserve"> </w:t>
      </w:r>
      <w:r>
        <w:t>THE</w:t>
      </w:r>
      <w:r w:rsidR="00010163">
        <w:t xml:space="preserve"> </w:t>
      </w:r>
      <w:r>
        <w:t>BOARD</w:t>
      </w:r>
      <w:r w:rsidR="00010163">
        <w:t xml:space="preserve"> </w:t>
      </w:r>
      <w:r>
        <w:t>REPORT:</w:t>
      </w:r>
    </w:p>
    <w:p w14:paraId="67ACC47E" w14:textId="77777777" w:rsidR="005A6D93" w:rsidRDefault="005A6D93" w:rsidP="00D573FB">
      <w:pPr>
        <w:pStyle w:val="BodyText"/>
        <w:rPr>
          <w:b/>
          <w:sz w:val="25"/>
        </w:rPr>
      </w:pPr>
    </w:p>
    <w:p w14:paraId="69FAF408" w14:textId="77777777" w:rsidR="005A6D93" w:rsidRDefault="00B362A6">
      <w:pPr>
        <w:pStyle w:val="BodyText"/>
        <w:ind w:left="816" w:right="614"/>
        <w:jc w:val="both"/>
      </w:pPr>
      <w:r>
        <w:t>There were no material changes and commitments affecting the financial position of the Company</w:t>
      </w:r>
      <w:r w:rsidR="00010163">
        <w:t xml:space="preserve"> </w:t>
      </w:r>
      <w:r>
        <w:t>which</w:t>
      </w:r>
      <w:r w:rsidR="00010163">
        <w:t xml:space="preserve"> </w:t>
      </w:r>
      <w:r>
        <w:t>have</w:t>
      </w:r>
      <w:r w:rsidR="00010163">
        <w:t xml:space="preserve"> </w:t>
      </w:r>
      <w:r>
        <w:t>occurred</w:t>
      </w:r>
      <w:r w:rsidR="00262F69">
        <w:t xml:space="preserve"> between </w:t>
      </w:r>
      <w:r>
        <w:t>the</w:t>
      </w:r>
      <w:r w:rsidR="00010163">
        <w:t xml:space="preserve"> </w:t>
      </w:r>
      <w:r>
        <w:t>end</w:t>
      </w:r>
      <w:r w:rsidR="00010163">
        <w:t xml:space="preserve"> </w:t>
      </w:r>
      <w:r>
        <w:t>of</w:t>
      </w:r>
      <w:r w:rsidR="00010163">
        <w:t xml:space="preserve"> </w:t>
      </w:r>
      <w:r>
        <w:t>the</w:t>
      </w:r>
      <w:r w:rsidR="00010163">
        <w:t xml:space="preserve"> </w:t>
      </w:r>
      <w:r>
        <w:t>financial</w:t>
      </w:r>
      <w:r w:rsidR="00010163">
        <w:t xml:space="preserve"> </w:t>
      </w:r>
      <w:r>
        <w:t>year</w:t>
      </w:r>
      <w:r w:rsidR="00010163">
        <w:t xml:space="preserve"> </w:t>
      </w:r>
      <w:r>
        <w:t>and</w:t>
      </w:r>
      <w:r w:rsidR="00010163">
        <w:t xml:space="preserve"> </w:t>
      </w:r>
      <w:r>
        <w:t>the</w:t>
      </w:r>
      <w:r w:rsidR="00010163">
        <w:t xml:space="preserve"> </w:t>
      </w:r>
      <w:r>
        <w:t>date</w:t>
      </w:r>
      <w:r w:rsidR="00010163">
        <w:t xml:space="preserve"> </w:t>
      </w:r>
      <w:r>
        <w:t>of</w:t>
      </w:r>
      <w:r w:rsidR="00010163">
        <w:t xml:space="preserve"> </w:t>
      </w:r>
      <w:r>
        <w:t>this report.</w:t>
      </w:r>
    </w:p>
    <w:p w14:paraId="5B70C413" w14:textId="77777777" w:rsidR="005A6D93" w:rsidRDefault="005A6D93" w:rsidP="00D573FB">
      <w:pPr>
        <w:pStyle w:val="BodyText"/>
        <w:spacing w:before="2"/>
        <w:ind w:left="851"/>
        <w:rPr>
          <w:sz w:val="25"/>
        </w:rPr>
      </w:pPr>
    </w:p>
    <w:p w14:paraId="101EFFB2" w14:textId="77777777" w:rsidR="005A6D93" w:rsidRDefault="00B362A6" w:rsidP="00D573FB">
      <w:pPr>
        <w:pStyle w:val="Heading1"/>
        <w:spacing w:before="1"/>
        <w:ind w:left="851"/>
      </w:pPr>
      <w:r>
        <w:t>DIVIDEND</w:t>
      </w:r>
      <w:r w:rsidR="00010163">
        <w:t xml:space="preserve"> </w:t>
      </w:r>
      <w:r>
        <w:t>AND</w:t>
      </w:r>
      <w:r w:rsidR="00010163">
        <w:t xml:space="preserve"> </w:t>
      </w:r>
      <w:r>
        <w:t>TRANSFER</w:t>
      </w:r>
      <w:r w:rsidR="00010163">
        <w:t xml:space="preserve"> </w:t>
      </w:r>
      <w:r>
        <w:t>TO</w:t>
      </w:r>
      <w:r w:rsidR="00010163">
        <w:t xml:space="preserve"> </w:t>
      </w:r>
      <w:r>
        <w:t>RESERVES:</w:t>
      </w:r>
    </w:p>
    <w:p w14:paraId="10440DA2" w14:textId="77777777" w:rsidR="005A6D93" w:rsidRDefault="005A6D93" w:rsidP="00D573FB">
      <w:pPr>
        <w:pStyle w:val="BodyText"/>
        <w:spacing w:before="11"/>
        <w:ind w:left="851"/>
        <w:rPr>
          <w:b/>
          <w:sz w:val="21"/>
        </w:rPr>
      </w:pPr>
    </w:p>
    <w:p w14:paraId="2BEA80D5" w14:textId="2EE58314" w:rsidR="00D573FB" w:rsidRDefault="00C24FB3" w:rsidP="00D573FB">
      <w:pPr>
        <w:pStyle w:val="Heading1"/>
        <w:spacing w:before="1"/>
        <w:ind w:left="851"/>
        <w:rPr>
          <w:b w:val="0"/>
          <w:bCs w:val="0"/>
        </w:rPr>
      </w:pPr>
      <w:r w:rsidRPr="00C24FB3">
        <w:rPr>
          <w:b w:val="0"/>
          <w:bCs w:val="0"/>
        </w:rPr>
        <w:t>In order to conserve resources, your directors do not recommend any dividend for the year ended on March 31, 202</w:t>
      </w:r>
      <w:r w:rsidR="00C46D95">
        <w:rPr>
          <w:b w:val="0"/>
          <w:bCs w:val="0"/>
        </w:rPr>
        <w:t>4</w:t>
      </w:r>
      <w:r w:rsidRPr="00C24FB3">
        <w:rPr>
          <w:b w:val="0"/>
          <w:bCs w:val="0"/>
        </w:rPr>
        <w:t>. Further the Company has not transferred any amount to reserves during the year.</w:t>
      </w:r>
    </w:p>
    <w:p w14:paraId="50BD3AC5" w14:textId="77777777" w:rsidR="00C24FB3" w:rsidRPr="00D573FB" w:rsidRDefault="00C24FB3" w:rsidP="00D573FB">
      <w:pPr>
        <w:pStyle w:val="Heading1"/>
        <w:spacing w:before="1"/>
        <w:ind w:left="851"/>
      </w:pPr>
    </w:p>
    <w:p w14:paraId="5E5D47B0" w14:textId="0A647C3C" w:rsidR="005A6D93" w:rsidRPr="00D573FB" w:rsidRDefault="00B362A6" w:rsidP="00D573FB">
      <w:pPr>
        <w:pStyle w:val="Heading1"/>
        <w:ind w:left="851"/>
      </w:pPr>
      <w:r>
        <w:t>DIRECTORS/KEY</w:t>
      </w:r>
      <w:r w:rsidR="00617F60">
        <w:t xml:space="preserve"> </w:t>
      </w:r>
      <w:r>
        <w:t>MANAGERIAL</w:t>
      </w:r>
      <w:r w:rsidR="00617F60">
        <w:t xml:space="preserve"> </w:t>
      </w:r>
      <w:r>
        <w:t>PERSONNEL</w:t>
      </w:r>
      <w:r w:rsidRPr="00D573FB">
        <w:t>:</w:t>
      </w:r>
    </w:p>
    <w:p w14:paraId="3B9422C0" w14:textId="77777777" w:rsidR="005A6D93" w:rsidRPr="00D573FB" w:rsidRDefault="005A6D93" w:rsidP="00D573FB">
      <w:pPr>
        <w:pStyle w:val="Heading1"/>
        <w:ind w:left="851"/>
      </w:pPr>
    </w:p>
    <w:p w14:paraId="3D05E43C" w14:textId="2E6A4C1B" w:rsidR="005A6D93" w:rsidRDefault="000E37BB" w:rsidP="00010163">
      <w:pPr>
        <w:pStyle w:val="BodyText"/>
        <w:ind w:left="851" w:right="614"/>
        <w:jc w:val="both"/>
      </w:pPr>
      <w:r w:rsidRPr="0012508C">
        <w:t>Pursuant to the provisions of Section 152 and other applicable provisions</w:t>
      </w:r>
      <w:r w:rsidR="007530F0" w:rsidRPr="0012508C">
        <w:t xml:space="preserve">, </w:t>
      </w:r>
      <w:r w:rsidRPr="0012508C">
        <w:t xml:space="preserve">if any, of the Companies Act, 2013 and the Rules made there under Mr. Atul Balwantrai Mittal (DIN: </w:t>
      </w:r>
      <w:r w:rsidR="00766E35" w:rsidRPr="0012508C">
        <w:t>02282605</w:t>
      </w:r>
      <w:r w:rsidRPr="0012508C">
        <w:t xml:space="preserve">) </w:t>
      </w:r>
      <w:r w:rsidR="00EF08C0">
        <w:t>Wholetime</w:t>
      </w:r>
      <w:r w:rsidR="00EF08C0" w:rsidRPr="0012508C">
        <w:t xml:space="preserve"> </w:t>
      </w:r>
      <w:r w:rsidRPr="0012508C">
        <w:t xml:space="preserve">Director of the Company will retire by rotation at the ensuing Annual General Meeting and </w:t>
      </w:r>
      <w:r w:rsidR="00E85D77" w:rsidRPr="0012508C">
        <w:t>he</w:t>
      </w:r>
      <w:r w:rsidRPr="0012508C">
        <w:t xml:space="preserve"> being eligible offers h</w:t>
      </w:r>
      <w:r w:rsidR="006502D5" w:rsidRPr="0012508C">
        <w:t>im</w:t>
      </w:r>
      <w:r w:rsidRPr="0012508C">
        <w:t>sel</w:t>
      </w:r>
      <w:r w:rsidR="006502D5" w:rsidRPr="0012508C">
        <w:t>f</w:t>
      </w:r>
      <w:r w:rsidRPr="0012508C">
        <w:t xml:space="preserve"> for re-appointment in accordance with the provisions of Companies Act, 2013. </w:t>
      </w:r>
      <w:r w:rsidR="006436DF" w:rsidRPr="0012508C">
        <w:t>Y</w:t>
      </w:r>
      <w:r w:rsidRPr="0012508C">
        <w:t>our Director recommend h</w:t>
      </w:r>
      <w:r w:rsidR="00011853" w:rsidRPr="0012508C">
        <w:t xml:space="preserve">is </w:t>
      </w:r>
      <w:r w:rsidRPr="0012508C">
        <w:t>re-appointment.</w:t>
      </w:r>
    </w:p>
    <w:p w14:paraId="00C8B706" w14:textId="77777777" w:rsidR="00530798" w:rsidRDefault="00530798" w:rsidP="00010163">
      <w:pPr>
        <w:pStyle w:val="BodyText"/>
        <w:ind w:left="851" w:right="614"/>
        <w:jc w:val="both"/>
      </w:pPr>
    </w:p>
    <w:p w14:paraId="70E12B86" w14:textId="77777777" w:rsidR="00530798" w:rsidRDefault="00530798" w:rsidP="00010163">
      <w:pPr>
        <w:pStyle w:val="BodyText"/>
        <w:ind w:left="851" w:right="614"/>
        <w:jc w:val="both"/>
      </w:pPr>
    </w:p>
    <w:p w14:paraId="50C341B6" w14:textId="77777777" w:rsidR="00530798" w:rsidRDefault="00530798" w:rsidP="00010163">
      <w:pPr>
        <w:pStyle w:val="BodyText"/>
        <w:ind w:left="851" w:right="614"/>
        <w:jc w:val="both"/>
      </w:pPr>
    </w:p>
    <w:p w14:paraId="7DC667DE" w14:textId="77777777" w:rsidR="00530798" w:rsidRDefault="00530798" w:rsidP="00010163">
      <w:pPr>
        <w:pStyle w:val="BodyText"/>
        <w:ind w:left="851" w:right="614"/>
        <w:jc w:val="both"/>
      </w:pPr>
    </w:p>
    <w:p w14:paraId="6EF13867" w14:textId="4220A2AA" w:rsidR="00530798" w:rsidRDefault="00530798" w:rsidP="00010163">
      <w:pPr>
        <w:pStyle w:val="BodyText"/>
        <w:ind w:left="851" w:right="614"/>
        <w:jc w:val="both"/>
      </w:pPr>
      <w:r w:rsidRPr="00530798">
        <w:lastRenderedPageBreak/>
        <w:t>After the closure of the year under review</w:t>
      </w:r>
      <w:r>
        <w:t>:</w:t>
      </w:r>
    </w:p>
    <w:p w14:paraId="09675A96" w14:textId="77777777" w:rsidR="00530798" w:rsidRDefault="00530798" w:rsidP="00010163">
      <w:pPr>
        <w:pStyle w:val="BodyText"/>
        <w:ind w:left="851" w:right="614"/>
        <w:jc w:val="both"/>
      </w:pPr>
    </w:p>
    <w:p w14:paraId="29FFAAE8" w14:textId="7B9226E1" w:rsidR="00713E08" w:rsidRDefault="00530798">
      <w:pPr>
        <w:pStyle w:val="BodyText"/>
        <w:numPr>
          <w:ilvl w:val="0"/>
          <w:numId w:val="21"/>
        </w:numPr>
        <w:ind w:right="614"/>
        <w:jc w:val="both"/>
      </w:pPr>
      <w:r w:rsidRPr="00530798">
        <w:t>Mr. Atul Balwantrai Mittal</w:t>
      </w:r>
      <w:r>
        <w:t xml:space="preserve"> </w:t>
      </w:r>
      <w:r w:rsidRPr="00B01594">
        <w:rPr>
          <w:rFonts w:asciiTheme="majorHAnsi" w:hAnsiTheme="majorHAnsi" w:cs="Tahoma"/>
          <w:bCs/>
        </w:rPr>
        <w:t xml:space="preserve">was appointed as </w:t>
      </w:r>
      <w:r w:rsidR="00713E08" w:rsidRPr="00B01594">
        <w:rPr>
          <w:rFonts w:asciiTheme="majorHAnsi" w:hAnsiTheme="majorHAnsi" w:cs="Tahoma"/>
          <w:bCs/>
        </w:rPr>
        <w:t>Whole Time Director</w:t>
      </w:r>
      <w:r w:rsidR="0041361A" w:rsidRPr="00B01594">
        <w:rPr>
          <w:rFonts w:asciiTheme="majorHAnsi" w:hAnsiTheme="majorHAnsi" w:cs="Tahoma"/>
          <w:bCs/>
        </w:rPr>
        <w:t xml:space="preserve"> </w:t>
      </w:r>
      <w:r w:rsidR="00B01594" w:rsidRPr="00B01594">
        <w:rPr>
          <w:rFonts w:asciiTheme="majorHAnsi" w:hAnsiTheme="majorHAnsi" w:cs="Tahoma"/>
          <w:bCs/>
        </w:rPr>
        <w:t>for the term of 3 years w.e.f. 1</w:t>
      </w:r>
      <w:r w:rsidR="00B01594" w:rsidRPr="0012508C">
        <w:rPr>
          <w:rFonts w:asciiTheme="majorHAnsi" w:hAnsiTheme="majorHAnsi" w:cs="Tahoma"/>
          <w:bCs/>
          <w:vertAlign w:val="superscript"/>
        </w:rPr>
        <w:t>st</w:t>
      </w:r>
      <w:r w:rsidR="00B01594" w:rsidRPr="00B01594">
        <w:rPr>
          <w:rFonts w:asciiTheme="majorHAnsi" w:hAnsiTheme="majorHAnsi" w:cs="Tahoma"/>
          <w:bCs/>
        </w:rPr>
        <w:t xml:space="preserve"> August, 2024. He is also appointed as </w:t>
      </w:r>
      <w:r w:rsidR="0041361A" w:rsidRPr="00B01594">
        <w:rPr>
          <w:rFonts w:asciiTheme="majorHAnsi" w:hAnsiTheme="majorHAnsi" w:cs="Tahoma"/>
          <w:bCs/>
        </w:rPr>
        <w:t>and Chief Financial Officer</w:t>
      </w:r>
      <w:r w:rsidR="00857DA6" w:rsidRPr="00B01594">
        <w:rPr>
          <w:rFonts w:asciiTheme="majorHAnsi" w:hAnsiTheme="majorHAnsi" w:cs="Tahoma"/>
          <w:bCs/>
        </w:rPr>
        <w:t xml:space="preserve"> (Key Managerial Personnel)</w:t>
      </w:r>
      <w:r w:rsidRPr="00B01594">
        <w:rPr>
          <w:rFonts w:asciiTheme="majorHAnsi" w:hAnsiTheme="majorHAnsi" w:cs="Tahoma"/>
          <w:bCs/>
        </w:rPr>
        <w:t xml:space="preserve"> of the company w.e.f. August 1, 2024</w:t>
      </w:r>
      <w:r w:rsidR="00713E08" w:rsidRPr="00B01594">
        <w:rPr>
          <w:rFonts w:asciiTheme="majorHAnsi" w:hAnsiTheme="majorHAnsi" w:cs="Tahoma"/>
          <w:bCs/>
        </w:rPr>
        <w:t>.</w:t>
      </w:r>
    </w:p>
    <w:p w14:paraId="122A3697" w14:textId="77777777" w:rsidR="00713E08" w:rsidRPr="0012508C" w:rsidRDefault="00713E08" w:rsidP="0012508C">
      <w:pPr>
        <w:pStyle w:val="BodyText"/>
        <w:ind w:left="1571" w:right="614"/>
        <w:jc w:val="both"/>
        <w:rPr>
          <w:rFonts w:asciiTheme="majorHAnsi" w:hAnsiTheme="majorHAnsi" w:cs="Tahoma"/>
          <w:bCs/>
        </w:rPr>
      </w:pPr>
    </w:p>
    <w:p w14:paraId="25FFEE1E" w14:textId="6CC53043" w:rsidR="00EF7865" w:rsidRDefault="00DE19EE" w:rsidP="0012508C">
      <w:pPr>
        <w:pStyle w:val="BodyText"/>
        <w:numPr>
          <w:ilvl w:val="0"/>
          <w:numId w:val="21"/>
        </w:numPr>
        <w:ind w:right="614"/>
        <w:jc w:val="both"/>
        <w:rPr>
          <w:rFonts w:asciiTheme="majorHAnsi" w:hAnsiTheme="majorHAnsi" w:cs="Tahoma"/>
          <w:bCs/>
        </w:rPr>
      </w:pPr>
      <w:r w:rsidRPr="009A6A03">
        <w:rPr>
          <w:rFonts w:asciiTheme="majorHAnsi" w:hAnsiTheme="majorHAnsi" w:cs="Tahoma"/>
          <w:bCs/>
        </w:rPr>
        <w:t xml:space="preserve">Mr. </w:t>
      </w:r>
      <w:r w:rsidRPr="00DE19EE">
        <w:rPr>
          <w:rFonts w:asciiTheme="majorHAnsi" w:hAnsiTheme="majorHAnsi" w:cs="Tahoma"/>
          <w:bCs/>
        </w:rPr>
        <w:t xml:space="preserve">Parthik Jitendrabhai Shah </w:t>
      </w:r>
      <w:r w:rsidRPr="009A6A03">
        <w:rPr>
          <w:rFonts w:asciiTheme="majorHAnsi" w:hAnsiTheme="majorHAnsi" w:cs="Tahoma"/>
          <w:bCs/>
        </w:rPr>
        <w:t xml:space="preserve">(DIN: </w:t>
      </w:r>
      <w:r w:rsidRPr="00DE19EE">
        <w:rPr>
          <w:rFonts w:asciiTheme="majorHAnsi" w:hAnsiTheme="majorHAnsi" w:cs="Tahoma"/>
          <w:bCs/>
        </w:rPr>
        <w:t>01616057</w:t>
      </w:r>
      <w:r w:rsidRPr="009A6A03">
        <w:rPr>
          <w:rFonts w:asciiTheme="majorHAnsi" w:hAnsiTheme="majorHAnsi" w:cs="Tahoma"/>
          <w:bCs/>
        </w:rPr>
        <w:t>), resigned as a</w:t>
      </w:r>
      <w:r w:rsidR="00EF0479">
        <w:rPr>
          <w:rFonts w:asciiTheme="majorHAnsi" w:hAnsiTheme="majorHAnsi" w:cs="Tahoma"/>
          <w:bCs/>
        </w:rPr>
        <w:t>n</w:t>
      </w:r>
      <w:r w:rsidR="00EF0479" w:rsidRPr="00EF0479">
        <w:rPr>
          <w:rFonts w:asciiTheme="majorHAnsi" w:hAnsiTheme="majorHAnsi" w:cs="Tahoma"/>
          <w:bCs/>
        </w:rPr>
        <w:t xml:space="preserve"> </w:t>
      </w:r>
      <w:r w:rsidR="00EF0479">
        <w:rPr>
          <w:rFonts w:asciiTheme="majorHAnsi" w:hAnsiTheme="majorHAnsi" w:cs="Tahoma"/>
          <w:bCs/>
        </w:rPr>
        <w:t>Independent</w:t>
      </w:r>
      <w:r w:rsidRPr="009A6A03">
        <w:rPr>
          <w:rFonts w:asciiTheme="majorHAnsi" w:hAnsiTheme="majorHAnsi" w:cs="Tahoma"/>
          <w:bCs/>
        </w:rPr>
        <w:t xml:space="preserve"> Director</w:t>
      </w:r>
      <w:r w:rsidR="00EF0479">
        <w:rPr>
          <w:rFonts w:asciiTheme="majorHAnsi" w:hAnsiTheme="majorHAnsi" w:cs="Tahoma"/>
          <w:bCs/>
        </w:rPr>
        <w:t xml:space="preserve"> </w:t>
      </w:r>
      <w:r w:rsidRPr="009A6A03">
        <w:rPr>
          <w:rFonts w:asciiTheme="majorHAnsi" w:hAnsiTheme="majorHAnsi" w:cs="Tahoma"/>
          <w:bCs/>
        </w:rPr>
        <w:t xml:space="preserve">with effect from </w:t>
      </w:r>
      <w:r w:rsidR="00B75BE2">
        <w:rPr>
          <w:rFonts w:asciiTheme="majorHAnsi" w:hAnsiTheme="majorHAnsi" w:cs="Tahoma"/>
          <w:bCs/>
        </w:rPr>
        <w:t>31</w:t>
      </w:r>
      <w:r w:rsidR="00B75BE2" w:rsidRPr="0012508C">
        <w:rPr>
          <w:rFonts w:asciiTheme="majorHAnsi" w:hAnsiTheme="majorHAnsi" w:cs="Tahoma"/>
          <w:bCs/>
        </w:rPr>
        <w:t>st</w:t>
      </w:r>
      <w:r w:rsidRPr="009A6A03">
        <w:rPr>
          <w:rFonts w:asciiTheme="majorHAnsi" w:hAnsiTheme="majorHAnsi" w:cs="Tahoma"/>
          <w:bCs/>
        </w:rPr>
        <w:t xml:space="preserve"> July, 2024 due to other commitments and personal reasons. The Board places appreciation for the services rendered by h</w:t>
      </w:r>
      <w:r w:rsidR="009D624B">
        <w:rPr>
          <w:rFonts w:asciiTheme="majorHAnsi" w:hAnsiTheme="majorHAnsi" w:cs="Tahoma"/>
          <w:bCs/>
        </w:rPr>
        <w:t>im</w:t>
      </w:r>
      <w:r w:rsidRPr="009A6A03">
        <w:rPr>
          <w:rFonts w:asciiTheme="majorHAnsi" w:hAnsiTheme="majorHAnsi" w:cs="Tahoma"/>
          <w:bCs/>
        </w:rPr>
        <w:t xml:space="preserve"> during her tenure with the Company.</w:t>
      </w:r>
    </w:p>
    <w:p w14:paraId="22C184BD" w14:textId="30EA8FC2" w:rsidR="00EF7865" w:rsidRPr="0012508C" w:rsidRDefault="00EF7865" w:rsidP="0012508C">
      <w:pPr>
        <w:pStyle w:val="BodyText"/>
        <w:ind w:left="1571" w:right="614"/>
        <w:jc w:val="both"/>
        <w:rPr>
          <w:rFonts w:asciiTheme="majorHAnsi" w:hAnsiTheme="majorHAnsi" w:cs="Tahoma"/>
          <w:bCs/>
        </w:rPr>
      </w:pPr>
    </w:p>
    <w:p w14:paraId="5E93A868" w14:textId="21EC2284" w:rsidR="00DE19EE" w:rsidRDefault="00EF7865" w:rsidP="0012508C">
      <w:pPr>
        <w:pStyle w:val="BodyText"/>
        <w:numPr>
          <w:ilvl w:val="0"/>
          <w:numId w:val="21"/>
        </w:numPr>
        <w:ind w:right="614"/>
        <w:jc w:val="both"/>
        <w:rPr>
          <w:rFonts w:asciiTheme="majorHAnsi" w:hAnsiTheme="majorHAnsi" w:cs="Tahoma"/>
          <w:bCs/>
        </w:rPr>
      </w:pPr>
      <w:r w:rsidRPr="009A6A03">
        <w:rPr>
          <w:rFonts w:asciiTheme="majorHAnsi" w:hAnsiTheme="majorHAnsi" w:cs="Tahoma"/>
          <w:bCs/>
        </w:rPr>
        <w:t xml:space="preserve">Mr. </w:t>
      </w:r>
      <w:r w:rsidRPr="00EF7865">
        <w:rPr>
          <w:rFonts w:asciiTheme="majorHAnsi" w:hAnsiTheme="majorHAnsi" w:cs="Tahoma"/>
          <w:bCs/>
        </w:rPr>
        <w:t xml:space="preserve">Pranav Gokulbhai Patel </w:t>
      </w:r>
      <w:r w:rsidRPr="009A6A03">
        <w:rPr>
          <w:rFonts w:asciiTheme="majorHAnsi" w:hAnsiTheme="majorHAnsi" w:cs="Tahoma"/>
          <w:bCs/>
        </w:rPr>
        <w:t xml:space="preserve">(DIN: </w:t>
      </w:r>
      <w:r w:rsidRPr="00EF7865">
        <w:rPr>
          <w:rFonts w:asciiTheme="majorHAnsi" w:hAnsiTheme="majorHAnsi" w:cs="Tahoma"/>
          <w:bCs/>
        </w:rPr>
        <w:t>07226291</w:t>
      </w:r>
      <w:r w:rsidRPr="009A6A03">
        <w:rPr>
          <w:rFonts w:asciiTheme="majorHAnsi" w:hAnsiTheme="majorHAnsi" w:cs="Tahoma"/>
          <w:bCs/>
        </w:rPr>
        <w:t xml:space="preserve">), resigned as </w:t>
      </w:r>
      <w:r w:rsidR="00EF0479" w:rsidRPr="009A6A03">
        <w:rPr>
          <w:rFonts w:asciiTheme="majorHAnsi" w:hAnsiTheme="majorHAnsi" w:cs="Tahoma"/>
          <w:bCs/>
        </w:rPr>
        <w:t>a</w:t>
      </w:r>
      <w:r w:rsidR="00EF0479">
        <w:rPr>
          <w:rFonts w:asciiTheme="majorHAnsi" w:hAnsiTheme="majorHAnsi" w:cs="Tahoma"/>
          <w:bCs/>
        </w:rPr>
        <w:t>n</w:t>
      </w:r>
      <w:r w:rsidR="00EF0479" w:rsidRPr="00EF0479">
        <w:rPr>
          <w:rFonts w:asciiTheme="majorHAnsi" w:hAnsiTheme="majorHAnsi" w:cs="Tahoma"/>
          <w:bCs/>
        </w:rPr>
        <w:t xml:space="preserve"> </w:t>
      </w:r>
      <w:r w:rsidR="00EF0479">
        <w:rPr>
          <w:rFonts w:asciiTheme="majorHAnsi" w:hAnsiTheme="majorHAnsi" w:cs="Tahoma"/>
          <w:bCs/>
        </w:rPr>
        <w:t>Independent</w:t>
      </w:r>
      <w:r w:rsidR="00EF0479" w:rsidRPr="009A6A03">
        <w:rPr>
          <w:rFonts w:asciiTheme="majorHAnsi" w:hAnsiTheme="majorHAnsi" w:cs="Tahoma"/>
          <w:bCs/>
        </w:rPr>
        <w:t xml:space="preserve"> Director</w:t>
      </w:r>
      <w:r w:rsidR="00EF0479">
        <w:rPr>
          <w:rFonts w:asciiTheme="majorHAnsi" w:hAnsiTheme="majorHAnsi" w:cs="Tahoma"/>
          <w:bCs/>
        </w:rPr>
        <w:t xml:space="preserve"> </w:t>
      </w:r>
      <w:r w:rsidRPr="009A6A03">
        <w:rPr>
          <w:rFonts w:asciiTheme="majorHAnsi" w:hAnsiTheme="majorHAnsi" w:cs="Tahoma"/>
          <w:bCs/>
        </w:rPr>
        <w:t xml:space="preserve">with effect from </w:t>
      </w:r>
      <w:r>
        <w:rPr>
          <w:rFonts w:asciiTheme="majorHAnsi" w:hAnsiTheme="majorHAnsi" w:cs="Tahoma"/>
          <w:bCs/>
        </w:rPr>
        <w:t>31</w:t>
      </w:r>
      <w:r w:rsidRPr="0012508C">
        <w:rPr>
          <w:rFonts w:asciiTheme="majorHAnsi" w:hAnsiTheme="majorHAnsi" w:cs="Tahoma"/>
          <w:bCs/>
        </w:rPr>
        <w:t>st</w:t>
      </w:r>
      <w:r w:rsidRPr="009A6A03">
        <w:rPr>
          <w:rFonts w:asciiTheme="majorHAnsi" w:hAnsiTheme="majorHAnsi" w:cs="Tahoma"/>
          <w:bCs/>
        </w:rPr>
        <w:t xml:space="preserve"> July, 2024 due to other commitments and personal reasons. The Board places appreciation for the services rendered by h</w:t>
      </w:r>
      <w:r>
        <w:rPr>
          <w:rFonts w:asciiTheme="majorHAnsi" w:hAnsiTheme="majorHAnsi" w:cs="Tahoma"/>
          <w:bCs/>
        </w:rPr>
        <w:t>im</w:t>
      </w:r>
      <w:r w:rsidRPr="009A6A03">
        <w:rPr>
          <w:rFonts w:asciiTheme="majorHAnsi" w:hAnsiTheme="majorHAnsi" w:cs="Tahoma"/>
          <w:bCs/>
        </w:rPr>
        <w:t xml:space="preserve"> during her tenure with the Company</w:t>
      </w:r>
      <w:r w:rsidR="00DE19EE" w:rsidRPr="009A6A03">
        <w:rPr>
          <w:rFonts w:asciiTheme="majorHAnsi" w:hAnsiTheme="majorHAnsi" w:cs="Tahoma"/>
          <w:bCs/>
        </w:rPr>
        <w:t>.</w:t>
      </w:r>
    </w:p>
    <w:p w14:paraId="7AF4D653" w14:textId="77777777" w:rsidR="0097176B" w:rsidRPr="007F1C99" w:rsidRDefault="0097176B" w:rsidP="0012508C">
      <w:pPr>
        <w:pStyle w:val="BodyText"/>
        <w:ind w:left="1571" w:right="614"/>
        <w:jc w:val="both"/>
        <w:rPr>
          <w:rFonts w:asciiTheme="majorHAnsi" w:hAnsiTheme="majorHAnsi" w:cs="Tahoma"/>
          <w:bCs/>
        </w:rPr>
      </w:pPr>
    </w:p>
    <w:p w14:paraId="6D946B19" w14:textId="25367546" w:rsidR="00713E08" w:rsidRPr="00187CAA" w:rsidRDefault="00500C0E" w:rsidP="00511BBF">
      <w:pPr>
        <w:pStyle w:val="BodyText"/>
        <w:numPr>
          <w:ilvl w:val="0"/>
          <w:numId w:val="21"/>
        </w:numPr>
        <w:ind w:right="614"/>
        <w:jc w:val="both"/>
      </w:pPr>
      <w:r>
        <w:t xml:space="preserve">Ms. </w:t>
      </w:r>
      <w:r w:rsidR="00913499">
        <w:t>Aishwarya Surendra Singhvi</w:t>
      </w:r>
      <w:r>
        <w:t xml:space="preserve"> </w:t>
      </w:r>
      <w:r w:rsidR="00511BBF">
        <w:t xml:space="preserve">(DIN: </w:t>
      </w:r>
      <w:r w:rsidR="00511BBF" w:rsidRPr="00511BBF">
        <w:t>10241207</w:t>
      </w:r>
      <w:r w:rsidR="00511BBF">
        <w:t xml:space="preserve">) </w:t>
      </w:r>
      <w:r w:rsidR="00902E04" w:rsidRPr="00795651">
        <w:rPr>
          <w:rFonts w:asciiTheme="majorHAnsi" w:hAnsiTheme="majorHAnsi" w:cs="Tahoma"/>
          <w:bCs/>
        </w:rPr>
        <w:t xml:space="preserve">was appointed as an </w:t>
      </w:r>
      <w:r w:rsidR="00902E04">
        <w:rPr>
          <w:rFonts w:asciiTheme="majorHAnsi" w:hAnsiTheme="majorHAnsi" w:cs="Tahoma"/>
          <w:bCs/>
        </w:rPr>
        <w:t xml:space="preserve">Independent </w:t>
      </w:r>
      <w:r w:rsidR="00902E04" w:rsidRPr="00795651">
        <w:rPr>
          <w:rFonts w:asciiTheme="majorHAnsi" w:hAnsiTheme="majorHAnsi" w:cs="Tahoma"/>
          <w:bCs/>
        </w:rPr>
        <w:t>Director</w:t>
      </w:r>
      <w:r w:rsidR="00902E04">
        <w:rPr>
          <w:rFonts w:asciiTheme="majorHAnsi" w:hAnsiTheme="majorHAnsi" w:cs="Tahoma"/>
          <w:bCs/>
        </w:rPr>
        <w:t xml:space="preserve"> </w:t>
      </w:r>
      <w:r w:rsidR="00902E04" w:rsidRPr="00795651">
        <w:rPr>
          <w:rFonts w:asciiTheme="majorHAnsi" w:hAnsiTheme="majorHAnsi" w:cs="Tahoma"/>
          <w:bCs/>
        </w:rPr>
        <w:t xml:space="preserve">of the Company with effect from </w:t>
      </w:r>
      <w:r w:rsidR="00132BC9">
        <w:rPr>
          <w:rFonts w:asciiTheme="majorHAnsi" w:hAnsiTheme="majorHAnsi" w:cs="Tahoma"/>
          <w:bCs/>
        </w:rPr>
        <w:t>31</w:t>
      </w:r>
      <w:r w:rsidR="00132BC9" w:rsidRPr="0012508C">
        <w:rPr>
          <w:rFonts w:asciiTheme="majorHAnsi" w:hAnsiTheme="majorHAnsi" w:cs="Tahoma"/>
          <w:bCs/>
          <w:vertAlign w:val="superscript"/>
        </w:rPr>
        <w:t>st</w:t>
      </w:r>
      <w:r w:rsidR="00132BC9">
        <w:rPr>
          <w:rFonts w:asciiTheme="majorHAnsi" w:hAnsiTheme="majorHAnsi" w:cs="Tahoma"/>
          <w:bCs/>
        </w:rPr>
        <w:t xml:space="preserve"> July</w:t>
      </w:r>
      <w:r w:rsidR="00902E04" w:rsidRPr="00795651">
        <w:rPr>
          <w:rFonts w:asciiTheme="majorHAnsi" w:hAnsiTheme="majorHAnsi" w:cs="Tahoma"/>
          <w:bCs/>
        </w:rPr>
        <w:t>, 2024</w:t>
      </w:r>
      <w:r w:rsidR="00187CAA">
        <w:rPr>
          <w:rFonts w:asciiTheme="majorHAnsi" w:hAnsiTheme="majorHAnsi" w:cs="Tahoma"/>
          <w:bCs/>
        </w:rPr>
        <w:t>.</w:t>
      </w:r>
      <w:r w:rsidR="006A75DB">
        <w:rPr>
          <w:rFonts w:asciiTheme="majorHAnsi" w:hAnsiTheme="majorHAnsi" w:cs="Tahoma"/>
          <w:bCs/>
        </w:rPr>
        <w:t xml:space="preserve"> </w:t>
      </w:r>
    </w:p>
    <w:p w14:paraId="09B6CE11" w14:textId="77777777" w:rsidR="00187CAA" w:rsidRPr="00187CAA" w:rsidRDefault="00187CAA" w:rsidP="00187CAA">
      <w:pPr>
        <w:pStyle w:val="BodyText"/>
        <w:ind w:right="614"/>
        <w:jc w:val="both"/>
        <w:rPr>
          <w:rFonts w:asciiTheme="majorHAnsi" w:hAnsiTheme="majorHAnsi" w:cs="Tahoma"/>
          <w:bCs/>
          <w:sz w:val="18"/>
          <w:szCs w:val="18"/>
        </w:rPr>
      </w:pPr>
    </w:p>
    <w:p w14:paraId="7E7BD8BF" w14:textId="307DD69D" w:rsidR="00187CAA" w:rsidRPr="00857DA6" w:rsidRDefault="00187CAA" w:rsidP="001F4092">
      <w:pPr>
        <w:pStyle w:val="BodyText"/>
        <w:numPr>
          <w:ilvl w:val="0"/>
          <w:numId w:val="21"/>
        </w:numPr>
        <w:ind w:right="614"/>
        <w:jc w:val="both"/>
      </w:pPr>
      <w:r>
        <w:t xml:space="preserve">Mrs. </w:t>
      </w:r>
      <w:r w:rsidRPr="00187CAA">
        <w:t xml:space="preserve">Dhruvi Shyam Kapadia </w:t>
      </w:r>
      <w:r w:rsidR="001F4092">
        <w:t xml:space="preserve">(DIN: </w:t>
      </w:r>
      <w:r w:rsidR="001F4092" w:rsidRPr="001F4092">
        <w:t>10683926</w:t>
      </w:r>
      <w:r w:rsidR="001F4092">
        <w:t xml:space="preserve">) </w:t>
      </w:r>
      <w:r w:rsidRPr="00795651">
        <w:rPr>
          <w:rFonts w:asciiTheme="majorHAnsi" w:hAnsiTheme="majorHAnsi" w:cs="Tahoma"/>
          <w:bCs/>
        </w:rPr>
        <w:t xml:space="preserve">was appointed as an </w:t>
      </w:r>
      <w:r>
        <w:rPr>
          <w:rFonts w:asciiTheme="majorHAnsi" w:hAnsiTheme="majorHAnsi" w:cs="Tahoma"/>
          <w:bCs/>
        </w:rPr>
        <w:t xml:space="preserve">Independent </w:t>
      </w:r>
      <w:r w:rsidRPr="00795651">
        <w:rPr>
          <w:rFonts w:asciiTheme="majorHAnsi" w:hAnsiTheme="majorHAnsi" w:cs="Tahoma"/>
          <w:bCs/>
        </w:rPr>
        <w:t>Director</w:t>
      </w:r>
      <w:r>
        <w:rPr>
          <w:rFonts w:asciiTheme="majorHAnsi" w:hAnsiTheme="majorHAnsi" w:cs="Tahoma"/>
          <w:bCs/>
        </w:rPr>
        <w:t xml:space="preserve"> </w:t>
      </w:r>
      <w:r w:rsidRPr="00795651">
        <w:rPr>
          <w:rFonts w:asciiTheme="majorHAnsi" w:hAnsiTheme="majorHAnsi" w:cs="Tahoma"/>
          <w:bCs/>
        </w:rPr>
        <w:t xml:space="preserve">of the Company with effect from </w:t>
      </w:r>
      <w:r w:rsidR="004122BC">
        <w:rPr>
          <w:rFonts w:asciiTheme="majorHAnsi" w:hAnsiTheme="majorHAnsi" w:cs="Tahoma"/>
          <w:bCs/>
        </w:rPr>
        <w:t>31</w:t>
      </w:r>
      <w:r w:rsidR="004122BC" w:rsidRPr="0012508C">
        <w:rPr>
          <w:rFonts w:asciiTheme="majorHAnsi" w:hAnsiTheme="majorHAnsi" w:cs="Tahoma"/>
          <w:bCs/>
          <w:vertAlign w:val="superscript"/>
        </w:rPr>
        <w:t>st</w:t>
      </w:r>
      <w:r w:rsidR="004122BC">
        <w:rPr>
          <w:rFonts w:asciiTheme="majorHAnsi" w:hAnsiTheme="majorHAnsi" w:cs="Tahoma"/>
          <w:bCs/>
        </w:rPr>
        <w:t xml:space="preserve"> July</w:t>
      </w:r>
      <w:r w:rsidRPr="00795651">
        <w:rPr>
          <w:rFonts w:asciiTheme="majorHAnsi" w:hAnsiTheme="majorHAnsi" w:cs="Tahoma"/>
          <w:bCs/>
        </w:rPr>
        <w:t>, 2024</w:t>
      </w:r>
      <w:r w:rsidR="00903DD5">
        <w:rPr>
          <w:rFonts w:asciiTheme="majorHAnsi" w:hAnsiTheme="majorHAnsi" w:cs="Tahoma"/>
          <w:bCs/>
        </w:rPr>
        <w:t>.</w:t>
      </w:r>
    </w:p>
    <w:p w14:paraId="218ABCF0" w14:textId="769AB101" w:rsidR="00857DA6" w:rsidRDefault="00857DA6" w:rsidP="00857DA6">
      <w:pPr>
        <w:pStyle w:val="ListParagraph"/>
      </w:pPr>
    </w:p>
    <w:p w14:paraId="27856BC6" w14:textId="153BB7B2" w:rsidR="00961329" w:rsidRDefault="00627058" w:rsidP="0012508C">
      <w:pPr>
        <w:pStyle w:val="ListParagraph"/>
        <w:ind w:left="1571" w:right="383" w:firstLine="0"/>
        <w:jc w:val="both"/>
      </w:pPr>
      <w:r>
        <w:t xml:space="preserve">The shareholders at their meeting held on </w:t>
      </w:r>
      <w:r w:rsidR="00AE525F">
        <w:t>1</w:t>
      </w:r>
      <w:r w:rsidR="00AE525F" w:rsidRPr="0012508C">
        <w:rPr>
          <w:vertAlign w:val="superscript"/>
        </w:rPr>
        <w:t>st</w:t>
      </w:r>
      <w:r w:rsidR="00AE525F">
        <w:t xml:space="preserve"> August, 2024 has approved the appointment of </w:t>
      </w:r>
      <w:r w:rsidR="00036E6D">
        <w:br/>
      </w:r>
      <w:r w:rsidR="009C0098" w:rsidRPr="00530798">
        <w:t>Mr. Atul Balwantrai Mittal</w:t>
      </w:r>
      <w:r w:rsidR="009C0098">
        <w:t xml:space="preserve"> as Whole time Director, </w:t>
      </w:r>
      <w:r w:rsidR="00822FEA">
        <w:t xml:space="preserve">Ms. Aishwarya Surendra Singhvi and </w:t>
      </w:r>
      <w:r w:rsidR="003336B9">
        <w:t xml:space="preserve">Mrs. </w:t>
      </w:r>
      <w:r w:rsidR="003336B9" w:rsidRPr="00187CAA">
        <w:t>Dhruvi Shyam Kapadia</w:t>
      </w:r>
      <w:r w:rsidR="003336B9">
        <w:t xml:space="preserve"> as Independent Directors.</w:t>
      </w:r>
    </w:p>
    <w:p w14:paraId="42A9F8DE" w14:textId="2E8B92D4" w:rsidR="00961329" w:rsidRDefault="003336B9" w:rsidP="0012508C">
      <w:pPr>
        <w:pStyle w:val="ListParagraph"/>
        <w:ind w:left="1571"/>
      </w:pPr>
      <w:r>
        <w:t xml:space="preserve"> </w:t>
      </w:r>
    </w:p>
    <w:p w14:paraId="5E4C2C23" w14:textId="2EA11140" w:rsidR="00B172DF" w:rsidRDefault="00B172DF" w:rsidP="00B172DF">
      <w:pPr>
        <w:pStyle w:val="BodyText"/>
        <w:ind w:left="1571" w:right="614"/>
        <w:jc w:val="both"/>
      </w:pPr>
      <w:r>
        <w:t xml:space="preserve">The constitution of the Board is in compliance of Section 149 of the Companies Act, 2013. </w:t>
      </w:r>
    </w:p>
    <w:p w14:paraId="1B5290E6" w14:textId="77777777" w:rsidR="00C24FB3" w:rsidRPr="004F60CC" w:rsidRDefault="00C24FB3" w:rsidP="00903DD5">
      <w:pPr>
        <w:pStyle w:val="BodyText"/>
        <w:ind w:right="614"/>
        <w:jc w:val="both"/>
      </w:pPr>
    </w:p>
    <w:p w14:paraId="0F0F1C99" w14:textId="38B40FBA" w:rsidR="005A6D93" w:rsidRDefault="00B362A6">
      <w:pPr>
        <w:pStyle w:val="Heading1"/>
        <w:spacing w:before="1"/>
      </w:pPr>
      <w:r>
        <w:t>DEPOSITS:</w:t>
      </w:r>
    </w:p>
    <w:p w14:paraId="51C8C9C3" w14:textId="77777777" w:rsidR="005A6D93" w:rsidRDefault="005A6D93">
      <w:pPr>
        <w:pStyle w:val="BodyText"/>
        <w:spacing w:before="11"/>
        <w:rPr>
          <w:b/>
          <w:sz w:val="21"/>
        </w:rPr>
      </w:pPr>
    </w:p>
    <w:p w14:paraId="1EF10FD0" w14:textId="77777777" w:rsidR="005A6D93" w:rsidRDefault="00B362A6">
      <w:pPr>
        <w:pStyle w:val="BodyText"/>
        <w:spacing w:line="276" w:lineRule="auto"/>
        <w:ind w:left="816" w:right="615"/>
        <w:jc w:val="both"/>
      </w:pPr>
      <w:r>
        <w:t>The Company has not accepted any deposit within the meaning of Section 73 of the Companies Act,</w:t>
      </w:r>
      <w:r w:rsidR="00010163">
        <w:t xml:space="preserve"> </w:t>
      </w:r>
      <w:r>
        <w:t>2013</w:t>
      </w:r>
      <w:r w:rsidR="00010163">
        <w:t xml:space="preserve"> </w:t>
      </w:r>
      <w:r>
        <w:t>during</w:t>
      </w:r>
      <w:r w:rsidR="00010163">
        <w:t xml:space="preserve"> </w:t>
      </w:r>
      <w:r>
        <w:t>the</w:t>
      </w:r>
      <w:r w:rsidR="00010163">
        <w:t xml:space="preserve"> </w:t>
      </w:r>
      <w:r>
        <w:t>year</w:t>
      </w:r>
      <w:r w:rsidR="00010163">
        <w:t xml:space="preserve"> </w:t>
      </w:r>
      <w:r>
        <w:t>under</w:t>
      </w:r>
      <w:r w:rsidR="00010163">
        <w:t xml:space="preserve"> </w:t>
      </w:r>
      <w:r>
        <w:t>review.</w:t>
      </w:r>
    </w:p>
    <w:p w14:paraId="20F86D77" w14:textId="77777777" w:rsidR="005A6D93" w:rsidRDefault="005A6D93">
      <w:pPr>
        <w:pStyle w:val="BodyText"/>
        <w:spacing w:before="1"/>
      </w:pPr>
    </w:p>
    <w:p w14:paraId="758C2BF8" w14:textId="71D238CF" w:rsidR="005A6D93" w:rsidRDefault="00B362A6">
      <w:pPr>
        <w:pStyle w:val="Heading1"/>
      </w:pPr>
      <w:r>
        <w:t>ANNUAL</w:t>
      </w:r>
      <w:r w:rsidR="001B43E1">
        <w:t xml:space="preserve"> </w:t>
      </w:r>
      <w:r>
        <w:t>RETURN:</w:t>
      </w:r>
    </w:p>
    <w:p w14:paraId="1D7FBCB6" w14:textId="77777777" w:rsidR="005A6D93" w:rsidRDefault="005A6D93">
      <w:pPr>
        <w:pStyle w:val="BodyText"/>
        <w:rPr>
          <w:b/>
        </w:rPr>
      </w:pPr>
    </w:p>
    <w:p w14:paraId="48775015" w14:textId="624BE431" w:rsidR="005A6D93" w:rsidRDefault="00B362A6">
      <w:pPr>
        <w:pStyle w:val="BodyText"/>
        <w:ind w:left="816" w:right="614"/>
        <w:jc w:val="both"/>
      </w:pPr>
      <w:r>
        <w:t>Pursuant</w:t>
      </w:r>
      <w:r w:rsidR="00010163">
        <w:t xml:space="preserve"> </w:t>
      </w:r>
      <w:r>
        <w:t>to</w:t>
      </w:r>
      <w:r w:rsidR="00010163">
        <w:t xml:space="preserve"> </w:t>
      </w:r>
      <w:r>
        <w:t>Section</w:t>
      </w:r>
      <w:r w:rsidR="00010163">
        <w:t xml:space="preserve"> </w:t>
      </w:r>
      <w:r>
        <w:t>134(3)(a)</w:t>
      </w:r>
      <w:r w:rsidR="00010163">
        <w:t xml:space="preserve"> </w:t>
      </w:r>
      <w:r>
        <w:t>and</w:t>
      </w:r>
      <w:r w:rsidR="00010163">
        <w:t xml:space="preserve"> </w:t>
      </w:r>
      <w:r>
        <w:t>Section</w:t>
      </w:r>
      <w:r w:rsidR="00010163">
        <w:t xml:space="preserve"> </w:t>
      </w:r>
      <w:r>
        <w:t>92(3)</w:t>
      </w:r>
      <w:r w:rsidR="00010163">
        <w:t xml:space="preserve"> </w:t>
      </w:r>
      <w:r>
        <w:t>of</w:t>
      </w:r>
      <w:r w:rsidR="00010163">
        <w:t xml:space="preserve"> </w:t>
      </w:r>
      <w:r>
        <w:t>the</w:t>
      </w:r>
      <w:r w:rsidR="00010163">
        <w:t xml:space="preserve"> </w:t>
      </w:r>
      <w:r>
        <w:t>Act,</w:t>
      </w:r>
      <w:r w:rsidR="00010163">
        <w:t xml:space="preserve"> </w:t>
      </w:r>
      <w:r>
        <w:t>the</w:t>
      </w:r>
      <w:r w:rsidR="00010163">
        <w:t xml:space="preserve"> </w:t>
      </w:r>
      <w:r>
        <w:t>Copy</w:t>
      </w:r>
      <w:r w:rsidR="00010163">
        <w:t xml:space="preserve"> </w:t>
      </w:r>
      <w:r>
        <w:t>of</w:t>
      </w:r>
      <w:r w:rsidR="00010163">
        <w:t xml:space="preserve"> </w:t>
      </w:r>
      <w:r>
        <w:t>Annual</w:t>
      </w:r>
      <w:r w:rsidR="00010163">
        <w:t xml:space="preserve"> </w:t>
      </w:r>
      <w:r>
        <w:t>Return</w:t>
      </w:r>
      <w:r w:rsidR="00010163">
        <w:t xml:space="preserve"> </w:t>
      </w:r>
      <w:r>
        <w:t>of</w:t>
      </w:r>
      <w:r w:rsidR="00010163">
        <w:t xml:space="preserve"> </w:t>
      </w:r>
      <w:r>
        <w:t>the</w:t>
      </w:r>
      <w:r w:rsidR="00010163">
        <w:t xml:space="preserve"> </w:t>
      </w:r>
      <w:r>
        <w:t>Company for the financial year ended March 31, 202</w:t>
      </w:r>
      <w:r w:rsidR="00B3016E">
        <w:t>4</w:t>
      </w:r>
      <w:r>
        <w:t xml:space="preserve"> will be placed on the Company’s website at</w:t>
      </w:r>
      <w:r w:rsidR="00010163">
        <w:t xml:space="preserve"> </w:t>
      </w:r>
      <w:hyperlink w:history="1">
        <w:r w:rsidR="00D449C0" w:rsidRPr="00BB021F">
          <w:rPr>
            <w:rStyle w:val="Hyperlink"/>
          </w:rPr>
          <w:t xml:space="preserve"> </w:t>
        </w:r>
        <w:r w:rsidR="00D449C0" w:rsidRPr="00D449C0">
          <w:t>www.mittalsections.com</w:t>
        </w:r>
      </w:hyperlink>
      <w:r w:rsidR="00036E6D">
        <w:t>.</w:t>
      </w:r>
    </w:p>
    <w:p w14:paraId="244817C9" w14:textId="77777777" w:rsidR="005A6D93" w:rsidRDefault="005A6D93">
      <w:pPr>
        <w:pStyle w:val="BodyText"/>
        <w:spacing w:before="1"/>
      </w:pPr>
    </w:p>
    <w:p w14:paraId="7CC551E8" w14:textId="59866976" w:rsidR="005A6D93" w:rsidRDefault="00B362A6">
      <w:pPr>
        <w:pStyle w:val="Heading1"/>
      </w:pPr>
      <w:r>
        <w:t>DIRECTORS’</w:t>
      </w:r>
      <w:r w:rsidR="001B43E1">
        <w:t xml:space="preserve"> </w:t>
      </w:r>
      <w:r>
        <w:t>RESPONSIBILITY</w:t>
      </w:r>
      <w:r w:rsidR="001B43E1">
        <w:t xml:space="preserve"> </w:t>
      </w:r>
      <w:r>
        <w:t>STATEMENT:</w:t>
      </w:r>
    </w:p>
    <w:p w14:paraId="38E433F5" w14:textId="77777777" w:rsidR="005A6D93" w:rsidRDefault="005A6D93">
      <w:pPr>
        <w:pStyle w:val="BodyText"/>
        <w:rPr>
          <w:b/>
        </w:rPr>
      </w:pPr>
    </w:p>
    <w:p w14:paraId="25AA0F74" w14:textId="4530376F" w:rsidR="008D7AAF" w:rsidRDefault="00B362A6" w:rsidP="004F60CC">
      <w:pPr>
        <w:pStyle w:val="BodyText"/>
        <w:spacing w:line="273" w:lineRule="auto"/>
        <w:ind w:left="816" w:right="614"/>
        <w:jc w:val="both"/>
      </w:pPr>
      <w:r>
        <w:t>Pursuant</w:t>
      </w:r>
      <w:r w:rsidR="00050A40">
        <w:t xml:space="preserve"> </w:t>
      </w:r>
      <w:r>
        <w:t>to</w:t>
      </w:r>
      <w:r w:rsidR="00050A40">
        <w:t xml:space="preserve"> </w:t>
      </w:r>
      <w:r>
        <w:t>the</w:t>
      </w:r>
      <w:r w:rsidR="00832913">
        <w:t xml:space="preserve"> </w:t>
      </w:r>
      <w:r>
        <w:t>provisions</w:t>
      </w:r>
      <w:r w:rsidR="00832913">
        <w:t xml:space="preserve"> </w:t>
      </w:r>
      <w:r>
        <w:t>of</w:t>
      </w:r>
      <w:r w:rsidR="00832913">
        <w:t xml:space="preserve"> </w:t>
      </w:r>
      <w:r>
        <w:t>Section</w:t>
      </w:r>
      <w:r w:rsidR="00832913">
        <w:t xml:space="preserve"> </w:t>
      </w:r>
      <w:r>
        <w:t>134(5)</w:t>
      </w:r>
      <w:r w:rsidR="00832913">
        <w:t xml:space="preserve"> </w:t>
      </w:r>
      <w:r>
        <w:t>of</w:t>
      </w:r>
      <w:r w:rsidR="00832913">
        <w:t xml:space="preserve"> </w:t>
      </w:r>
      <w:r>
        <w:t>the</w:t>
      </w:r>
      <w:r w:rsidR="00832913">
        <w:t xml:space="preserve"> </w:t>
      </w:r>
      <w:r>
        <w:t>Companies</w:t>
      </w:r>
      <w:r w:rsidR="00832913">
        <w:t xml:space="preserve"> </w:t>
      </w:r>
      <w:r>
        <w:t>Act,</w:t>
      </w:r>
      <w:r w:rsidR="00832913">
        <w:t xml:space="preserve"> </w:t>
      </w:r>
      <w:r>
        <w:t>2013</w:t>
      </w:r>
      <w:r w:rsidR="00CF4513">
        <w:t xml:space="preserve"> </w:t>
      </w:r>
      <w:r>
        <w:t>with</w:t>
      </w:r>
      <w:r w:rsidR="00832913">
        <w:t xml:space="preserve"> </w:t>
      </w:r>
      <w:r>
        <w:t>respect</w:t>
      </w:r>
      <w:r w:rsidR="00832913">
        <w:t xml:space="preserve"> </w:t>
      </w:r>
      <w:r>
        <w:t>to</w:t>
      </w:r>
      <w:r w:rsidR="00832913">
        <w:t xml:space="preserve"> </w:t>
      </w:r>
      <w:r>
        <w:t>the</w:t>
      </w:r>
      <w:r w:rsidR="00832913">
        <w:t xml:space="preserve"> </w:t>
      </w:r>
      <w:r>
        <w:t>Directors'</w:t>
      </w:r>
      <w:r w:rsidR="00832913">
        <w:t xml:space="preserve"> </w:t>
      </w:r>
      <w:r>
        <w:t>responsibility</w:t>
      </w:r>
      <w:r w:rsidR="00832913">
        <w:t xml:space="preserve"> </w:t>
      </w:r>
      <w:r>
        <w:t>Statement,</w:t>
      </w:r>
      <w:r w:rsidR="00832913">
        <w:t xml:space="preserve"> </w:t>
      </w:r>
      <w:r>
        <w:t>the</w:t>
      </w:r>
      <w:r w:rsidR="00832913">
        <w:t xml:space="preserve"> </w:t>
      </w:r>
      <w:r>
        <w:t>Directors</w:t>
      </w:r>
      <w:r w:rsidR="00832913">
        <w:t xml:space="preserve"> </w:t>
      </w:r>
      <w:r>
        <w:t>confirm that:</w:t>
      </w:r>
    </w:p>
    <w:p w14:paraId="081F99A1" w14:textId="77777777" w:rsidR="00BA0EB3" w:rsidRDefault="00BA0EB3" w:rsidP="004F60CC">
      <w:pPr>
        <w:pStyle w:val="BodyText"/>
        <w:spacing w:line="273" w:lineRule="auto"/>
        <w:ind w:left="816" w:right="614"/>
        <w:jc w:val="both"/>
      </w:pPr>
    </w:p>
    <w:p w14:paraId="3F5569B7" w14:textId="77777777" w:rsidR="005A6D93" w:rsidRDefault="00B362A6" w:rsidP="003A7A22">
      <w:pPr>
        <w:pStyle w:val="ListParagraph"/>
        <w:numPr>
          <w:ilvl w:val="0"/>
          <w:numId w:val="10"/>
        </w:numPr>
        <w:tabs>
          <w:tab w:val="left" w:pos="1536"/>
        </w:tabs>
        <w:ind w:right="617"/>
        <w:jc w:val="both"/>
      </w:pPr>
      <w:r>
        <w:t>in the preparation of the Annual Financial Statements, the applicable accounting standards</w:t>
      </w:r>
      <w:r w:rsidR="00832913">
        <w:t xml:space="preserve"> </w:t>
      </w:r>
      <w:r>
        <w:t>have</w:t>
      </w:r>
      <w:r w:rsidR="00832913">
        <w:t xml:space="preserve"> </w:t>
      </w:r>
      <w:r>
        <w:t>been</w:t>
      </w:r>
      <w:r w:rsidR="00832913">
        <w:t xml:space="preserve"> </w:t>
      </w:r>
      <w:r>
        <w:t>followed</w:t>
      </w:r>
      <w:r w:rsidR="00832913">
        <w:t xml:space="preserve"> </w:t>
      </w:r>
      <w:r>
        <w:t>and</w:t>
      </w:r>
      <w:r w:rsidR="00832913">
        <w:t xml:space="preserve"> </w:t>
      </w:r>
      <w:r>
        <w:t>that</w:t>
      </w:r>
      <w:r w:rsidR="00832913">
        <w:t xml:space="preserve"> </w:t>
      </w:r>
      <w:r>
        <w:t>no</w:t>
      </w:r>
      <w:r w:rsidR="00832913">
        <w:t xml:space="preserve"> </w:t>
      </w:r>
      <w:r>
        <w:t>material</w:t>
      </w:r>
      <w:r w:rsidR="00832913">
        <w:t xml:space="preserve"> </w:t>
      </w:r>
      <w:r>
        <w:t>departures</w:t>
      </w:r>
      <w:r w:rsidR="00832913">
        <w:t xml:space="preserve"> </w:t>
      </w:r>
      <w:r>
        <w:t>have</w:t>
      </w:r>
      <w:r w:rsidR="00832913">
        <w:t xml:space="preserve"> </w:t>
      </w:r>
      <w:r>
        <w:t>been</w:t>
      </w:r>
      <w:r w:rsidR="00832913">
        <w:t xml:space="preserve"> </w:t>
      </w:r>
      <w:r>
        <w:t>made</w:t>
      </w:r>
      <w:r w:rsidR="00832913">
        <w:t xml:space="preserve"> </w:t>
      </w:r>
      <w:r>
        <w:t>for</w:t>
      </w:r>
      <w:r w:rsidR="00832913">
        <w:t xml:space="preserve"> </w:t>
      </w:r>
      <w:r>
        <w:t>the</w:t>
      </w:r>
      <w:r w:rsidR="00832913">
        <w:t xml:space="preserve"> </w:t>
      </w:r>
      <w:r>
        <w:t>same;</w:t>
      </w:r>
    </w:p>
    <w:p w14:paraId="4AC55C1C" w14:textId="77777777" w:rsidR="005A6D93" w:rsidRDefault="005A6D93" w:rsidP="003A7A22">
      <w:pPr>
        <w:pStyle w:val="BodyText"/>
        <w:spacing w:before="4"/>
        <w:rPr>
          <w:sz w:val="25"/>
        </w:rPr>
      </w:pPr>
    </w:p>
    <w:p w14:paraId="106B74B8" w14:textId="77777777" w:rsidR="005A6D93" w:rsidRDefault="00B362A6" w:rsidP="003A7A22">
      <w:pPr>
        <w:pStyle w:val="ListParagraph"/>
        <w:numPr>
          <w:ilvl w:val="0"/>
          <w:numId w:val="10"/>
        </w:numPr>
        <w:tabs>
          <w:tab w:val="left" w:pos="1536"/>
        </w:tabs>
        <w:ind w:right="617"/>
        <w:jc w:val="both"/>
      </w:pPr>
      <w:r>
        <w:t>they</w:t>
      </w:r>
      <w:r w:rsidR="00832913">
        <w:t xml:space="preserve"> </w:t>
      </w:r>
      <w:r>
        <w:t>have</w:t>
      </w:r>
      <w:r w:rsidR="00832913">
        <w:t xml:space="preserve"> </w:t>
      </w:r>
      <w:r>
        <w:t>selected</w:t>
      </w:r>
      <w:r w:rsidR="00832913">
        <w:t xml:space="preserve"> </w:t>
      </w:r>
      <w:r>
        <w:t>such</w:t>
      </w:r>
      <w:r w:rsidR="00832913">
        <w:t xml:space="preserve"> </w:t>
      </w:r>
      <w:r>
        <w:t>accounting</w:t>
      </w:r>
      <w:r w:rsidR="00832913">
        <w:t xml:space="preserve"> </w:t>
      </w:r>
      <w:r>
        <w:t>policies</w:t>
      </w:r>
      <w:r w:rsidR="00832913">
        <w:t xml:space="preserve"> </w:t>
      </w:r>
      <w:r>
        <w:t>and</w:t>
      </w:r>
      <w:r w:rsidR="00832913">
        <w:t xml:space="preserve"> </w:t>
      </w:r>
      <w:r>
        <w:t>applied</w:t>
      </w:r>
      <w:r w:rsidR="00832913">
        <w:t xml:space="preserve"> </w:t>
      </w:r>
      <w:r>
        <w:t>them</w:t>
      </w:r>
      <w:r w:rsidR="00832913">
        <w:t xml:space="preserve"> </w:t>
      </w:r>
      <w:r>
        <w:t>consistently</w:t>
      </w:r>
      <w:r w:rsidR="00832913">
        <w:t xml:space="preserve"> </w:t>
      </w:r>
      <w:r>
        <w:t>and</w:t>
      </w:r>
      <w:r w:rsidR="00832913">
        <w:t xml:space="preserve"> </w:t>
      </w:r>
      <w:r>
        <w:t>made</w:t>
      </w:r>
      <w:r w:rsidR="00832913">
        <w:t xml:space="preserve"> </w:t>
      </w:r>
      <w:r>
        <w:t>judgments and estimates that were reasonable and prudent so as to give a true and fair view</w:t>
      </w:r>
      <w:r w:rsidR="00832913">
        <w:t xml:space="preserve"> of the </w:t>
      </w:r>
      <w:r>
        <w:t>state of affairs of the Company at the end of the financial year and of the Profits of the</w:t>
      </w:r>
      <w:r w:rsidR="00832913">
        <w:t xml:space="preserve"> </w:t>
      </w:r>
      <w:r>
        <w:t>Company</w:t>
      </w:r>
      <w:r w:rsidR="00832913">
        <w:t xml:space="preserve"> </w:t>
      </w:r>
      <w:r>
        <w:t>for</w:t>
      </w:r>
      <w:r w:rsidR="00832913">
        <w:t xml:space="preserve"> </w:t>
      </w:r>
      <w:r>
        <w:t>the</w:t>
      </w:r>
      <w:r w:rsidR="00832913">
        <w:t xml:space="preserve"> </w:t>
      </w:r>
      <w:r>
        <w:t>financial</w:t>
      </w:r>
      <w:r w:rsidR="00832913">
        <w:t xml:space="preserve"> </w:t>
      </w:r>
      <w:r>
        <w:t>year;</w:t>
      </w:r>
    </w:p>
    <w:p w14:paraId="05696275" w14:textId="77777777" w:rsidR="005A6D93" w:rsidRDefault="005A6D93" w:rsidP="003A7A22">
      <w:pPr>
        <w:pStyle w:val="BodyText"/>
        <w:rPr>
          <w:sz w:val="25"/>
        </w:rPr>
      </w:pPr>
    </w:p>
    <w:p w14:paraId="36F2CB0A" w14:textId="77777777" w:rsidR="005A6D93" w:rsidRDefault="00B362A6" w:rsidP="003A7A22">
      <w:pPr>
        <w:pStyle w:val="ListParagraph"/>
        <w:numPr>
          <w:ilvl w:val="0"/>
          <w:numId w:val="10"/>
        </w:numPr>
        <w:tabs>
          <w:tab w:val="left" w:pos="1536"/>
        </w:tabs>
        <w:ind w:right="615" w:hanging="588"/>
        <w:jc w:val="both"/>
      </w:pPr>
      <w:r>
        <w:t>they</w:t>
      </w:r>
      <w:r w:rsidR="00832913">
        <w:t xml:space="preserve"> </w:t>
      </w:r>
      <w:r>
        <w:t>have</w:t>
      </w:r>
      <w:r w:rsidR="00832913">
        <w:t xml:space="preserve"> </w:t>
      </w:r>
      <w:r>
        <w:t>taken</w:t>
      </w:r>
      <w:r w:rsidR="00832913">
        <w:t xml:space="preserve"> </w:t>
      </w:r>
      <w:r>
        <w:t>proper</w:t>
      </w:r>
      <w:r w:rsidR="00832913">
        <w:t xml:space="preserve"> </w:t>
      </w:r>
      <w:r>
        <w:t>and</w:t>
      </w:r>
      <w:r w:rsidR="00832913">
        <w:t xml:space="preserve"> </w:t>
      </w:r>
      <w:r>
        <w:t>sufficient</w:t>
      </w:r>
      <w:r w:rsidR="00832913">
        <w:t xml:space="preserve"> </w:t>
      </w:r>
      <w:r>
        <w:t>care</w:t>
      </w:r>
      <w:r w:rsidR="00832913">
        <w:t xml:space="preserve"> </w:t>
      </w:r>
      <w:r>
        <w:t>for</w:t>
      </w:r>
      <w:r w:rsidR="00832913">
        <w:t xml:space="preserve"> </w:t>
      </w:r>
      <w:r>
        <w:t>the</w:t>
      </w:r>
      <w:r w:rsidR="00832913">
        <w:t xml:space="preserve"> </w:t>
      </w:r>
      <w:r>
        <w:t>maintenance</w:t>
      </w:r>
      <w:r w:rsidR="00832913">
        <w:t xml:space="preserve"> </w:t>
      </w:r>
      <w:r>
        <w:t>of</w:t>
      </w:r>
      <w:r w:rsidR="00832913">
        <w:t xml:space="preserve"> </w:t>
      </w:r>
      <w:r>
        <w:t>adequate</w:t>
      </w:r>
      <w:r w:rsidR="00832913">
        <w:t xml:space="preserve"> </w:t>
      </w:r>
      <w:r>
        <w:t>accounting</w:t>
      </w:r>
      <w:r w:rsidR="00832913">
        <w:t xml:space="preserve"> </w:t>
      </w:r>
      <w:r>
        <w:t>records in accordance with the provisions of Companies Act, 2013 for safeguarding the assets</w:t>
      </w:r>
      <w:r w:rsidR="00832913">
        <w:t xml:space="preserve"> </w:t>
      </w:r>
      <w:r>
        <w:t>of</w:t>
      </w:r>
      <w:r w:rsidR="00832913">
        <w:t xml:space="preserve"> </w:t>
      </w:r>
      <w:r>
        <w:t>the</w:t>
      </w:r>
      <w:r w:rsidR="00832913">
        <w:t xml:space="preserve"> </w:t>
      </w:r>
      <w:r>
        <w:t>Company</w:t>
      </w:r>
      <w:r w:rsidR="00832913">
        <w:t xml:space="preserve"> </w:t>
      </w:r>
      <w:r>
        <w:t>and</w:t>
      </w:r>
      <w:r w:rsidR="00832913">
        <w:t xml:space="preserve"> </w:t>
      </w:r>
      <w:r>
        <w:t>for</w:t>
      </w:r>
      <w:r w:rsidR="00832913">
        <w:t xml:space="preserve"> </w:t>
      </w:r>
      <w:r>
        <w:t>preventing</w:t>
      </w:r>
      <w:r w:rsidR="00832913">
        <w:t xml:space="preserve"> </w:t>
      </w:r>
      <w:r>
        <w:t>and</w:t>
      </w:r>
      <w:r w:rsidR="00832913">
        <w:t xml:space="preserve"> </w:t>
      </w:r>
      <w:r>
        <w:t>detecting</w:t>
      </w:r>
      <w:r w:rsidR="00832913">
        <w:t xml:space="preserve"> </w:t>
      </w:r>
      <w:r>
        <w:t>fraud</w:t>
      </w:r>
      <w:r w:rsidR="00832913">
        <w:t xml:space="preserve"> </w:t>
      </w:r>
      <w:r>
        <w:t>and</w:t>
      </w:r>
      <w:r w:rsidR="00832913">
        <w:t xml:space="preserve"> </w:t>
      </w:r>
      <w:r>
        <w:t>other</w:t>
      </w:r>
      <w:r w:rsidR="00832913">
        <w:t xml:space="preserve"> </w:t>
      </w:r>
      <w:r>
        <w:t>irregularities;</w:t>
      </w:r>
    </w:p>
    <w:p w14:paraId="1B6422BD" w14:textId="77777777" w:rsidR="005A6D93" w:rsidRDefault="005A6D93" w:rsidP="003A7A22">
      <w:pPr>
        <w:pStyle w:val="BodyText"/>
        <w:rPr>
          <w:sz w:val="25"/>
        </w:rPr>
      </w:pPr>
    </w:p>
    <w:p w14:paraId="6B9579E9" w14:textId="77777777" w:rsidR="005A6D93" w:rsidRDefault="00B362A6" w:rsidP="003A7A22">
      <w:pPr>
        <w:pStyle w:val="ListParagraph"/>
        <w:numPr>
          <w:ilvl w:val="0"/>
          <w:numId w:val="10"/>
        </w:numPr>
        <w:tabs>
          <w:tab w:val="left" w:pos="1535"/>
          <w:tab w:val="left" w:pos="1536"/>
        </w:tabs>
        <w:ind w:hanging="576"/>
        <w:jc w:val="left"/>
      </w:pPr>
      <w:r>
        <w:t>they</w:t>
      </w:r>
      <w:r w:rsidR="00832913">
        <w:t xml:space="preserve"> </w:t>
      </w:r>
      <w:r>
        <w:t>have</w:t>
      </w:r>
      <w:r w:rsidR="00832913">
        <w:t xml:space="preserve"> </w:t>
      </w:r>
      <w:r>
        <w:t>prepared</w:t>
      </w:r>
      <w:r w:rsidR="00832913">
        <w:t xml:space="preserve"> </w:t>
      </w:r>
      <w:r>
        <w:t>the</w:t>
      </w:r>
      <w:r w:rsidR="00832913">
        <w:t xml:space="preserve"> </w:t>
      </w:r>
      <w:r>
        <w:t>annual</w:t>
      </w:r>
      <w:r w:rsidR="00832913">
        <w:t xml:space="preserve"> </w:t>
      </w:r>
      <w:r>
        <w:t>accounts on</w:t>
      </w:r>
      <w:r w:rsidR="00832913">
        <w:t xml:space="preserve"> </w:t>
      </w:r>
      <w:r>
        <w:t>a</w:t>
      </w:r>
      <w:r w:rsidR="00832913">
        <w:t xml:space="preserve"> </w:t>
      </w:r>
      <w:r>
        <w:t>going</w:t>
      </w:r>
      <w:r w:rsidR="00832913">
        <w:t xml:space="preserve"> </w:t>
      </w:r>
      <w:r>
        <w:t>concern</w:t>
      </w:r>
      <w:r w:rsidR="00832913">
        <w:t xml:space="preserve"> </w:t>
      </w:r>
      <w:r>
        <w:t>basis;</w:t>
      </w:r>
    </w:p>
    <w:p w14:paraId="6072C3E6" w14:textId="77777777" w:rsidR="005A6D93" w:rsidRDefault="005A6D93" w:rsidP="003A7A22">
      <w:pPr>
        <w:pStyle w:val="BodyText"/>
        <w:rPr>
          <w:sz w:val="28"/>
        </w:rPr>
      </w:pPr>
    </w:p>
    <w:p w14:paraId="2DD229E5" w14:textId="77777777" w:rsidR="005A6D93" w:rsidRDefault="00B362A6" w:rsidP="003A7A22">
      <w:pPr>
        <w:pStyle w:val="ListParagraph"/>
        <w:numPr>
          <w:ilvl w:val="0"/>
          <w:numId w:val="10"/>
        </w:numPr>
        <w:tabs>
          <w:tab w:val="left" w:pos="1536"/>
        </w:tabs>
        <w:ind w:right="614" w:hanging="516"/>
        <w:jc w:val="both"/>
      </w:pPr>
      <w:r>
        <w:t>they have devised proper systems to ensure compliance with the provisions of all applicable</w:t>
      </w:r>
      <w:r w:rsidR="004D5CD0">
        <w:t xml:space="preserve"> </w:t>
      </w:r>
      <w:r>
        <w:t>laws</w:t>
      </w:r>
      <w:r w:rsidR="004D5CD0">
        <w:t xml:space="preserve"> </w:t>
      </w:r>
      <w:r>
        <w:t>and</w:t>
      </w:r>
      <w:r w:rsidR="004D5CD0">
        <w:t xml:space="preserve"> </w:t>
      </w:r>
      <w:r>
        <w:t>that</w:t>
      </w:r>
      <w:r w:rsidR="004D5CD0">
        <w:t xml:space="preserve"> </w:t>
      </w:r>
      <w:r>
        <w:t>such</w:t>
      </w:r>
      <w:r w:rsidR="004D5CD0">
        <w:t xml:space="preserve"> </w:t>
      </w:r>
      <w:r>
        <w:t>systems were</w:t>
      </w:r>
      <w:r w:rsidR="004D5CD0">
        <w:t xml:space="preserve"> </w:t>
      </w:r>
      <w:r>
        <w:t>adequate</w:t>
      </w:r>
      <w:r w:rsidR="004D5CD0">
        <w:t xml:space="preserve"> </w:t>
      </w:r>
      <w:r>
        <w:t>and</w:t>
      </w:r>
      <w:r w:rsidR="004D5CD0">
        <w:t xml:space="preserve"> </w:t>
      </w:r>
      <w:r>
        <w:t>operating</w:t>
      </w:r>
      <w:r w:rsidR="004D5CD0">
        <w:t xml:space="preserve"> </w:t>
      </w:r>
      <w:r>
        <w:t>effectively.</w:t>
      </w:r>
    </w:p>
    <w:p w14:paraId="729DF9C6" w14:textId="77777777" w:rsidR="005A6D93" w:rsidRDefault="0028187A" w:rsidP="0028187A">
      <w:pPr>
        <w:pStyle w:val="BodyText"/>
        <w:tabs>
          <w:tab w:val="left" w:pos="1060"/>
        </w:tabs>
        <w:rPr>
          <w:sz w:val="26"/>
        </w:rPr>
      </w:pPr>
      <w:r>
        <w:rPr>
          <w:sz w:val="26"/>
        </w:rPr>
        <w:tab/>
      </w:r>
    </w:p>
    <w:p w14:paraId="7A4F4FAD" w14:textId="77777777" w:rsidR="00917B31" w:rsidRDefault="00917B31">
      <w:pPr>
        <w:pStyle w:val="Heading1"/>
      </w:pPr>
    </w:p>
    <w:p w14:paraId="44FBEFDA" w14:textId="77777777" w:rsidR="00917B31" w:rsidRDefault="00917B31">
      <w:pPr>
        <w:pStyle w:val="Heading1"/>
      </w:pPr>
    </w:p>
    <w:p w14:paraId="346C5BE7" w14:textId="77777777" w:rsidR="00917B31" w:rsidRDefault="00917B31">
      <w:pPr>
        <w:pStyle w:val="Heading1"/>
      </w:pPr>
    </w:p>
    <w:p w14:paraId="31841AFD" w14:textId="102D4994" w:rsidR="005A6D93" w:rsidRDefault="00B362A6">
      <w:pPr>
        <w:pStyle w:val="Heading1"/>
      </w:pPr>
      <w:r>
        <w:t>NUMBER</w:t>
      </w:r>
      <w:r w:rsidR="004D5CD0">
        <w:t xml:space="preserve"> </w:t>
      </w:r>
      <w:r>
        <w:t>OF</w:t>
      </w:r>
      <w:r w:rsidR="004D5CD0">
        <w:t xml:space="preserve"> </w:t>
      </w:r>
      <w:r>
        <w:t>BOARD</w:t>
      </w:r>
      <w:r w:rsidR="004D5CD0">
        <w:t xml:space="preserve"> </w:t>
      </w:r>
      <w:r>
        <w:t>AND</w:t>
      </w:r>
      <w:r w:rsidR="004D5CD0">
        <w:t xml:space="preserve"> </w:t>
      </w:r>
      <w:r>
        <w:t>COMMITTEE</w:t>
      </w:r>
      <w:r w:rsidR="004D5CD0">
        <w:t xml:space="preserve"> </w:t>
      </w:r>
      <w:r>
        <w:t>MEETINGS:</w:t>
      </w:r>
    </w:p>
    <w:p w14:paraId="340C31B4" w14:textId="77777777" w:rsidR="005A6D93" w:rsidRDefault="005A6D93">
      <w:pPr>
        <w:pStyle w:val="BodyText"/>
        <w:rPr>
          <w:b/>
        </w:rPr>
      </w:pPr>
    </w:p>
    <w:p w14:paraId="52DB9F68" w14:textId="31D7C6F3" w:rsidR="005A6D93" w:rsidRPr="0012508C" w:rsidRDefault="00B362A6" w:rsidP="009C6DE8">
      <w:pPr>
        <w:pStyle w:val="BodyText"/>
        <w:spacing w:before="1"/>
        <w:ind w:left="816" w:right="609"/>
        <w:jc w:val="both"/>
      </w:pPr>
      <w:r w:rsidRPr="0012508C">
        <w:t>During the year under review, t</w:t>
      </w:r>
      <w:r w:rsidR="0028187A" w:rsidRPr="0012508C">
        <w:t xml:space="preserve">he Board of Directors duly met </w:t>
      </w:r>
      <w:r w:rsidR="00370188">
        <w:t>six</w:t>
      </w:r>
      <w:r w:rsidR="00370188" w:rsidRPr="0012508C">
        <w:t xml:space="preserve"> </w:t>
      </w:r>
      <w:r w:rsidRPr="0012508C">
        <w:t>times.</w:t>
      </w:r>
    </w:p>
    <w:p w14:paraId="4E7F2A87" w14:textId="77777777" w:rsidR="005A6D93" w:rsidRPr="0012508C" w:rsidRDefault="005A6D93">
      <w:pPr>
        <w:pStyle w:val="BodyText"/>
        <w:spacing w:before="1"/>
      </w:pPr>
    </w:p>
    <w:p w14:paraId="07109AE3" w14:textId="6A751C66" w:rsidR="005A6D93" w:rsidRPr="0012508C" w:rsidRDefault="00B362A6" w:rsidP="009C6DE8">
      <w:pPr>
        <w:pStyle w:val="BodyText"/>
        <w:spacing w:before="1"/>
        <w:ind w:left="816" w:right="609"/>
        <w:jc w:val="both"/>
      </w:pPr>
      <w:r w:rsidRPr="0012508C">
        <w:t>Audit Committee</w:t>
      </w:r>
      <w:r w:rsidR="0028187A" w:rsidRPr="0012508C">
        <w:t xml:space="preserve"> of the Board met two time</w:t>
      </w:r>
      <w:r w:rsidR="00CF4513" w:rsidRPr="0012508C">
        <w:t>s</w:t>
      </w:r>
      <w:r w:rsidR="0028187A" w:rsidRPr="0012508C">
        <w:t xml:space="preserve"> </w:t>
      </w:r>
      <w:r w:rsidR="009C114D">
        <w:t xml:space="preserve">and </w:t>
      </w:r>
      <w:r w:rsidRPr="0012508C">
        <w:t>Nomination</w:t>
      </w:r>
      <w:r w:rsidR="004D5CD0" w:rsidRPr="0012508C">
        <w:t xml:space="preserve"> </w:t>
      </w:r>
      <w:r w:rsidRPr="0012508C">
        <w:t>and</w:t>
      </w:r>
      <w:r w:rsidR="004D5CD0" w:rsidRPr="0012508C">
        <w:t xml:space="preserve"> </w:t>
      </w:r>
      <w:r w:rsidRPr="0012508C">
        <w:t>Remuneration</w:t>
      </w:r>
      <w:r w:rsidR="004D5CD0" w:rsidRPr="0012508C">
        <w:t xml:space="preserve"> </w:t>
      </w:r>
      <w:r w:rsidRPr="0012508C">
        <w:t>Committee</w:t>
      </w:r>
      <w:r w:rsidR="004D5CD0" w:rsidRPr="0012508C">
        <w:t xml:space="preserve"> </w:t>
      </w:r>
      <w:r w:rsidRPr="0012508C">
        <w:t>of</w:t>
      </w:r>
      <w:r w:rsidR="004D5CD0" w:rsidRPr="0012508C">
        <w:t xml:space="preserve"> </w:t>
      </w:r>
      <w:r w:rsidRPr="0012508C">
        <w:t>the</w:t>
      </w:r>
      <w:r w:rsidR="004D5CD0" w:rsidRPr="0012508C">
        <w:t xml:space="preserve"> </w:t>
      </w:r>
      <w:r w:rsidRPr="0012508C">
        <w:t>Board</w:t>
      </w:r>
      <w:r w:rsidR="004D5CD0" w:rsidRPr="0012508C">
        <w:t xml:space="preserve"> </w:t>
      </w:r>
      <w:r w:rsidRPr="0012508C">
        <w:t>met</w:t>
      </w:r>
      <w:r w:rsidR="004D5CD0" w:rsidRPr="0012508C">
        <w:t xml:space="preserve"> </w:t>
      </w:r>
      <w:r w:rsidR="000B58A1" w:rsidRPr="0012508C">
        <w:t>one</w:t>
      </w:r>
      <w:r w:rsidR="004D5CD0" w:rsidRPr="0012508C">
        <w:t xml:space="preserve"> </w:t>
      </w:r>
      <w:r w:rsidRPr="0012508C">
        <w:t>time</w:t>
      </w:r>
      <w:r w:rsidR="004D5CD0" w:rsidRPr="0012508C">
        <w:t xml:space="preserve"> </w:t>
      </w:r>
      <w:r w:rsidRPr="0012508C">
        <w:t>during</w:t>
      </w:r>
      <w:r w:rsidR="004D5CD0" w:rsidRPr="0012508C">
        <w:t xml:space="preserve"> </w:t>
      </w:r>
      <w:r w:rsidRPr="0012508C">
        <w:t>the</w:t>
      </w:r>
      <w:r w:rsidR="004D5CD0" w:rsidRPr="0012508C">
        <w:t xml:space="preserve"> </w:t>
      </w:r>
      <w:r w:rsidRPr="0012508C">
        <w:t>year</w:t>
      </w:r>
      <w:r w:rsidR="004D5CD0" w:rsidRPr="0012508C">
        <w:t xml:space="preserve"> </w:t>
      </w:r>
      <w:r w:rsidRPr="0012508C">
        <w:t>under</w:t>
      </w:r>
      <w:r w:rsidR="004D5CD0" w:rsidRPr="0012508C">
        <w:t xml:space="preserve"> </w:t>
      </w:r>
      <w:r w:rsidRPr="0012508C">
        <w:t>review.</w:t>
      </w:r>
    </w:p>
    <w:p w14:paraId="44AA1B63" w14:textId="27FBF6F4" w:rsidR="005A6D93" w:rsidRPr="00917B31" w:rsidRDefault="008A5F78" w:rsidP="00917B31">
      <w:pPr>
        <w:pStyle w:val="BodyText"/>
        <w:spacing w:before="10"/>
        <w:rPr>
          <w:sz w:val="21"/>
        </w:rPr>
      </w:pPr>
      <w:r>
        <w:rPr>
          <w:sz w:val="21"/>
        </w:rPr>
        <w:tab/>
      </w:r>
    </w:p>
    <w:p w14:paraId="4CE978CF" w14:textId="77777777" w:rsidR="005A6D93" w:rsidRDefault="00B362A6">
      <w:pPr>
        <w:pStyle w:val="Heading1"/>
      </w:pPr>
      <w:r>
        <w:t>DECLARATION</w:t>
      </w:r>
      <w:r w:rsidR="004D5CD0">
        <w:t xml:space="preserve"> </w:t>
      </w:r>
      <w:r>
        <w:t>BY</w:t>
      </w:r>
      <w:r w:rsidR="004D5CD0">
        <w:t xml:space="preserve"> </w:t>
      </w:r>
      <w:r>
        <w:t>INDEPENDENT</w:t>
      </w:r>
      <w:r w:rsidR="004D5CD0">
        <w:t xml:space="preserve"> </w:t>
      </w:r>
      <w:r>
        <w:t>DIRECTORS:</w:t>
      </w:r>
    </w:p>
    <w:p w14:paraId="33CC80DB" w14:textId="77777777" w:rsidR="005A6D93" w:rsidRDefault="005A6D93">
      <w:pPr>
        <w:pStyle w:val="BodyText"/>
        <w:rPr>
          <w:b/>
        </w:rPr>
      </w:pPr>
    </w:p>
    <w:p w14:paraId="47781B5D" w14:textId="77777777" w:rsidR="005A6D93" w:rsidRDefault="00B362A6" w:rsidP="009C6DE8">
      <w:pPr>
        <w:pStyle w:val="BodyText"/>
        <w:spacing w:before="1"/>
        <w:ind w:left="816" w:right="609"/>
        <w:jc w:val="both"/>
      </w:pPr>
      <w:r>
        <w:t>Pursuant to the provisions of Section 134 of the Companies Act, 2013 with respect to the declaration</w:t>
      </w:r>
      <w:r w:rsidR="004D5CD0">
        <w:t xml:space="preserve"> </w:t>
      </w:r>
      <w:r>
        <w:t>given by the Independent Directors of the Company under Section 149 (6) of the Companies Act,</w:t>
      </w:r>
      <w:r w:rsidR="004D5CD0">
        <w:t xml:space="preserve"> </w:t>
      </w:r>
      <w:r>
        <w:t>2013, the Board hereby confirms that all the Independent Directors have given declarations and</w:t>
      </w:r>
      <w:r w:rsidR="004D5CD0">
        <w:t xml:space="preserve"> </w:t>
      </w:r>
      <w:r>
        <w:t>further</w:t>
      </w:r>
      <w:r w:rsidR="004D5CD0">
        <w:t xml:space="preserve"> </w:t>
      </w:r>
      <w:r>
        <w:t>confirms</w:t>
      </w:r>
      <w:r w:rsidR="004D5CD0">
        <w:t xml:space="preserve"> </w:t>
      </w:r>
      <w:r>
        <w:t>that</w:t>
      </w:r>
      <w:r w:rsidR="004D5CD0">
        <w:t xml:space="preserve"> </w:t>
      </w:r>
      <w:r>
        <w:t>they</w:t>
      </w:r>
      <w:r w:rsidR="004D5CD0">
        <w:t xml:space="preserve"> </w:t>
      </w:r>
      <w:r>
        <w:t>meet</w:t>
      </w:r>
      <w:r w:rsidR="004D5CD0">
        <w:t xml:space="preserve"> </w:t>
      </w:r>
      <w:r>
        <w:t>the</w:t>
      </w:r>
      <w:r w:rsidR="004D5CD0">
        <w:t xml:space="preserve"> </w:t>
      </w:r>
      <w:r>
        <w:t>criteria</w:t>
      </w:r>
      <w:r w:rsidR="004D5CD0">
        <w:t xml:space="preserve"> </w:t>
      </w:r>
      <w:r>
        <w:t>of</w:t>
      </w:r>
      <w:r w:rsidR="004D5CD0">
        <w:t xml:space="preserve"> </w:t>
      </w:r>
      <w:r>
        <w:t>Independence</w:t>
      </w:r>
      <w:r w:rsidR="004D5CD0">
        <w:t xml:space="preserve"> </w:t>
      </w:r>
      <w:r>
        <w:t>as</w:t>
      </w:r>
      <w:r w:rsidR="004D5CD0">
        <w:t xml:space="preserve"> </w:t>
      </w:r>
      <w:r>
        <w:t>per</w:t>
      </w:r>
      <w:r w:rsidR="004D5CD0">
        <w:t xml:space="preserve"> </w:t>
      </w:r>
      <w:r>
        <w:t>the</w:t>
      </w:r>
      <w:r w:rsidR="004D5CD0">
        <w:t xml:space="preserve"> </w:t>
      </w:r>
      <w:r>
        <w:t>provisions</w:t>
      </w:r>
      <w:r w:rsidR="004D5CD0">
        <w:t xml:space="preserve"> </w:t>
      </w:r>
      <w:r>
        <w:t>of</w:t>
      </w:r>
      <w:r w:rsidR="004D5CD0">
        <w:t xml:space="preserve"> </w:t>
      </w:r>
      <w:r>
        <w:t>Section</w:t>
      </w:r>
      <w:r w:rsidR="004D5CD0">
        <w:t xml:space="preserve"> </w:t>
      </w:r>
      <w:r>
        <w:t>149(6).</w:t>
      </w:r>
    </w:p>
    <w:p w14:paraId="65BE9566" w14:textId="77777777" w:rsidR="005A6D93" w:rsidRDefault="005A6D93">
      <w:pPr>
        <w:pStyle w:val="BodyText"/>
      </w:pPr>
    </w:p>
    <w:p w14:paraId="7831BE01" w14:textId="77777777" w:rsidR="005A6D93" w:rsidRDefault="00B362A6">
      <w:pPr>
        <w:pStyle w:val="Heading1"/>
      </w:pPr>
      <w:r>
        <w:t>POLICY</w:t>
      </w:r>
      <w:r w:rsidR="004D5CD0">
        <w:t xml:space="preserve"> </w:t>
      </w:r>
      <w:r>
        <w:t>ON</w:t>
      </w:r>
      <w:r w:rsidR="004D5CD0">
        <w:t xml:space="preserve"> </w:t>
      </w:r>
      <w:r>
        <w:t>DIRECTORS’</w:t>
      </w:r>
      <w:r w:rsidR="004D5CD0">
        <w:t xml:space="preserve"> </w:t>
      </w:r>
      <w:r>
        <w:t>APPOINTMENT</w:t>
      </w:r>
      <w:r w:rsidR="004D5CD0">
        <w:t xml:space="preserve"> </w:t>
      </w:r>
      <w:r>
        <w:t>AND</w:t>
      </w:r>
      <w:r w:rsidR="004D5CD0">
        <w:t xml:space="preserve"> </w:t>
      </w:r>
      <w:r>
        <w:t>POLICY</w:t>
      </w:r>
      <w:r w:rsidR="004D5CD0">
        <w:t xml:space="preserve"> </w:t>
      </w:r>
      <w:r>
        <w:t>ON</w:t>
      </w:r>
      <w:r w:rsidR="004D5CD0">
        <w:t xml:space="preserve"> </w:t>
      </w:r>
      <w:r>
        <w:t>REMUNERATION:</w:t>
      </w:r>
    </w:p>
    <w:p w14:paraId="27531C75" w14:textId="77777777" w:rsidR="005A6D93" w:rsidRDefault="005A6D93">
      <w:pPr>
        <w:pStyle w:val="BodyText"/>
        <w:rPr>
          <w:b/>
        </w:rPr>
      </w:pPr>
    </w:p>
    <w:p w14:paraId="3A778427" w14:textId="0047DF23" w:rsidR="005A6D93" w:rsidRDefault="00B362A6" w:rsidP="009C6DE8">
      <w:pPr>
        <w:pStyle w:val="BodyText"/>
        <w:spacing w:before="1"/>
        <w:ind w:left="816" w:right="609"/>
        <w:jc w:val="both"/>
      </w:pPr>
      <w:r>
        <w:t>Pursuant to the requirements of Section 134 and 178 of the Companies Act, 2013, the policy on</w:t>
      </w:r>
      <w:r w:rsidR="004D5CD0">
        <w:t xml:space="preserve"> </w:t>
      </w:r>
      <w:r>
        <w:t>appointment</w:t>
      </w:r>
      <w:r w:rsidR="004D5CD0">
        <w:t xml:space="preserve"> </w:t>
      </w:r>
      <w:r>
        <w:t>of</w:t>
      </w:r>
      <w:r w:rsidR="004D5CD0">
        <w:t xml:space="preserve"> </w:t>
      </w:r>
      <w:r>
        <w:t>Board</w:t>
      </w:r>
      <w:r w:rsidR="004D5CD0">
        <w:t xml:space="preserve"> </w:t>
      </w:r>
      <w:r>
        <w:t>Members</w:t>
      </w:r>
      <w:r w:rsidR="004D5CD0">
        <w:t xml:space="preserve"> </w:t>
      </w:r>
      <w:r>
        <w:t>and</w:t>
      </w:r>
      <w:r w:rsidR="004D5CD0">
        <w:t xml:space="preserve"> </w:t>
      </w:r>
      <w:r>
        <w:t>policy</w:t>
      </w:r>
      <w:r w:rsidR="004D5CD0">
        <w:t xml:space="preserve"> </w:t>
      </w:r>
      <w:r>
        <w:t>on</w:t>
      </w:r>
      <w:r w:rsidR="004D5CD0">
        <w:t xml:space="preserve"> </w:t>
      </w:r>
      <w:r>
        <w:t>remuneration</w:t>
      </w:r>
      <w:r w:rsidR="004D5CD0">
        <w:t xml:space="preserve"> </w:t>
      </w:r>
      <w:r>
        <w:t>of</w:t>
      </w:r>
      <w:r w:rsidR="004D5CD0">
        <w:t xml:space="preserve"> </w:t>
      </w:r>
      <w:r>
        <w:t>the</w:t>
      </w:r>
      <w:r w:rsidR="004D5CD0">
        <w:t xml:space="preserve"> </w:t>
      </w:r>
      <w:r>
        <w:t>Directors,</w:t>
      </w:r>
      <w:r w:rsidR="004D5CD0">
        <w:t xml:space="preserve"> </w:t>
      </w:r>
      <w:r>
        <w:t>KMPs</w:t>
      </w:r>
      <w:r w:rsidR="004D5CD0">
        <w:t xml:space="preserve"> </w:t>
      </w:r>
      <w:r>
        <w:t>and</w:t>
      </w:r>
      <w:r w:rsidR="004D5CD0">
        <w:t xml:space="preserve"> </w:t>
      </w:r>
      <w:r>
        <w:t>other</w:t>
      </w:r>
      <w:r w:rsidR="004D5CD0">
        <w:t xml:space="preserve"> </w:t>
      </w:r>
      <w:r>
        <w:t>employees</w:t>
      </w:r>
      <w:r w:rsidR="004D5CD0">
        <w:t xml:space="preserve"> </w:t>
      </w:r>
      <w:r>
        <w:t>is attached</w:t>
      </w:r>
      <w:r w:rsidR="004D5CD0">
        <w:t xml:space="preserve"> </w:t>
      </w:r>
      <w:r>
        <w:t xml:space="preserve">as </w:t>
      </w:r>
      <w:r w:rsidRPr="009C6DE8">
        <w:rPr>
          <w:b/>
        </w:rPr>
        <w:t>Annexure</w:t>
      </w:r>
      <w:r w:rsidR="00ED2637">
        <w:rPr>
          <w:b/>
        </w:rPr>
        <w:t>-</w:t>
      </w:r>
      <w:r w:rsidRPr="009C6DE8">
        <w:rPr>
          <w:b/>
        </w:rPr>
        <w:t>I</w:t>
      </w:r>
      <w:r w:rsidRPr="009C6DE8">
        <w:t xml:space="preserve"> </w:t>
      </w:r>
      <w:r>
        <w:t>to</w:t>
      </w:r>
      <w:r w:rsidR="004D5CD0">
        <w:t xml:space="preserve"> </w:t>
      </w:r>
      <w:r>
        <w:t>this report.</w:t>
      </w:r>
    </w:p>
    <w:p w14:paraId="1615A93B" w14:textId="77777777" w:rsidR="005A6D93" w:rsidRDefault="005A6D93">
      <w:pPr>
        <w:pStyle w:val="BodyText"/>
        <w:spacing w:before="2"/>
        <w:rPr>
          <w:sz w:val="25"/>
        </w:rPr>
      </w:pPr>
    </w:p>
    <w:p w14:paraId="580A06D6" w14:textId="77777777" w:rsidR="005A6D93" w:rsidRPr="00B6031B" w:rsidRDefault="00B362A6">
      <w:pPr>
        <w:pStyle w:val="Heading1"/>
      </w:pPr>
      <w:r w:rsidRPr="00B6031B">
        <w:t>PERFORMANCE</w:t>
      </w:r>
      <w:r w:rsidR="004D5CD0" w:rsidRPr="00B6031B">
        <w:t xml:space="preserve"> </w:t>
      </w:r>
      <w:r w:rsidRPr="00B6031B">
        <w:t>EVALUATION</w:t>
      </w:r>
      <w:r w:rsidR="004D5CD0" w:rsidRPr="00B6031B">
        <w:t xml:space="preserve"> </w:t>
      </w:r>
      <w:r w:rsidRPr="00B6031B">
        <w:t>OF</w:t>
      </w:r>
      <w:r w:rsidR="004D5CD0" w:rsidRPr="00B6031B">
        <w:t xml:space="preserve"> </w:t>
      </w:r>
      <w:r w:rsidRPr="00B6031B">
        <w:t>THE</w:t>
      </w:r>
      <w:r w:rsidR="004D5CD0" w:rsidRPr="00B6031B">
        <w:t xml:space="preserve"> </w:t>
      </w:r>
      <w:r w:rsidRPr="00B6031B">
        <w:t>BOARD,</w:t>
      </w:r>
      <w:r w:rsidR="004D5CD0" w:rsidRPr="00B6031B">
        <w:t xml:space="preserve"> </w:t>
      </w:r>
      <w:r w:rsidRPr="00B6031B">
        <w:t>COMMITTEES</w:t>
      </w:r>
      <w:r w:rsidR="004D5CD0" w:rsidRPr="00B6031B">
        <w:t xml:space="preserve"> </w:t>
      </w:r>
      <w:r w:rsidRPr="00B6031B">
        <w:t>AND</w:t>
      </w:r>
      <w:r w:rsidR="004D5CD0" w:rsidRPr="00B6031B">
        <w:t xml:space="preserve"> </w:t>
      </w:r>
      <w:r w:rsidRPr="00B6031B">
        <w:t>INDEPENDENT</w:t>
      </w:r>
      <w:r w:rsidR="004D5CD0" w:rsidRPr="00B6031B">
        <w:t xml:space="preserve"> </w:t>
      </w:r>
      <w:r w:rsidRPr="00B6031B">
        <w:t>DIRECTORS:</w:t>
      </w:r>
    </w:p>
    <w:p w14:paraId="13B527BF" w14:textId="77777777" w:rsidR="005A6D93" w:rsidRPr="00B6031B" w:rsidRDefault="005A6D93">
      <w:pPr>
        <w:pStyle w:val="BodyText"/>
        <w:rPr>
          <w:b/>
        </w:rPr>
      </w:pPr>
    </w:p>
    <w:p w14:paraId="27C2825C" w14:textId="77777777" w:rsidR="005A6D93" w:rsidRPr="00B6031B" w:rsidRDefault="00B362A6" w:rsidP="009C6DE8">
      <w:pPr>
        <w:pStyle w:val="BodyText"/>
        <w:spacing w:before="1"/>
        <w:ind w:left="816" w:right="609"/>
        <w:jc w:val="both"/>
      </w:pPr>
      <w:r w:rsidRPr="00B6031B">
        <w:t>Pursuant</w:t>
      </w:r>
      <w:r w:rsidR="004D5CD0" w:rsidRPr="00B6031B">
        <w:t xml:space="preserve"> </w:t>
      </w:r>
      <w:r w:rsidRPr="00B6031B">
        <w:t>to</w:t>
      </w:r>
      <w:r w:rsidR="004D5CD0" w:rsidRPr="00B6031B">
        <w:t xml:space="preserve"> </w:t>
      </w:r>
      <w:r w:rsidRPr="00B6031B">
        <w:t>the</w:t>
      </w:r>
      <w:r w:rsidR="004D5CD0" w:rsidRPr="00B6031B">
        <w:t xml:space="preserve"> </w:t>
      </w:r>
      <w:r w:rsidRPr="00B6031B">
        <w:t>provisions</w:t>
      </w:r>
      <w:r w:rsidR="004D5CD0" w:rsidRPr="00B6031B">
        <w:t xml:space="preserve"> </w:t>
      </w:r>
      <w:r w:rsidRPr="00B6031B">
        <w:t>of</w:t>
      </w:r>
      <w:r w:rsidR="004D5CD0" w:rsidRPr="00B6031B">
        <w:t xml:space="preserve"> </w:t>
      </w:r>
      <w:r w:rsidRPr="00B6031B">
        <w:t>Companies</w:t>
      </w:r>
      <w:r w:rsidR="004D5CD0" w:rsidRPr="00B6031B">
        <w:t xml:space="preserve"> </w:t>
      </w:r>
      <w:r w:rsidRPr="00B6031B">
        <w:t>Act,</w:t>
      </w:r>
      <w:r w:rsidR="004D5CD0" w:rsidRPr="00B6031B">
        <w:t xml:space="preserve"> </w:t>
      </w:r>
      <w:r w:rsidRPr="00B6031B">
        <w:t>2013</w:t>
      </w:r>
      <w:r w:rsidR="004D5CD0" w:rsidRPr="00B6031B">
        <w:t xml:space="preserve"> </w:t>
      </w:r>
      <w:r w:rsidRPr="00B6031B">
        <w:t>and</w:t>
      </w:r>
      <w:r w:rsidR="004D5CD0" w:rsidRPr="00B6031B">
        <w:t xml:space="preserve"> </w:t>
      </w:r>
      <w:r w:rsidRPr="00B6031B">
        <w:t>on</w:t>
      </w:r>
      <w:r w:rsidR="004D5CD0" w:rsidRPr="00B6031B">
        <w:t xml:space="preserve"> </w:t>
      </w:r>
      <w:r w:rsidRPr="00B6031B">
        <w:t>recommendation</w:t>
      </w:r>
      <w:r w:rsidR="004D5CD0" w:rsidRPr="00B6031B">
        <w:t xml:space="preserve"> </w:t>
      </w:r>
      <w:r w:rsidRPr="00B6031B">
        <w:t>of</w:t>
      </w:r>
      <w:r w:rsidR="004D5CD0" w:rsidRPr="00B6031B">
        <w:t xml:space="preserve"> </w:t>
      </w:r>
      <w:r w:rsidRPr="00B6031B">
        <w:t>Nomination</w:t>
      </w:r>
      <w:r w:rsidR="004D5CD0" w:rsidRPr="00B6031B">
        <w:t xml:space="preserve"> </w:t>
      </w:r>
      <w:r w:rsidRPr="00B6031B">
        <w:t>and</w:t>
      </w:r>
      <w:r w:rsidR="004D5CD0" w:rsidRPr="00B6031B">
        <w:t xml:space="preserve"> </w:t>
      </w:r>
      <w:r w:rsidRPr="00B6031B">
        <w:t>Remuneration Committee (NRC), the Board of Directors of the Company has laid down the criteria for</w:t>
      </w:r>
      <w:r w:rsidR="004D5CD0" w:rsidRPr="00B6031B">
        <w:t xml:space="preserve"> </w:t>
      </w:r>
      <w:r w:rsidRPr="00B6031B">
        <w:t>evaluation of its own performance, its Committees and individual directors including independent</w:t>
      </w:r>
      <w:r w:rsidR="004D5CD0" w:rsidRPr="00B6031B">
        <w:t xml:space="preserve"> </w:t>
      </w:r>
      <w:r w:rsidRPr="00B6031B">
        <w:t>Directors.</w:t>
      </w:r>
    </w:p>
    <w:p w14:paraId="6C0FD132" w14:textId="77777777" w:rsidR="006523A0" w:rsidRPr="00B6031B" w:rsidRDefault="006523A0">
      <w:pPr>
        <w:jc w:val="both"/>
      </w:pPr>
    </w:p>
    <w:p w14:paraId="46965522" w14:textId="056B17D2" w:rsidR="005A6D93" w:rsidRPr="0012508C" w:rsidRDefault="00B362A6" w:rsidP="0012508C">
      <w:pPr>
        <w:pStyle w:val="BodyText"/>
        <w:spacing w:before="1"/>
        <w:ind w:left="816" w:right="609"/>
        <w:jc w:val="both"/>
      </w:pPr>
      <w:r w:rsidRPr="0012508C">
        <w:t>The</w:t>
      </w:r>
      <w:r w:rsidR="004D5CD0" w:rsidRPr="0012508C">
        <w:t xml:space="preserve"> </w:t>
      </w:r>
      <w:r w:rsidRPr="0012508C">
        <w:t>Directors</w:t>
      </w:r>
      <w:r w:rsidR="004D5CD0" w:rsidRPr="0012508C">
        <w:t xml:space="preserve"> </w:t>
      </w:r>
      <w:r w:rsidRPr="0012508C">
        <w:t>expressed</w:t>
      </w:r>
      <w:r w:rsidR="004D5CD0" w:rsidRPr="0012508C">
        <w:t xml:space="preserve"> </w:t>
      </w:r>
      <w:r w:rsidRPr="0012508C">
        <w:t>their</w:t>
      </w:r>
      <w:r w:rsidR="004D5CD0" w:rsidRPr="0012508C">
        <w:t xml:space="preserve"> </w:t>
      </w:r>
      <w:r w:rsidRPr="0012508C">
        <w:t>satisfaction</w:t>
      </w:r>
      <w:r w:rsidR="004D5CD0" w:rsidRPr="0012508C">
        <w:t xml:space="preserve"> </w:t>
      </w:r>
      <w:r w:rsidRPr="0012508C">
        <w:t>with</w:t>
      </w:r>
      <w:r w:rsidR="004D5CD0" w:rsidRPr="0012508C">
        <w:t xml:space="preserve"> </w:t>
      </w:r>
      <w:r w:rsidRPr="0012508C">
        <w:t>the</w:t>
      </w:r>
      <w:r w:rsidR="004D5CD0" w:rsidRPr="0012508C">
        <w:t xml:space="preserve"> </w:t>
      </w:r>
      <w:r w:rsidRPr="0012508C">
        <w:t>evaluation</w:t>
      </w:r>
      <w:r w:rsidR="004D5CD0" w:rsidRPr="0012508C">
        <w:t xml:space="preserve"> </w:t>
      </w:r>
      <w:r w:rsidRPr="0012508C">
        <w:t>process</w:t>
      </w:r>
      <w:r w:rsidR="0015730D" w:rsidRPr="0012508C">
        <w:t xml:space="preserve"> and the performance of the Directors</w:t>
      </w:r>
      <w:r w:rsidRPr="0012508C">
        <w:t>.</w:t>
      </w:r>
    </w:p>
    <w:p w14:paraId="373783D2" w14:textId="1B51B129" w:rsidR="00D95F47" w:rsidRDefault="00D95F47">
      <w:pPr>
        <w:pStyle w:val="BodyText"/>
        <w:spacing w:before="1"/>
      </w:pPr>
      <w:r>
        <w:tab/>
      </w:r>
    </w:p>
    <w:p w14:paraId="1B1AB6AC" w14:textId="77777777" w:rsidR="005A6D93" w:rsidRDefault="00B362A6">
      <w:pPr>
        <w:pStyle w:val="Heading1"/>
      </w:pPr>
      <w:r>
        <w:t>CONTRACTS</w:t>
      </w:r>
      <w:r w:rsidR="004D5CD0">
        <w:t xml:space="preserve"> </w:t>
      </w:r>
      <w:r>
        <w:t>OR</w:t>
      </w:r>
      <w:r w:rsidR="004D5CD0">
        <w:t xml:space="preserve"> </w:t>
      </w:r>
      <w:r>
        <w:t>AGREEMENTS</w:t>
      </w:r>
      <w:r w:rsidR="004D5CD0">
        <w:t xml:space="preserve"> </w:t>
      </w:r>
      <w:r>
        <w:t>WITH</w:t>
      </w:r>
      <w:r w:rsidR="004D5CD0">
        <w:t xml:space="preserve"> </w:t>
      </w:r>
      <w:r>
        <w:t>RELATED</w:t>
      </w:r>
      <w:r w:rsidR="004D5CD0">
        <w:t xml:space="preserve"> </w:t>
      </w:r>
      <w:r>
        <w:t>PARTIES:</w:t>
      </w:r>
    </w:p>
    <w:p w14:paraId="6ADEA3A6" w14:textId="77777777" w:rsidR="005A6D93" w:rsidRDefault="005A6D93">
      <w:pPr>
        <w:pStyle w:val="BodyText"/>
        <w:rPr>
          <w:b/>
        </w:rPr>
      </w:pPr>
    </w:p>
    <w:p w14:paraId="7A38F5DC" w14:textId="77777777" w:rsidR="005A6D93" w:rsidRDefault="00B362A6" w:rsidP="009C6DE8">
      <w:pPr>
        <w:pStyle w:val="BodyText"/>
        <w:spacing w:before="1"/>
        <w:ind w:left="816" w:right="609"/>
        <w:jc w:val="both"/>
      </w:pPr>
      <w:r>
        <w:t>During the year under review, all transactions entered into with related parties during the financial</w:t>
      </w:r>
      <w:r w:rsidR="004D5CD0">
        <w:t xml:space="preserve"> </w:t>
      </w:r>
      <w:r>
        <w:t>year</w:t>
      </w:r>
      <w:r w:rsidR="004D5CD0">
        <w:t xml:space="preserve"> </w:t>
      </w:r>
      <w:r>
        <w:t>were</w:t>
      </w:r>
      <w:r w:rsidR="004D5CD0">
        <w:t xml:space="preserve"> </w:t>
      </w:r>
      <w:r>
        <w:t>in</w:t>
      </w:r>
      <w:r w:rsidR="004D5CD0">
        <w:t xml:space="preserve"> </w:t>
      </w:r>
      <w:r>
        <w:t>the</w:t>
      </w:r>
      <w:r w:rsidR="004D5CD0">
        <w:t xml:space="preserve"> </w:t>
      </w:r>
      <w:r>
        <w:t>ordinary</w:t>
      </w:r>
      <w:r w:rsidR="004D5CD0">
        <w:t xml:space="preserve"> </w:t>
      </w:r>
      <w:r>
        <w:t>course</w:t>
      </w:r>
      <w:r w:rsidR="004D5CD0">
        <w:t xml:space="preserve"> </w:t>
      </w:r>
      <w:r>
        <w:t>of</w:t>
      </w:r>
      <w:r w:rsidR="004D5CD0">
        <w:t xml:space="preserve"> </w:t>
      </w:r>
      <w:r>
        <w:t>business</w:t>
      </w:r>
      <w:r w:rsidR="004D5CD0">
        <w:t xml:space="preserve"> </w:t>
      </w:r>
      <w:r>
        <w:t>and</w:t>
      </w:r>
      <w:r w:rsidR="004D5CD0">
        <w:t xml:space="preserve"> </w:t>
      </w:r>
      <w:r>
        <w:t>on</w:t>
      </w:r>
      <w:r w:rsidR="004D5CD0">
        <w:t xml:space="preserve"> </w:t>
      </w:r>
      <w:r>
        <w:t>an</w:t>
      </w:r>
      <w:r w:rsidR="00A47F9A">
        <w:t xml:space="preserve"> </w:t>
      </w:r>
      <w:r>
        <w:t>arm’s length basis.</w:t>
      </w:r>
    </w:p>
    <w:p w14:paraId="763D021D" w14:textId="77777777" w:rsidR="009C6DE8" w:rsidRDefault="009C6DE8" w:rsidP="009C6DE8">
      <w:pPr>
        <w:pStyle w:val="BodyText"/>
        <w:spacing w:before="1"/>
        <w:ind w:left="816" w:right="609"/>
        <w:jc w:val="both"/>
      </w:pPr>
    </w:p>
    <w:p w14:paraId="7692D813" w14:textId="50A63C88" w:rsidR="003E449B" w:rsidRDefault="00FB545D" w:rsidP="0012508C">
      <w:pPr>
        <w:ind w:firstLine="720"/>
      </w:pPr>
      <w:r>
        <w:t xml:space="preserve">  </w:t>
      </w:r>
      <w:r w:rsidRPr="00FB545D">
        <w:t xml:space="preserve">Details of contracts or arrangements with related parties referred to in 188 (1) are as per </w:t>
      </w:r>
      <w:r w:rsidRPr="0012508C">
        <w:rPr>
          <w:b/>
        </w:rPr>
        <w:t xml:space="preserve">Annexure - </w:t>
      </w:r>
      <w:r w:rsidR="00B65ACE" w:rsidRPr="0012508C">
        <w:rPr>
          <w:b/>
        </w:rPr>
        <w:t>I</w:t>
      </w:r>
      <w:r w:rsidRPr="0012508C">
        <w:rPr>
          <w:b/>
        </w:rPr>
        <w:t>I</w:t>
      </w:r>
      <w:r w:rsidRPr="00FB545D">
        <w:t>.</w:t>
      </w:r>
    </w:p>
    <w:p w14:paraId="7AF545BA" w14:textId="77777777" w:rsidR="005F0AA3" w:rsidRDefault="005F0AA3" w:rsidP="0012508C">
      <w:pPr>
        <w:ind w:firstLine="720"/>
        <w:rPr>
          <w:b/>
          <w:bCs/>
        </w:rPr>
      </w:pPr>
    </w:p>
    <w:p w14:paraId="176DFB52" w14:textId="6413510E" w:rsidR="005A6D93" w:rsidRDefault="00B362A6">
      <w:pPr>
        <w:pStyle w:val="Heading1"/>
      </w:pPr>
      <w:r>
        <w:t>INTERNAL</w:t>
      </w:r>
      <w:r w:rsidR="00A47F9A">
        <w:t xml:space="preserve"> </w:t>
      </w:r>
      <w:r>
        <w:t>FINANCIAL</w:t>
      </w:r>
      <w:r w:rsidR="00A47F9A">
        <w:t xml:space="preserve"> </w:t>
      </w:r>
      <w:r>
        <w:t>CONTROL</w:t>
      </w:r>
      <w:r w:rsidR="00A47F9A">
        <w:t xml:space="preserve"> </w:t>
      </w:r>
      <w:r>
        <w:t>AND</w:t>
      </w:r>
      <w:r w:rsidR="00A47F9A">
        <w:t xml:space="preserve"> </w:t>
      </w:r>
      <w:r>
        <w:t>THEIR</w:t>
      </w:r>
      <w:r w:rsidR="00A47F9A">
        <w:t xml:space="preserve"> </w:t>
      </w:r>
      <w:r>
        <w:t>ADEQUACY:</w:t>
      </w:r>
    </w:p>
    <w:p w14:paraId="714F4031" w14:textId="77777777" w:rsidR="005A6D93" w:rsidRDefault="005A6D93">
      <w:pPr>
        <w:pStyle w:val="BodyText"/>
        <w:spacing w:before="3"/>
        <w:rPr>
          <w:b/>
          <w:sz w:val="25"/>
        </w:rPr>
      </w:pPr>
    </w:p>
    <w:p w14:paraId="085E9BFA" w14:textId="7E8D78A1" w:rsidR="005A6D93" w:rsidRDefault="00B362A6" w:rsidP="009C6DE8">
      <w:pPr>
        <w:pStyle w:val="BodyText"/>
        <w:spacing w:before="1"/>
        <w:ind w:left="816" w:right="609"/>
        <w:jc w:val="both"/>
      </w:pPr>
      <w:r>
        <w:t>The</w:t>
      </w:r>
      <w:r w:rsidR="00A47F9A">
        <w:t xml:space="preserve"> </w:t>
      </w:r>
      <w:r>
        <w:t>existing</w:t>
      </w:r>
      <w:r w:rsidR="00A47F9A">
        <w:t xml:space="preserve"> </w:t>
      </w:r>
      <w:r>
        <w:t>internal</w:t>
      </w:r>
      <w:r w:rsidR="00A47F9A">
        <w:t xml:space="preserve"> </w:t>
      </w:r>
      <w:r>
        <w:t>financial</w:t>
      </w:r>
      <w:r w:rsidR="00A47F9A">
        <w:t xml:space="preserve"> </w:t>
      </w:r>
      <w:r>
        <w:t>control</w:t>
      </w:r>
      <w:r w:rsidR="00A47F9A">
        <w:t xml:space="preserve"> </w:t>
      </w:r>
      <w:r>
        <w:t>is</w:t>
      </w:r>
      <w:r w:rsidR="00A47F9A">
        <w:t xml:space="preserve"> </w:t>
      </w:r>
      <w:r>
        <w:t>adequate</w:t>
      </w:r>
      <w:r w:rsidR="00A47F9A">
        <w:t xml:space="preserve"> </w:t>
      </w:r>
      <w:r>
        <w:t>and</w:t>
      </w:r>
      <w:r w:rsidR="00A47F9A">
        <w:t xml:space="preserve"> </w:t>
      </w:r>
      <w:r w:rsidR="005F1B9F">
        <w:t>commensurate</w:t>
      </w:r>
      <w:r w:rsidR="00A47F9A">
        <w:t xml:space="preserve"> </w:t>
      </w:r>
      <w:r>
        <w:t>with</w:t>
      </w:r>
      <w:r w:rsidR="00A47F9A">
        <w:t xml:space="preserve"> </w:t>
      </w:r>
      <w:r>
        <w:t>the</w:t>
      </w:r>
      <w:r w:rsidR="00A47F9A">
        <w:t xml:space="preserve"> </w:t>
      </w:r>
      <w:r>
        <w:t>nature,</w:t>
      </w:r>
      <w:r w:rsidR="00A47F9A">
        <w:t xml:space="preserve"> </w:t>
      </w:r>
      <w:r>
        <w:t>size,</w:t>
      </w:r>
      <w:r w:rsidR="00A47F9A">
        <w:t xml:space="preserve"> </w:t>
      </w:r>
      <w:r>
        <w:t>complexity</w:t>
      </w:r>
      <w:r w:rsidR="00A47F9A">
        <w:t xml:space="preserve"> </w:t>
      </w:r>
      <w:r>
        <w:t>and</w:t>
      </w:r>
      <w:r w:rsidR="00A47F9A">
        <w:t xml:space="preserve"> </w:t>
      </w:r>
      <w:r>
        <w:t>the</w:t>
      </w:r>
      <w:r w:rsidR="00A47F9A">
        <w:t xml:space="preserve"> </w:t>
      </w:r>
      <w:r>
        <w:t>business processes</w:t>
      </w:r>
      <w:r w:rsidR="00A47F9A">
        <w:t xml:space="preserve"> </w:t>
      </w:r>
      <w:r>
        <w:t>followed</w:t>
      </w:r>
      <w:r w:rsidR="00A47F9A">
        <w:t xml:space="preserve"> </w:t>
      </w:r>
      <w:r>
        <w:t>the</w:t>
      </w:r>
      <w:r w:rsidR="00A47F9A">
        <w:t xml:space="preserve"> </w:t>
      </w:r>
      <w:r>
        <w:t>Company.</w:t>
      </w:r>
    </w:p>
    <w:p w14:paraId="3092892F" w14:textId="77777777" w:rsidR="005A6D93" w:rsidRPr="009C6DE8" w:rsidRDefault="005A6D93" w:rsidP="009C6DE8">
      <w:pPr>
        <w:pStyle w:val="BodyText"/>
        <w:spacing w:before="1"/>
        <w:ind w:left="816" w:right="609"/>
        <w:jc w:val="both"/>
      </w:pPr>
    </w:p>
    <w:p w14:paraId="00A58EDE" w14:textId="43D2C544" w:rsidR="005A6D93" w:rsidRDefault="00B362A6" w:rsidP="009C6DE8">
      <w:pPr>
        <w:pStyle w:val="BodyText"/>
        <w:spacing w:before="1"/>
        <w:ind w:left="816" w:right="609"/>
        <w:jc w:val="both"/>
      </w:pPr>
      <w:r>
        <w:t xml:space="preserve">The Company has a </w:t>
      </w:r>
      <w:r w:rsidR="00E9685A">
        <w:t>well-placed</w:t>
      </w:r>
      <w:r>
        <w:t>, proper and adequate internal financial control system which ensures</w:t>
      </w:r>
      <w:r w:rsidR="00A47F9A">
        <w:t xml:space="preserve"> </w:t>
      </w:r>
      <w:r>
        <w:t>that all assets are safeguarded and protected and that the transactions are authorized, recorded and</w:t>
      </w:r>
      <w:r w:rsidR="00A47F9A">
        <w:t xml:space="preserve"> </w:t>
      </w:r>
      <w:r>
        <w:t>reported</w:t>
      </w:r>
      <w:r w:rsidR="00A47F9A">
        <w:t xml:space="preserve"> </w:t>
      </w:r>
      <w:r>
        <w:t>correctly.</w:t>
      </w:r>
    </w:p>
    <w:p w14:paraId="6A66965D" w14:textId="77777777" w:rsidR="005A6D93" w:rsidRDefault="005A6D93">
      <w:pPr>
        <w:pStyle w:val="BodyText"/>
        <w:spacing w:before="2"/>
      </w:pPr>
    </w:p>
    <w:p w14:paraId="7CA36512" w14:textId="77777777" w:rsidR="005A6D93" w:rsidRDefault="00B362A6">
      <w:pPr>
        <w:pStyle w:val="Heading1"/>
      </w:pPr>
      <w:r>
        <w:t>RISK</w:t>
      </w:r>
      <w:r w:rsidR="00A47F9A">
        <w:t xml:space="preserve"> </w:t>
      </w:r>
      <w:r>
        <w:t>MANAGEMENT</w:t>
      </w:r>
      <w:r w:rsidR="00A47F9A">
        <w:t xml:space="preserve"> </w:t>
      </w:r>
      <w:r>
        <w:t>POLICY:</w:t>
      </w:r>
    </w:p>
    <w:p w14:paraId="23694F70" w14:textId="77777777" w:rsidR="005A6D93" w:rsidRDefault="005A6D93">
      <w:pPr>
        <w:pStyle w:val="BodyText"/>
        <w:rPr>
          <w:b/>
        </w:rPr>
      </w:pPr>
    </w:p>
    <w:p w14:paraId="1A1944BF" w14:textId="77777777" w:rsidR="005A6D93" w:rsidRDefault="00B362A6" w:rsidP="009C6DE8">
      <w:pPr>
        <w:pStyle w:val="BodyText"/>
        <w:spacing w:before="1"/>
        <w:ind w:left="816" w:right="609"/>
        <w:jc w:val="both"/>
      </w:pPr>
      <w:r>
        <w:t>The Management is regularly reviewing the risk and is taking appropriate steps to mitigate the risk.</w:t>
      </w:r>
      <w:r w:rsidR="00A47F9A">
        <w:t xml:space="preserve"> </w:t>
      </w:r>
      <w:r>
        <w:t>The company has in place the Risk Management policy. The Risk management Policy is designed to</w:t>
      </w:r>
      <w:r w:rsidR="00A47F9A">
        <w:t xml:space="preserve"> </w:t>
      </w:r>
      <w:r>
        <w:t>safeguard the organization from various risks through adequate and timely actions. It is designed to</w:t>
      </w:r>
      <w:r w:rsidR="00A47F9A">
        <w:t xml:space="preserve"> </w:t>
      </w:r>
      <w:r>
        <w:t>mitigate</w:t>
      </w:r>
      <w:r w:rsidR="00A47F9A">
        <w:t xml:space="preserve"> </w:t>
      </w:r>
      <w:r>
        <w:t>the</w:t>
      </w:r>
      <w:r w:rsidR="00A47F9A">
        <w:t xml:space="preserve"> </w:t>
      </w:r>
      <w:r>
        <w:t>risk</w:t>
      </w:r>
      <w:r w:rsidR="00A47F9A">
        <w:t xml:space="preserve"> </w:t>
      </w:r>
      <w:r>
        <w:t>in</w:t>
      </w:r>
      <w:r w:rsidR="00A47F9A">
        <w:t xml:space="preserve"> </w:t>
      </w:r>
      <w:r>
        <w:t>order</w:t>
      </w:r>
      <w:r w:rsidR="00A47F9A">
        <w:t xml:space="preserve"> </w:t>
      </w:r>
      <w:r>
        <w:t>to</w:t>
      </w:r>
      <w:r w:rsidR="00A47F9A">
        <w:t xml:space="preserve"> </w:t>
      </w:r>
      <w:r>
        <w:t>minimize</w:t>
      </w:r>
      <w:r w:rsidR="00A47F9A">
        <w:t xml:space="preserve"> </w:t>
      </w:r>
      <w:r>
        <w:t>the</w:t>
      </w:r>
      <w:r w:rsidR="00A47F9A">
        <w:t xml:space="preserve"> </w:t>
      </w:r>
      <w:r>
        <w:t>impact</w:t>
      </w:r>
      <w:r w:rsidR="00A47F9A">
        <w:t xml:space="preserve"> </w:t>
      </w:r>
      <w:r>
        <w:t>of</w:t>
      </w:r>
      <w:r w:rsidR="00A47F9A">
        <w:t xml:space="preserve"> </w:t>
      </w:r>
      <w:r>
        <w:t>the</w:t>
      </w:r>
      <w:r w:rsidR="00A47F9A">
        <w:t xml:space="preserve"> </w:t>
      </w:r>
      <w:r>
        <w:t>risk</w:t>
      </w:r>
      <w:r w:rsidR="00A47F9A">
        <w:t xml:space="preserve"> </w:t>
      </w:r>
      <w:r>
        <w:t>on</w:t>
      </w:r>
      <w:r w:rsidR="00A47F9A">
        <w:t xml:space="preserve"> </w:t>
      </w:r>
      <w:r>
        <w:t>the</w:t>
      </w:r>
      <w:r w:rsidR="00A47F9A">
        <w:t xml:space="preserve"> </w:t>
      </w:r>
      <w:r>
        <w:t>Business.</w:t>
      </w:r>
    </w:p>
    <w:p w14:paraId="566F0AAF" w14:textId="77777777" w:rsidR="005A6D93" w:rsidRPr="009C6DE8" w:rsidRDefault="005A6D93" w:rsidP="009C6DE8">
      <w:pPr>
        <w:pStyle w:val="BodyText"/>
        <w:spacing w:before="1"/>
        <w:ind w:left="816" w:right="609"/>
        <w:jc w:val="both"/>
      </w:pPr>
    </w:p>
    <w:p w14:paraId="7CF9B75C" w14:textId="33EF5F39" w:rsidR="005A6D93" w:rsidRDefault="00B362A6" w:rsidP="009C6DE8">
      <w:pPr>
        <w:pStyle w:val="BodyText"/>
        <w:spacing w:before="1"/>
        <w:ind w:left="816" w:right="609"/>
        <w:jc w:val="both"/>
      </w:pPr>
      <w:r>
        <w:t>In the opinion of the Board there has been no identification of element of Risk that may threaten the</w:t>
      </w:r>
      <w:r w:rsidR="00A47F9A">
        <w:t xml:space="preserve"> </w:t>
      </w:r>
      <w:r>
        <w:t>existence</w:t>
      </w:r>
      <w:r w:rsidR="00A47F9A">
        <w:t xml:space="preserve"> </w:t>
      </w:r>
      <w:r>
        <w:t>of</w:t>
      </w:r>
      <w:r w:rsidR="00A47F9A">
        <w:t xml:space="preserve"> </w:t>
      </w:r>
      <w:r>
        <w:t>the</w:t>
      </w:r>
      <w:r w:rsidR="00A47F9A">
        <w:t xml:space="preserve"> </w:t>
      </w:r>
      <w:r>
        <w:t>Company.</w:t>
      </w:r>
    </w:p>
    <w:p w14:paraId="12FC31D2" w14:textId="77777777" w:rsidR="005A6D93" w:rsidRDefault="005A6D93">
      <w:pPr>
        <w:pStyle w:val="BodyText"/>
        <w:spacing w:before="1"/>
      </w:pPr>
    </w:p>
    <w:p w14:paraId="57664DD6" w14:textId="77777777" w:rsidR="00145AEC" w:rsidRDefault="00145AEC">
      <w:pPr>
        <w:rPr>
          <w:b/>
          <w:bCs/>
        </w:rPr>
      </w:pPr>
      <w:r>
        <w:br w:type="page"/>
      </w:r>
    </w:p>
    <w:p w14:paraId="04374B73" w14:textId="47B3CA57" w:rsidR="005A6D93" w:rsidRDefault="00B362A6" w:rsidP="00B01D99">
      <w:pPr>
        <w:pStyle w:val="Heading1"/>
        <w:ind w:right="525"/>
        <w:jc w:val="both"/>
      </w:pPr>
      <w:r>
        <w:lastRenderedPageBreak/>
        <w:t>PARTICULARS</w:t>
      </w:r>
      <w:r w:rsidR="00A47F9A">
        <w:t xml:space="preserve"> </w:t>
      </w:r>
      <w:r>
        <w:t>OF</w:t>
      </w:r>
      <w:r w:rsidR="00A47F9A">
        <w:t xml:space="preserve"> </w:t>
      </w:r>
      <w:r>
        <w:t>LOANS,</w:t>
      </w:r>
      <w:r w:rsidR="00A47F9A">
        <w:t xml:space="preserve"> </w:t>
      </w:r>
      <w:r>
        <w:t>GUARANTEES</w:t>
      </w:r>
      <w:r w:rsidR="00A47F9A">
        <w:t xml:space="preserve"> </w:t>
      </w:r>
      <w:r>
        <w:t>OR</w:t>
      </w:r>
      <w:r w:rsidR="00A47F9A">
        <w:t xml:space="preserve"> </w:t>
      </w:r>
      <w:r>
        <w:t>INVESTMENTS</w:t>
      </w:r>
      <w:r w:rsidR="00A47F9A">
        <w:t xml:space="preserve"> </w:t>
      </w:r>
      <w:r>
        <w:t>UNDER</w:t>
      </w:r>
      <w:r w:rsidR="00A47F9A">
        <w:t xml:space="preserve"> </w:t>
      </w:r>
      <w:r>
        <w:t>SECTION</w:t>
      </w:r>
      <w:r w:rsidR="00A47F9A">
        <w:t xml:space="preserve"> </w:t>
      </w:r>
      <w:r>
        <w:t>186</w:t>
      </w:r>
      <w:r w:rsidR="00A47F9A">
        <w:t xml:space="preserve"> </w:t>
      </w:r>
      <w:r>
        <w:t>OF</w:t>
      </w:r>
      <w:r w:rsidR="00A47F9A">
        <w:t xml:space="preserve"> </w:t>
      </w:r>
      <w:r>
        <w:t>THE</w:t>
      </w:r>
      <w:r w:rsidR="00A47F9A">
        <w:t xml:space="preserve"> </w:t>
      </w:r>
      <w:r>
        <w:t>COMPANIES</w:t>
      </w:r>
      <w:r w:rsidR="00A47F9A">
        <w:t xml:space="preserve"> </w:t>
      </w:r>
      <w:r>
        <w:t>ACT,</w:t>
      </w:r>
      <w:r w:rsidR="00A47F9A">
        <w:t xml:space="preserve"> </w:t>
      </w:r>
      <w:r>
        <w:t>2013:</w:t>
      </w:r>
    </w:p>
    <w:p w14:paraId="58563765" w14:textId="77777777" w:rsidR="005A6D93" w:rsidRDefault="005A6D93" w:rsidP="00F069DC">
      <w:pPr>
        <w:pStyle w:val="BodyText"/>
        <w:spacing w:before="11"/>
        <w:ind w:left="709"/>
        <w:rPr>
          <w:b/>
          <w:sz w:val="21"/>
        </w:rPr>
      </w:pPr>
    </w:p>
    <w:p w14:paraId="7E97F581" w14:textId="77777777" w:rsidR="001D4E69" w:rsidRDefault="00E018AC" w:rsidP="009C6DE8">
      <w:pPr>
        <w:pStyle w:val="BodyText"/>
        <w:spacing w:before="1"/>
        <w:ind w:left="816" w:right="609"/>
        <w:jc w:val="both"/>
      </w:pPr>
      <w:r>
        <w:t>Details of</w:t>
      </w:r>
      <w:r w:rsidR="00A47F9A">
        <w:t xml:space="preserve"> </w:t>
      </w:r>
      <w:r w:rsidR="00EA0DA9">
        <w:t xml:space="preserve">loans, security, </w:t>
      </w:r>
      <w:r>
        <w:t>g</w:t>
      </w:r>
      <w:r w:rsidR="00EA0DA9">
        <w:t>uarantee</w:t>
      </w:r>
      <w:r>
        <w:t>, if any</w:t>
      </w:r>
      <w:r w:rsidR="00A47F9A">
        <w:t xml:space="preserve"> </w:t>
      </w:r>
      <w:r>
        <w:t xml:space="preserve">provided </w:t>
      </w:r>
      <w:r w:rsidR="00A20266">
        <w:t xml:space="preserve">and </w:t>
      </w:r>
      <w:r w:rsidR="00F069DC">
        <w:t xml:space="preserve">investments </w:t>
      </w:r>
      <w:r w:rsidR="00997A03">
        <w:t xml:space="preserve">made </w:t>
      </w:r>
      <w:r w:rsidR="009E0698">
        <w:t xml:space="preserve">are given in the Notes to the financial statements. </w:t>
      </w:r>
      <w:r w:rsidR="00B362A6">
        <w:t xml:space="preserve">The same are </w:t>
      </w:r>
      <w:r w:rsidR="00F069DC">
        <w:t xml:space="preserve">in compliance with Section 186 of the Companies Act, 2013. </w:t>
      </w:r>
    </w:p>
    <w:p w14:paraId="26B25192" w14:textId="77777777" w:rsidR="00F069DC" w:rsidRDefault="00F069DC" w:rsidP="00440D7C">
      <w:pPr>
        <w:pStyle w:val="BodyText"/>
        <w:spacing w:before="11"/>
        <w:ind w:left="851"/>
        <w:rPr>
          <w:sz w:val="21"/>
        </w:rPr>
      </w:pPr>
    </w:p>
    <w:p w14:paraId="21F023AF" w14:textId="385A1C1C" w:rsidR="005A6D93" w:rsidRDefault="00B362A6" w:rsidP="009C6DE8">
      <w:pPr>
        <w:pStyle w:val="Heading1"/>
      </w:pPr>
      <w:r>
        <w:t>STATUTORY</w:t>
      </w:r>
      <w:r w:rsidR="00A47F9A">
        <w:t xml:space="preserve"> </w:t>
      </w:r>
      <w:r>
        <w:t>AUDITORS:</w:t>
      </w:r>
    </w:p>
    <w:p w14:paraId="1495BBA8" w14:textId="77777777" w:rsidR="005A6D93" w:rsidRDefault="005A6D93" w:rsidP="009C6DE8">
      <w:pPr>
        <w:pStyle w:val="BodyText"/>
        <w:rPr>
          <w:b/>
        </w:rPr>
      </w:pPr>
    </w:p>
    <w:p w14:paraId="0D3D9DB5" w14:textId="36EEB090" w:rsidR="007E1A50" w:rsidRDefault="007E1A50" w:rsidP="004E7CA7">
      <w:pPr>
        <w:pStyle w:val="BodyText"/>
        <w:spacing w:before="1"/>
        <w:ind w:left="816" w:right="609"/>
        <w:jc w:val="both"/>
        <w:rPr>
          <w:snapToGrid w:val="0"/>
          <w:color w:val="000000"/>
        </w:rPr>
      </w:pPr>
      <w:r>
        <w:rPr>
          <w:snapToGrid w:val="0"/>
          <w:color w:val="000000"/>
        </w:rPr>
        <w:t xml:space="preserve">During the year under review, the </w:t>
      </w:r>
      <w:r w:rsidRPr="007E1A50">
        <w:rPr>
          <w:snapToGrid w:val="0"/>
          <w:color w:val="000000"/>
        </w:rPr>
        <w:t>M/s. Nirav D. Shah &amp; Co., Proprietorship Firm, Chartered Acco</w:t>
      </w:r>
      <w:r>
        <w:rPr>
          <w:snapToGrid w:val="0"/>
          <w:color w:val="000000"/>
        </w:rPr>
        <w:t xml:space="preserve">untants (Firm Reg. No. 119132W) resigned as a statutory auditors of the Company and </w:t>
      </w:r>
      <w:r w:rsidR="00AB7207">
        <w:rPr>
          <w:snapToGrid w:val="0"/>
          <w:color w:val="000000"/>
        </w:rPr>
        <w:t xml:space="preserve">with the approval of shareholders </w:t>
      </w:r>
      <w:r w:rsidR="004E7CA7">
        <w:rPr>
          <w:snapToGrid w:val="0"/>
          <w:color w:val="000000"/>
        </w:rPr>
        <w:t xml:space="preserve">M/s. </w:t>
      </w:r>
      <w:r w:rsidR="004E7CA7" w:rsidRPr="00614F30">
        <w:rPr>
          <w:snapToGrid w:val="0"/>
          <w:color w:val="000000"/>
        </w:rPr>
        <w:t>Milind Nyati &amp; Co</w:t>
      </w:r>
      <w:r w:rsidR="004E7CA7">
        <w:t xml:space="preserve">., Chartered Accountants (Firm Registration No. </w:t>
      </w:r>
      <w:r w:rsidR="004E7CA7" w:rsidRPr="002A5ACA">
        <w:rPr>
          <w:snapToGrid w:val="0"/>
          <w:color w:val="000000"/>
        </w:rPr>
        <w:t>014455C</w:t>
      </w:r>
      <w:r w:rsidR="004E7CA7">
        <w:t>) were appointed as Statutory Auditors of the Company.</w:t>
      </w:r>
    </w:p>
    <w:p w14:paraId="4A89332B" w14:textId="77777777" w:rsidR="007E1A50" w:rsidRDefault="007E1A50" w:rsidP="009C6DE8">
      <w:pPr>
        <w:pStyle w:val="BodyText"/>
        <w:spacing w:before="1"/>
        <w:ind w:left="816" w:right="609"/>
        <w:jc w:val="both"/>
        <w:rPr>
          <w:snapToGrid w:val="0"/>
          <w:color w:val="000000"/>
        </w:rPr>
      </w:pPr>
    </w:p>
    <w:p w14:paraId="4F4CCFA8" w14:textId="2423D20A" w:rsidR="005A6D93" w:rsidRDefault="00B40DDB" w:rsidP="009C6DE8">
      <w:pPr>
        <w:pStyle w:val="BodyText"/>
        <w:spacing w:before="1"/>
        <w:ind w:left="816" w:right="609"/>
        <w:jc w:val="both"/>
      </w:pPr>
      <w:r>
        <w:rPr>
          <w:snapToGrid w:val="0"/>
          <w:color w:val="000000"/>
        </w:rPr>
        <w:t xml:space="preserve">M/s. </w:t>
      </w:r>
      <w:r w:rsidRPr="00614F30">
        <w:rPr>
          <w:snapToGrid w:val="0"/>
          <w:color w:val="000000"/>
        </w:rPr>
        <w:t>Milind Nyati &amp; Co</w:t>
      </w:r>
      <w:r w:rsidR="00B362A6">
        <w:t xml:space="preserve">., Chartered Accountants (Firm Registration No. </w:t>
      </w:r>
      <w:r w:rsidRPr="002A5ACA">
        <w:rPr>
          <w:snapToGrid w:val="0"/>
          <w:color w:val="000000"/>
        </w:rPr>
        <w:t>014455C</w:t>
      </w:r>
      <w:r w:rsidR="00B362A6">
        <w:t xml:space="preserve">) </w:t>
      </w:r>
      <w:r w:rsidRPr="00B40DDB">
        <w:t>Statutory Auditors of the Company retires at the forthcoming Annual General Meeting and being eligible offers themselves for re-appointment.</w:t>
      </w:r>
    </w:p>
    <w:p w14:paraId="3C374C17" w14:textId="77777777" w:rsidR="00B40DDB" w:rsidRPr="00B40DDB" w:rsidRDefault="00B40DDB" w:rsidP="009C6DE8">
      <w:pPr>
        <w:pStyle w:val="BodyText"/>
        <w:spacing w:before="1"/>
        <w:ind w:left="816" w:right="609"/>
        <w:jc w:val="both"/>
        <w:rPr>
          <w:sz w:val="16"/>
          <w:szCs w:val="16"/>
        </w:rPr>
      </w:pPr>
    </w:p>
    <w:p w14:paraId="26C39AE3" w14:textId="0B5872B6" w:rsidR="00B40DDB" w:rsidRDefault="00B40DDB" w:rsidP="009C6DE8">
      <w:pPr>
        <w:pStyle w:val="BodyText"/>
        <w:spacing w:before="1"/>
        <w:ind w:left="816" w:right="609"/>
        <w:jc w:val="both"/>
      </w:pPr>
      <w:r w:rsidRPr="00B40DDB">
        <w:t>It is also proposed to appoint them for further term of five consecutive years to hold office from the conclusion of this Annual General Meeting (AGM) to the conclusion of the AGM to be held for the financial year ending on 31</w:t>
      </w:r>
      <w:r w:rsidRPr="00B40DDB">
        <w:rPr>
          <w:vertAlign w:val="superscript"/>
        </w:rPr>
        <w:t>st</w:t>
      </w:r>
      <w:r>
        <w:t xml:space="preserve"> </w:t>
      </w:r>
      <w:r w:rsidRPr="00B40DDB">
        <w:t>March, 202</w:t>
      </w:r>
      <w:r>
        <w:t>9</w:t>
      </w:r>
      <w:r w:rsidRPr="00B40DDB">
        <w:t>. Necessary consent and eligibility letter have been received from statutory auditors.</w:t>
      </w:r>
    </w:p>
    <w:p w14:paraId="0B89798C" w14:textId="77777777" w:rsidR="003E072C" w:rsidRDefault="003E072C" w:rsidP="004F60CC">
      <w:pPr>
        <w:tabs>
          <w:tab w:val="left" w:pos="930"/>
        </w:tabs>
        <w:jc w:val="both"/>
      </w:pPr>
    </w:p>
    <w:p w14:paraId="3408B492" w14:textId="2B763E7E" w:rsidR="005A6D93" w:rsidRDefault="00B362A6" w:rsidP="003E072C">
      <w:pPr>
        <w:pStyle w:val="Heading1"/>
      </w:pPr>
      <w:r>
        <w:t>AUDITORS’</w:t>
      </w:r>
      <w:r w:rsidR="00496ACC">
        <w:t xml:space="preserve"> </w:t>
      </w:r>
      <w:r>
        <w:t>OBSERVATIONS:</w:t>
      </w:r>
    </w:p>
    <w:p w14:paraId="4D040E2B" w14:textId="77777777" w:rsidR="005A6D93" w:rsidRDefault="005A6D93">
      <w:pPr>
        <w:pStyle w:val="BodyText"/>
        <w:spacing w:before="9"/>
        <w:rPr>
          <w:b/>
          <w:sz w:val="21"/>
        </w:rPr>
      </w:pPr>
    </w:p>
    <w:p w14:paraId="04860614" w14:textId="6E9F2952" w:rsidR="00077DD0" w:rsidRDefault="00B362A6" w:rsidP="00077DD0">
      <w:pPr>
        <w:pStyle w:val="BodyText"/>
        <w:spacing w:before="1"/>
        <w:ind w:left="816" w:right="609"/>
        <w:jc w:val="both"/>
      </w:pPr>
      <w:r>
        <w:t xml:space="preserve">There </w:t>
      </w:r>
      <w:r w:rsidRPr="00C51E61">
        <w:t xml:space="preserve">are </w:t>
      </w:r>
      <w:r w:rsidRPr="0012508C">
        <w:t>no qualifications, reservations or adverse remarks</w:t>
      </w:r>
      <w:r>
        <w:t xml:space="preserve"> or disclaimers made by the Statutory</w:t>
      </w:r>
      <w:r w:rsidR="002E4207">
        <w:t xml:space="preserve"> </w:t>
      </w:r>
      <w:r>
        <w:t>Auditors in their report on the Financial Statements of the Company for the financial year ended on</w:t>
      </w:r>
      <w:r w:rsidR="002E4207">
        <w:t xml:space="preserve"> </w:t>
      </w:r>
      <w:r>
        <w:t>31</w:t>
      </w:r>
      <w:r w:rsidRPr="009C6DE8">
        <w:t>st</w:t>
      </w:r>
      <w:r w:rsidR="002E4207" w:rsidRPr="009C6DE8">
        <w:t xml:space="preserve"> </w:t>
      </w:r>
      <w:r>
        <w:t>March,</w:t>
      </w:r>
      <w:r w:rsidR="002E4207">
        <w:t xml:space="preserve"> </w:t>
      </w:r>
      <w:r>
        <w:t>202</w:t>
      </w:r>
      <w:r w:rsidR="00CB70A9">
        <w:t>4</w:t>
      </w:r>
      <w:r>
        <w:t>.</w:t>
      </w:r>
    </w:p>
    <w:p w14:paraId="27C2349B" w14:textId="77777777" w:rsidR="00077DD0" w:rsidRDefault="00077DD0" w:rsidP="00077DD0">
      <w:pPr>
        <w:pStyle w:val="BodyText"/>
        <w:spacing w:before="1"/>
        <w:ind w:left="816" w:right="609"/>
        <w:jc w:val="both"/>
      </w:pPr>
    </w:p>
    <w:p w14:paraId="4C2EADBC" w14:textId="77777777" w:rsidR="00077DD0" w:rsidRDefault="00077DD0" w:rsidP="00077DD0">
      <w:pPr>
        <w:pStyle w:val="BodyText"/>
        <w:spacing w:before="1"/>
        <w:ind w:left="816" w:right="609"/>
        <w:jc w:val="both"/>
      </w:pPr>
      <w:r w:rsidRPr="00077DD0">
        <w:rPr>
          <w:b/>
          <w:bCs/>
        </w:rPr>
        <w:t>AUDIT COMMITTEE</w:t>
      </w:r>
      <w:r>
        <w:t>:</w:t>
      </w:r>
    </w:p>
    <w:p w14:paraId="32DFBFB0" w14:textId="77777777" w:rsidR="00077DD0" w:rsidRPr="00077DD0" w:rsidRDefault="00077DD0" w:rsidP="00077DD0">
      <w:pPr>
        <w:pStyle w:val="BodyText"/>
        <w:spacing w:before="1"/>
        <w:ind w:left="816" w:right="609"/>
        <w:jc w:val="both"/>
        <w:rPr>
          <w:sz w:val="14"/>
          <w:szCs w:val="14"/>
        </w:rPr>
      </w:pPr>
    </w:p>
    <w:p w14:paraId="68339F48" w14:textId="0FA5376D" w:rsidR="00077DD0" w:rsidRDefault="00077DD0" w:rsidP="00077DD0">
      <w:pPr>
        <w:pStyle w:val="BodyText"/>
        <w:spacing w:before="1"/>
        <w:ind w:left="816" w:right="609"/>
        <w:jc w:val="both"/>
      </w:pPr>
      <w:r>
        <w:t xml:space="preserve">The Board of Directors has </w:t>
      </w:r>
      <w:r w:rsidR="00C51E61">
        <w:t>re</w:t>
      </w:r>
      <w:r w:rsidR="00851C3C">
        <w:t>-</w:t>
      </w:r>
      <w:r w:rsidR="007E32B1">
        <w:t>C</w:t>
      </w:r>
      <w:r>
        <w:t>onstituted an Audit Committee in compliance of the provision of Section 177 of the Companies Act, 2013.</w:t>
      </w:r>
    </w:p>
    <w:p w14:paraId="6146351C" w14:textId="77777777" w:rsidR="004E10C5" w:rsidRPr="004E10C5" w:rsidRDefault="004E10C5" w:rsidP="00077DD0">
      <w:pPr>
        <w:pStyle w:val="BodyText"/>
        <w:spacing w:before="1"/>
        <w:ind w:left="816" w:right="609"/>
        <w:jc w:val="both"/>
        <w:rPr>
          <w:sz w:val="14"/>
          <w:szCs w:val="14"/>
        </w:rPr>
      </w:pPr>
    </w:p>
    <w:p w14:paraId="474FDF86" w14:textId="7C89402C" w:rsidR="004E10C5" w:rsidRDefault="004E10C5" w:rsidP="004E10C5">
      <w:pPr>
        <w:pStyle w:val="BodyText"/>
        <w:spacing w:before="1"/>
        <w:ind w:left="816" w:right="609"/>
        <w:jc w:val="both"/>
      </w:pPr>
      <w:r>
        <w:t>Members of Audit Committee are as follows:</w:t>
      </w:r>
    </w:p>
    <w:p w14:paraId="0A78AB18" w14:textId="77777777" w:rsidR="004E10C5" w:rsidRPr="004E10C5" w:rsidRDefault="004E10C5" w:rsidP="004E10C5">
      <w:pPr>
        <w:pStyle w:val="BodyText"/>
        <w:spacing w:before="1"/>
        <w:ind w:left="816" w:right="609"/>
        <w:jc w:val="both"/>
        <w:rPr>
          <w:sz w:val="12"/>
          <w:szCs w:val="12"/>
        </w:rPr>
      </w:pPr>
    </w:p>
    <w:p w14:paraId="31C9B71D" w14:textId="77777777" w:rsidR="004E10C5" w:rsidRPr="004E10C5" w:rsidRDefault="004E10C5" w:rsidP="004E10C5">
      <w:pPr>
        <w:pStyle w:val="BodyText"/>
        <w:spacing w:before="1"/>
        <w:ind w:left="816" w:right="609"/>
        <w:jc w:val="both"/>
        <w:rPr>
          <w:sz w:val="2"/>
          <w:szCs w:val="2"/>
        </w:rPr>
      </w:pPr>
    </w:p>
    <w:p w14:paraId="35D0FAAB" w14:textId="72A9517A" w:rsidR="004E10C5" w:rsidRDefault="004E10C5" w:rsidP="004E10C5">
      <w:pPr>
        <w:pStyle w:val="BodyText"/>
        <w:numPr>
          <w:ilvl w:val="0"/>
          <w:numId w:val="25"/>
        </w:numPr>
        <w:spacing w:before="1"/>
        <w:ind w:right="609"/>
        <w:jc w:val="both"/>
      </w:pPr>
      <w:r>
        <w:t xml:space="preserve">Ms. </w:t>
      </w:r>
      <w:r w:rsidRPr="004E10C5">
        <w:t>Aishwarya Singhavi</w:t>
      </w:r>
      <w:r w:rsidR="00FB384F">
        <w:t xml:space="preserve"> (</w:t>
      </w:r>
      <w:r w:rsidR="00390ED5">
        <w:t>Independent</w:t>
      </w:r>
      <w:r w:rsidR="00FB384F">
        <w:t xml:space="preserve"> Director)</w:t>
      </w:r>
      <w:r w:rsidR="009A0ED3">
        <w:t>-Chairm</w:t>
      </w:r>
      <w:r w:rsidR="008A3231">
        <w:t>a</w:t>
      </w:r>
      <w:r w:rsidR="009A0ED3">
        <w:t>n</w:t>
      </w:r>
    </w:p>
    <w:p w14:paraId="36391968" w14:textId="2C4BC072" w:rsidR="004E10C5" w:rsidRDefault="004E10C5" w:rsidP="004E10C5">
      <w:pPr>
        <w:pStyle w:val="BodyText"/>
        <w:numPr>
          <w:ilvl w:val="0"/>
          <w:numId w:val="25"/>
        </w:numPr>
        <w:spacing w:before="1"/>
        <w:ind w:right="609"/>
        <w:jc w:val="both"/>
      </w:pPr>
      <w:r>
        <w:t>Mrs. Dhruvi Kapadia</w:t>
      </w:r>
      <w:r w:rsidR="00390ED5">
        <w:t xml:space="preserve"> (Independent Director)</w:t>
      </w:r>
      <w:r w:rsidR="009A0ED3">
        <w:t>-Member</w:t>
      </w:r>
    </w:p>
    <w:p w14:paraId="669E1D09" w14:textId="2445629D" w:rsidR="004E10C5" w:rsidRDefault="004E10C5" w:rsidP="004E10C5">
      <w:pPr>
        <w:pStyle w:val="BodyText"/>
        <w:numPr>
          <w:ilvl w:val="0"/>
          <w:numId w:val="25"/>
        </w:numPr>
        <w:spacing w:before="1"/>
        <w:ind w:right="609"/>
        <w:jc w:val="both"/>
      </w:pPr>
      <w:r>
        <w:t>Mr. Atul Mittal</w:t>
      </w:r>
      <w:r w:rsidR="00390ED5">
        <w:t xml:space="preserve"> (Wholetime Director)</w:t>
      </w:r>
      <w:r w:rsidR="009A0ED3">
        <w:t>-Member</w:t>
      </w:r>
    </w:p>
    <w:p w14:paraId="33677C1D" w14:textId="77777777" w:rsidR="003E5E48" w:rsidRDefault="003E5E48" w:rsidP="003E5E48">
      <w:pPr>
        <w:pStyle w:val="BodyText"/>
        <w:spacing w:before="1"/>
        <w:ind w:right="609"/>
        <w:jc w:val="both"/>
      </w:pPr>
    </w:p>
    <w:p w14:paraId="6A46EEC9" w14:textId="77777777" w:rsidR="003E5E48" w:rsidRDefault="003E5E48" w:rsidP="003E5E48">
      <w:pPr>
        <w:pStyle w:val="BodyText"/>
        <w:spacing w:before="1"/>
        <w:ind w:left="851" w:right="609"/>
        <w:jc w:val="both"/>
      </w:pPr>
      <w:r w:rsidRPr="003E5E48">
        <w:rPr>
          <w:b/>
          <w:bCs/>
        </w:rPr>
        <w:t>NOMINATION &amp; REMUNERATION COMMITTEE</w:t>
      </w:r>
      <w:r>
        <w:t>:</w:t>
      </w:r>
    </w:p>
    <w:p w14:paraId="1321A64B" w14:textId="77777777" w:rsidR="0036057C" w:rsidRPr="0036057C" w:rsidRDefault="0036057C" w:rsidP="003E5E48">
      <w:pPr>
        <w:pStyle w:val="BodyText"/>
        <w:spacing w:before="1"/>
        <w:ind w:left="851" w:right="609"/>
        <w:jc w:val="both"/>
        <w:rPr>
          <w:sz w:val="18"/>
          <w:szCs w:val="18"/>
        </w:rPr>
      </w:pPr>
    </w:p>
    <w:p w14:paraId="56E7DD96" w14:textId="58907850" w:rsidR="0036057C" w:rsidRDefault="0036057C" w:rsidP="0036057C">
      <w:pPr>
        <w:pStyle w:val="BodyText"/>
        <w:spacing w:before="1"/>
        <w:ind w:left="816" w:right="609"/>
        <w:jc w:val="both"/>
      </w:pPr>
      <w:r>
        <w:t xml:space="preserve">The Board of Directors has </w:t>
      </w:r>
      <w:r w:rsidR="0056185F">
        <w:t>r</w:t>
      </w:r>
      <w:r w:rsidR="003B6880">
        <w:t>e-</w:t>
      </w:r>
      <w:r w:rsidR="005267D3">
        <w:t>c</w:t>
      </w:r>
      <w:r>
        <w:t>onstituted Nomination and Remuneration Committee in compliance of the provision of Section 17</w:t>
      </w:r>
      <w:r w:rsidR="00B7308A">
        <w:t>8</w:t>
      </w:r>
      <w:r>
        <w:t xml:space="preserve"> of the Companies Act, 2013.</w:t>
      </w:r>
    </w:p>
    <w:p w14:paraId="174863E5" w14:textId="77777777" w:rsidR="008A3231" w:rsidRPr="008A3231" w:rsidRDefault="008A3231" w:rsidP="0036057C">
      <w:pPr>
        <w:pStyle w:val="BodyText"/>
        <w:spacing w:before="1"/>
        <w:ind w:left="816" w:right="609"/>
        <w:jc w:val="both"/>
        <w:rPr>
          <w:sz w:val="12"/>
          <w:szCs w:val="12"/>
        </w:rPr>
      </w:pPr>
    </w:p>
    <w:p w14:paraId="6F25F534" w14:textId="68DA75A5" w:rsidR="008A3231" w:rsidRDefault="008A3231" w:rsidP="003B6880">
      <w:pPr>
        <w:pStyle w:val="BodyText"/>
        <w:spacing w:before="1"/>
        <w:ind w:left="816" w:right="609"/>
        <w:jc w:val="both"/>
      </w:pPr>
      <w:r>
        <w:t>Members of Nomination and Remuneration Committee are as follows:</w:t>
      </w:r>
    </w:p>
    <w:p w14:paraId="75922B68" w14:textId="77777777" w:rsidR="003B6880" w:rsidRDefault="003B6880" w:rsidP="003B6880">
      <w:pPr>
        <w:pStyle w:val="BodyText"/>
        <w:spacing w:before="1"/>
        <w:ind w:left="816" w:right="609"/>
        <w:jc w:val="both"/>
      </w:pPr>
    </w:p>
    <w:p w14:paraId="6244B525" w14:textId="549625B8" w:rsidR="007964AF" w:rsidRDefault="008A3231" w:rsidP="007964AF">
      <w:pPr>
        <w:pStyle w:val="BodyText"/>
        <w:numPr>
          <w:ilvl w:val="0"/>
          <w:numId w:val="28"/>
        </w:numPr>
        <w:spacing w:before="1"/>
        <w:ind w:left="1134" w:right="609" w:hanging="283"/>
        <w:jc w:val="both"/>
      </w:pPr>
      <w:r>
        <w:t>Mrs. Dhruvi Kapadia</w:t>
      </w:r>
      <w:r w:rsidR="00460686">
        <w:t xml:space="preserve"> (Independent Director)</w:t>
      </w:r>
      <w:r>
        <w:t>- Chairman</w:t>
      </w:r>
    </w:p>
    <w:p w14:paraId="016AFD00" w14:textId="574611EB" w:rsidR="007964AF" w:rsidRDefault="008A3231" w:rsidP="007964AF">
      <w:pPr>
        <w:pStyle w:val="BodyText"/>
        <w:numPr>
          <w:ilvl w:val="0"/>
          <w:numId w:val="28"/>
        </w:numPr>
        <w:spacing w:before="1"/>
        <w:ind w:left="1134" w:right="609" w:hanging="283"/>
        <w:jc w:val="both"/>
      </w:pPr>
      <w:r>
        <w:t xml:space="preserve">Ms. </w:t>
      </w:r>
      <w:r w:rsidRPr="004E10C5">
        <w:t>Aishwarya Singhavi</w:t>
      </w:r>
      <w:r w:rsidR="00460686">
        <w:t xml:space="preserve"> (Independent Director)</w:t>
      </w:r>
      <w:r>
        <w:t>-</w:t>
      </w:r>
      <w:r w:rsidRPr="008A3231">
        <w:t xml:space="preserve"> Member</w:t>
      </w:r>
    </w:p>
    <w:p w14:paraId="329A984E" w14:textId="0C53FA57" w:rsidR="008A3231" w:rsidRDefault="008A3231" w:rsidP="007964AF">
      <w:pPr>
        <w:pStyle w:val="BodyText"/>
        <w:numPr>
          <w:ilvl w:val="0"/>
          <w:numId w:val="28"/>
        </w:numPr>
        <w:spacing w:before="1"/>
        <w:ind w:left="1134" w:right="609" w:hanging="283"/>
        <w:jc w:val="both"/>
      </w:pPr>
      <w:r>
        <w:t xml:space="preserve">Mrs. </w:t>
      </w:r>
      <w:r w:rsidRPr="008A3231">
        <w:t>Sushiladevi Mittal</w:t>
      </w:r>
      <w:r w:rsidR="00491DA5">
        <w:t xml:space="preserve"> </w:t>
      </w:r>
      <w:r w:rsidR="00460686">
        <w:t>(Non-Executive Non-Independent Director)</w:t>
      </w:r>
      <w:r>
        <w:t>-Member</w:t>
      </w:r>
    </w:p>
    <w:p w14:paraId="751EEF3E" w14:textId="77777777" w:rsidR="00F1718C" w:rsidRDefault="00F1718C" w:rsidP="00F1718C">
      <w:pPr>
        <w:pStyle w:val="BodyText"/>
        <w:spacing w:before="1"/>
        <w:ind w:right="609"/>
        <w:jc w:val="both"/>
      </w:pPr>
    </w:p>
    <w:p w14:paraId="5BCF735A" w14:textId="17A005E5" w:rsidR="00F1718C" w:rsidRDefault="00F1718C" w:rsidP="00F1718C">
      <w:pPr>
        <w:pStyle w:val="BodyText"/>
        <w:spacing w:before="1"/>
        <w:ind w:left="851" w:right="609"/>
        <w:jc w:val="both"/>
        <w:rPr>
          <w:b/>
          <w:bCs/>
        </w:rPr>
      </w:pPr>
      <w:r w:rsidRPr="00F1718C">
        <w:rPr>
          <w:b/>
          <w:bCs/>
        </w:rPr>
        <w:t>STAKEHOLDER RELATIONSHIP COMMITTEE:</w:t>
      </w:r>
    </w:p>
    <w:p w14:paraId="4809DA55" w14:textId="77777777" w:rsidR="00F1718C" w:rsidRPr="00F1718C" w:rsidRDefault="00F1718C" w:rsidP="00F1718C">
      <w:pPr>
        <w:pStyle w:val="BodyText"/>
        <w:spacing w:before="1"/>
        <w:ind w:left="851" w:right="609"/>
        <w:jc w:val="both"/>
        <w:rPr>
          <w:b/>
          <w:bCs/>
          <w:sz w:val="14"/>
          <w:szCs w:val="14"/>
        </w:rPr>
      </w:pPr>
    </w:p>
    <w:p w14:paraId="3A9435F5" w14:textId="7C422445" w:rsidR="00F1718C" w:rsidRDefault="00F1718C" w:rsidP="00F1718C">
      <w:pPr>
        <w:pStyle w:val="BodyText"/>
        <w:spacing w:before="1"/>
        <w:ind w:left="851" w:right="609"/>
        <w:jc w:val="both"/>
      </w:pPr>
      <w:r>
        <w:t xml:space="preserve">The Board of Directors has constituted </w:t>
      </w:r>
      <w:r w:rsidR="00894D35" w:rsidRPr="00894D35">
        <w:t>Stakeholder Relationship Committee</w:t>
      </w:r>
      <w:r>
        <w:t xml:space="preserve"> in compliance of the provision of Section 178 of the Companies Act, 2013</w:t>
      </w:r>
      <w:r w:rsidR="00E81BEB">
        <w:t xml:space="preserve">. </w:t>
      </w:r>
    </w:p>
    <w:p w14:paraId="1C80B11C" w14:textId="77777777" w:rsidR="00E81BEB" w:rsidRPr="00E81BEB" w:rsidRDefault="00E81BEB" w:rsidP="00F1718C">
      <w:pPr>
        <w:pStyle w:val="BodyText"/>
        <w:spacing w:before="1"/>
        <w:ind w:left="851" w:right="609"/>
        <w:jc w:val="both"/>
        <w:rPr>
          <w:sz w:val="16"/>
          <w:szCs w:val="16"/>
        </w:rPr>
      </w:pPr>
    </w:p>
    <w:p w14:paraId="7EDCB429" w14:textId="16B4A555" w:rsidR="00E81BEB" w:rsidRDefault="00E81BEB" w:rsidP="00E81BEB">
      <w:pPr>
        <w:pStyle w:val="BodyText"/>
        <w:spacing w:before="1"/>
        <w:ind w:left="851" w:right="609"/>
        <w:jc w:val="both"/>
      </w:pPr>
      <w:r>
        <w:t xml:space="preserve">Members of </w:t>
      </w:r>
      <w:r w:rsidRPr="00894D35">
        <w:t>Stakeholder Relationship Committee</w:t>
      </w:r>
      <w:r>
        <w:t xml:space="preserve"> are as follows:</w:t>
      </w:r>
    </w:p>
    <w:p w14:paraId="75FF292B" w14:textId="77777777" w:rsidR="00E81BEB" w:rsidRPr="00E81BEB" w:rsidRDefault="00E81BEB" w:rsidP="00E81BEB">
      <w:pPr>
        <w:pStyle w:val="BodyText"/>
        <w:spacing w:before="1"/>
        <w:ind w:left="851" w:right="609"/>
        <w:jc w:val="both"/>
        <w:rPr>
          <w:sz w:val="14"/>
          <w:szCs w:val="14"/>
        </w:rPr>
      </w:pPr>
    </w:p>
    <w:p w14:paraId="6E9F30DA" w14:textId="1BCFEA3C" w:rsidR="00E81BEB" w:rsidRDefault="00E81BEB" w:rsidP="00E81BEB">
      <w:pPr>
        <w:pStyle w:val="BodyText"/>
        <w:numPr>
          <w:ilvl w:val="0"/>
          <w:numId w:val="29"/>
        </w:numPr>
        <w:spacing w:before="1"/>
        <w:ind w:right="609"/>
        <w:jc w:val="both"/>
      </w:pPr>
      <w:r>
        <w:t xml:space="preserve">Ms. </w:t>
      </w:r>
      <w:r w:rsidRPr="00E81BEB">
        <w:t>Aishwarya Singhavi</w:t>
      </w:r>
      <w:r w:rsidR="0082437D">
        <w:t xml:space="preserve"> (Independent Director)</w:t>
      </w:r>
      <w:r>
        <w:t>-Chairman</w:t>
      </w:r>
    </w:p>
    <w:p w14:paraId="7A488111" w14:textId="06F8340F" w:rsidR="00E81BEB" w:rsidRDefault="00E81BEB" w:rsidP="00E81BEB">
      <w:pPr>
        <w:pStyle w:val="BodyText"/>
        <w:numPr>
          <w:ilvl w:val="0"/>
          <w:numId w:val="29"/>
        </w:numPr>
        <w:spacing w:before="1"/>
        <w:ind w:right="609"/>
        <w:jc w:val="both"/>
      </w:pPr>
      <w:r>
        <w:t>Mr. Ajay Mittal</w:t>
      </w:r>
      <w:r w:rsidR="0082437D">
        <w:t xml:space="preserve"> (Managing Director)</w:t>
      </w:r>
      <w:r>
        <w:t>-Member</w:t>
      </w:r>
    </w:p>
    <w:p w14:paraId="0AB7581C" w14:textId="7B7CD8D7" w:rsidR="005A6D93" w:rsidRDefault="00E81BEB" w:rsidP="006E6793">
      <w:pPr>
        <w:pStyle w:val="BodyText"/>
        <w:numPr>
          <w:ilvl w:val="0"/>
          <w:numId w:val="29"/>
        </w:numPr>
        <w:spacing w:before="1"/>
        <w:ind w:right="609"/>
        <w:jc w:val="both"/>
      </w:pPr>
      <w:r>
        <w:t>Mr. Atul Mittal</w:t>
      </w:r>
      <w:r w:rsidR="0082437D">
        <w:t>(Wholetime Director)</w:t>
      </w:r>
      <w:r>
        <w:t>-Member</w:t>
      </w:r>
    </w:p>
    <w:p w14:paraId="5AA28577" w14:textId="77777777" w:rsidR="00A23176" w:rsidRDefault="00A23176" w:rsidP="00A23176">
      <w:pPr>
        <w:pStyle w:val="BodyText"/>
        <w:spacing w:before="1"/>
        <w:ind w:right="609"/>
        <w:jc w:val="both"/>
      </w:pPr>
    </w:p>
    <w:p w14:paraId="4D777923" w14:textId="77777777" w:rsidR="00DF0FD5" w:rsidRDefault="00DF0FD5">
      <w:pPr>
        <w:rPr>
          <w:b/>
          <w:bCs/>
        </w:rPr>
      </w:pPr>
      <w:r>
        <w:br w:type="page"/>
      </w:r>
    </w:p>
    <w:p w14:paraId="36BBF015" w14:textId="1A085A28" w:rsidR="005A6D93" w:rsidRDefault="00B362A6" w:rsidP="00B01D99">
      <w:pPr>
        <w:pStyle w:val="Heading1"/>
        <w:ind w:right="525"/>
        <w:jc w:val="both"/>
      </w:pPr>
      <w:r>
        <w:lastRenderedPageBreak/>
        <w:t>CONSERVATION</w:t>
      </w:r>
      <w:r w:rsidR="00F5792B">
        <w:t xml:space="preserve"> </w:t>
      </w:r>
      <w:r>
        <w:t>OF</w:t>
      </w:r>
      <w:r w:rsidR="00F5792B">
        <w:t xml:space="preserve"> </w:t>
      </w:r>
      <w:r>
        <w:t>ENERGY,</w:t>
      </w:r>
      <w:r w:rsidR="00F5792B">
        <w:t xml:space="preserve"> </w:t>
      </w:r>
      <w:r>
        <w:t>TECHNOLOGY</w:t>
      </w:r>
      <w:r w:rsidR="00F5792B">
        <w:t xml:space="preserve"> </w:t>
      </w:r>
      <w:r>
        <w:t>ABSORPTION,</w:t>
      </w:r>
      <w:r w:rsidR="00F5792B">
        <w:t xml:space="preserve"> </w:t>
      </w:r>
      <w:r>
        <w:t>FOREIGN</w:t>
      </w:r>
      <w:r w:rsidR="00F5792B">
        <w:t xml:space="preserve"> </w:t>
      </w:r>
      <w:r>
        <w:t>EXCHANGE</w:t>
      </w:r>
      <w:r w:rsidR="00F5792B">
        <w:t xml:space="preserve"> </w:t>
      </w:r>
      <w:r>
        <w:t>EARNINGS</w:t>
      </w:r>
      <w:r w:rsidR="00F5792B">
        <w:t xml:space="preserve"> </w:t>
      </w:r>
      <w:r>
        <w:t>AND</w:t>
      </w:r>
      <w:r w:rsidR="00F5792B">
        <w:t xml:space="preserve"> </w:t>
      </w:r>
      <w:r>
        <w:t>OUT</w:t>
      </w:r>
      <w:r w:rsidR="00F5792B">
        <w:t xml:space="preserve"> </w:t>
      </w:r>
      <w:r>
        <w:t>GO</w:t>
      </w:r>
      <w:r w:rsidR="008745A1">
        <w:t>:</w:t>
      </w:r>
    </w:p>
    <w:p w14:paraId="477525AD" w14:textId="77777777" w:rsidR="008745A1" w:rsidRPr="00284F19" w:rsidRDefault="008745A1" w:rsidP="00B01D99">
      <w:pPr>
        <w:pStyle w:val="Heading1"/>
        <w:ind w:right="525"/>
        <w:jc w:val="both"/>
        <w:rPr>
          <w:sz w:val="10"/>
          <w:szCs w:val="10"/>
        </w:rPr>
      </w:pPr>
    </w:p>
    <w:p w14:paraId="6A4B5F5C" w14:textId="4BD3D51C" w:rsidR="008745A1" w:rsidRDefault="008745A1" w:rsidP="008745A1">
      <w:pPr>
        <w:pStyle w:val="Heading1"/>
        <w:numPr>
          <w:ilvl w:val="0"/>
          <w:numId w:val="30"/>
        </w:numPr>
        <w:ind w:right="525"/>
        <w:jc w:val="both"/>
      </w:pPr>
      <w:r w:rsidRPr="008745A1">
        <w:t>Conservation of Energy</w:t>
      </w:r>
    </w:p>
    <w:tbl>
      <w:tblPr>
        <w:tblStyle w:val="TableGrid"/>
        <w:tblpPr w:leftFromText="180" w:rightFromText="180" w:vertAnchor="text" w:horzAnchor="page" w:tblpX="1839" w:tblpY="156"/>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508"/>
        <w:gridCol w:w="4508"/>
      </w:tblGrid>
      <w:tr w:rsidR="008745A1" w:rsidRPr="00C53326" w14:paraId="69C074E5" w14:textId="77777777" w:rsidTr="000D0450">
        <w:tc>
          <w:tcPr>
            <w:tcW w:w="4508" w:type="dxa"/>
          </w:tcPr>
          <w:p w14:paraId="7C82ACB2" w14:textId="77777777" w:rsidR="008745A1" w:rsidRPr="00C53326" w:rsidRDefault="008745A1" w:rsidP="008745A1">
            <w:r w:rsidRPr="00C53326">
              <w:t>Steps taken or impact on conservation of energy</w:t>
            </w:r>
          </w:p>
        </w:tc>
        <w:tc>
          <w:tcPr>
            <w:tcW w:w="4508" w:type="dxa"/>
          </w:tcPr>
          <w:p w14:paraId="3C281BD4" w14:textId="396BF42C" w:rsidR="008745A1" w:rsidRPr="00C53326" w:rsidRDefault="008745A1" w:rsidP="008745A1">
            <w:r w:rsidRPr="00C53326">
              <w:t xml:space="preserve">The Company has taken measures and applied strict control system to monitor day to day power consumption, to endeavour to ensure the optimal use of energy with minimum extent possible wastage as far as possible. The </w:t>
            </w:r>
            <w:r w:rsidR="00555909" w:rsidRPr="00C53326">
              <w:t>day-to-day</w:t>
            </w:r>
            <w:r w:rsidRPr="00C53326">
              <w:t xml:space="preserve"> consumption is monitored and various ways and means are adopted to reduce the power consumption in an effort to save energy.</w:t>
            </w:r>
          </w:p>
        </w:tc>
      </w:tr>
      <w:tr w:rsidR="008745A1" w:rsidRPr="00C53326" w14:paraId="4248EBF0" w14:textId="77777777" w:rsidTr="000D0450">
        <w:tc>
          <w:tcPr>
            <w:tcW w:w="4508" w:type="dxa"/>
          </w:tcPr>
          <w:p w14:paraId="17517014" w14:textId="77777777" w:rsidR="008745A1" w:rsidRPr="00C53326" w:rsidRDefault="008745A1" w:rsidP="008745A1">
            <w:r w:rsidRPr="00C53326">
              <w:t>Steps taken by the company for utilizing alternate sources of energy</w:t>
            </w:r>
          </w:p>
        </w:tc>
        <w:tc>
          <w:tcPr>
            <w:tcW w:w="4508" w:type="dxa"/>
          </w:tcPr>
          <w:p w14:paraId="2A455E8C" w14:textId="77777777" w:rsidR="008745A1" w:rsidRPr="00C53326" w:rsidRDefault="008745A1" w:rsidP="008745A1">
            <w:r w:rsidRPr="00C53326">
              <w:t>None</w:t>
            </w:r>
          </w:p>
        </w:tc>
      </w:tr>
      <w:tr w:rsidR="008745A1" w:rsidRPr="00C53326" w14:paraId="21454128" w14:textId="77777777" w:rsidTr="000D0450">
        <w:tc>
          <w:tcPr>
            <w:tcW w:w="4508" w:type="dxa"/>
          </w:tcPr>
          <w:p w14:paraId="0290302E" w14:textId="77777777" w:rsidR="008745A1" w:rsidRPr="00C53326" w:rsidRDefault="008745A1" w:rsidP="008745A1">
            <w:r w:rsidRPr="00C53326">
              <w:t>Capital investment on energy conservation equipments</w:t>
            </w:r>
          </w:p>
        </w:tc>
        <w:tc>
          <w:tcPr>
            <w:tcW w:w="4508" w:type="dxa"/>
          </w:tcPr>
          <w:p w14:paraId="70950DF4" w14:textId="77777777" w:rsidR="008745A1" w:rsidRPr="00C53326" w:rsidRDefault="008745A1" w:rsidP="008745A1">
            <w:r w:rsidRPr="00C53326">
              <w:t>Company is continuously monitoring and making effort for optimum utilization of equipments which ensures to conserve energy during routine operations itself. There is no specific investment plan for energy conservation.</w:t>
            </w:r>
          </w:p>
        </w:tc>
      </w:tr>
    </w:tbl>
    <w:p w14:paraId="342007B1" w14:textId="77777777" w:rsidR="008745A1" w:rsidRDefault="008745A1" w:rsidP="008745A1">
      <w:pPr>
        <w:pStyle w:val="Heading1"/>
        <w:ind w:right="525"/>
        <w:jc w:val="both"/>
      </w:pPr>
    </w:p>
    <w:p w14:paraId="40C345AA" w14:textId="77777777" w:rsidR="008745A1" w:rsidRDefault="008745A1" w:rsidP="008745A1">
      <w:pPr>
        <w:pStyle w:val="Heading1"/>
        <w:ind w:right="525"/>
        <w:jc w:val="both"/>
      </w:pPr>
    </w:p>
    <w:p w14:paraId="40A506EC" w14:textId="77777777" w:rsidR="008745A1" w:rsidRDefault="008745A1" w:rsidP="00B01D99">
      <w:pPr>
        <w:pStyle w:val="Heading1"/>
        <w:ind w:right="525"/>
        <w:jc w:val="both"/>
      </w:pPr>
    </w:p>
    <w:p w14:paraId="32F07FAC" w14:textId="77777777" w:rsidR="008745A1" w:rsidRDefault="008745A1" w:rsidP="00B01D99">
      <w:pPr>
        <w:pStyle w:val="Heading1"/>
        <w:ind w:right="525"/>
        <w:jc w:val="both"/>
      </w:pPr>
    </w:p>
    <w:p w14:paraId="62F61B29" w14:textId="77777777" w:rsidR="005A6D93" w:rsidRDefault="005A6D93">
      <w:pPr>
        <w:pStyle w:val="BodyText"/>
        <w:spacing w:before="10"/>
        <w:rPr>
          <w:b/>
          <w:sz w:val="21"/>
        </w:rPr>
      </w:pPr>
    </w:p>
    <w:p w14:paraId="502951B9" w14:textId="77777777" w:rsidR="005A6D93" w:rsidRDefault="005A6D93">
      <w:pPr>
        <w:pStyle w:val="BodyText"/>
      </w:pPr>
    </w:p>
    <w:p w14:paraId="78727C72" w14:textId="77777777" w:rsidR="008745A1" w:rsidRDefault="008745A1">
      <w:pPr>
        <w:pStyle w:val="BodyText"/>
      </w:pPr>
    </w:p>
    <w:p w14:paraId="053E1791" w14:textId="77777777" w:rsidR="008745A1" w:rsidRDefault="008745A1">
      <w:pPr>
        <w:pStyle w:val="BodyText"/>
      </w:pPr>
    </w:p>
    <w:p w14:paraId="30505297" w14:textId="77777777" w:rsidR="008745A1" w:rsidRDefault="008745A1">
      <w:pPr>
        <w:pStyle w:val="BodyText"/>
      </w:pPr>
    </w:p>
    <w:p w14:paraId="25598B7C" w14:textId="77777777" w:rsidR="008745A1" w:rsidRDefault="008745A1">
      <w:pPr>
        <w:pStyle w:val="BodyText"/>
      </w:pPr>
    </w:p>
    <w:p w14:paraId="3FCD3DD3" w14:textId="77777777" w:rsidR="008745A1" w:rsidRDefault="008745A1">
      <w:pPr>
        <w:pStyle w:val="BodyText"/>
      </w:pPr>
    </w:p>
    <w:p w14:paraId="33F1FFB5" w14:textId="77777777" w:rsidR="008745A1" w:rsidRDefault="008745A1">
      <w:pPr>
        <w:pStyle w:val="BodyText"/>
      </w:pPr>
    </w:p>
    <w:p w14:paraId="18F4DB23" w14:textId="77777777" w:rsidR="008745A1" w:rsidRDefault="008745A1">
      <w:pPr>
        <w:pStyle w:val="BodyText"/>
      </w:pPr>
    </w:p>
    <w:p w14:paraId="602027B1" w14:textId="77777777" w:rsidR="008745A1" w:rsidRDefault="008745A1">
      <w:pPr>
        <w:pStyle w:val="BodyText"/>
      </w:pPr>
    </w:p>
    <w:p w14:paraId="221699D1" w14:textId="77777777" w:rsidR="008745A1" w:rsidRDefault="008745A1">
      <w:pPr>
        <w:pStyle w:val="BodyText"/>
      </w:pPr>
    </w:p>
    <w:p w14:paraId="210EBF1A" w14:textId="77777777" w:rsidR="008745A1" w:rsidRDefault="008745A1">
      <w:pPr>
        <w:pStyle w:val="BodyText"/>
      </w:pPr>
    </w:p>
    <w:p w14:paraId="43FEA920" w14:textId="77777777" w:rsidR="008745A1" w:rsidRDefault="008745A1">
      <w:pPr>
        <w:pStyle w:val="Heading1"/>
      </w:pPr>
    </w:p>
    <w:p w14:paraId="6DA32BF1" w14:textId="77777777" w:rsidR="008745A1" w:rsidRDefault="008745A1" w:rsidP="000D0450">
      <w:pPr>
        <w:pStyle w:val="Heading1"/>
        <w:ind w:left="0"/>
      </w:pPr>
    </w:p>
    <w:p w14:paraId="5954A8B3" w14:textId="77777777" w:rsidR="00555909" w:rsidRPr="00284F19" w:rsidRDefault="00555909">
      <w:pPr>
        <w:pStyle w:val="Heading1"/>
        <w:rPr>
          <w:sz w:val="14"/>
          <w:szCs w:val="14"/>
        </w:rPr>
      </w:pPr>
    </w:p>
    <w:p w14:paraId="6325F828" w14:textId="77777777" w:rsidR="008745A1" w:rsidRPr="00131922" w:rsidRDefault="008745A1">
      <w:pPr>
        <w:pStyle w:val="Heading1"/>
        <w:rPr>
          <w:sz w:val="2"/>
          <w:szCs w:val="2"/>
        </w:rPr>
      </w:pPr>
    </w:p>
    <w:p w14:paraId="2985F4AC" w14:textId="644B6DCE" w:rsidR="008745A1" w:rsidRDefault="00555909" w:rsidP="00555909">
      <w:pPr>
        <w:pStyle w:val="Heading1"/>
        <w:numPr>
          <w:ilvl w:val="0"/>
          <w:numId w:val="30"/>
        </w:numPr>
      </w:pPr>
      <w:r w:rsidRPr="00555909">
        <w:t>Technology Absorption</w:t>
      </w:r>
    </w:p>
    <w:p w14:paraId="16CC2EFE" w14:textId="77777777" w:rsidR="00131922" w:rsidRPr="00284F19" w:rsidRDefault="00131922" w:rsidP="00131922">
      <w:pPr>
        <w:pStyle w:val="Heading1"/>
        <w:ind w:left="1446"/>
        <w:rPr>
          <w:sz w:val="16"/>
          <w:szCs w:val="16"/>
        </w:rPr>
      </w:pPr>
    </w:p>
    <w:tbl>
      <w:tblPr>
        <w:tblStyle w:val="TableGrid"/>
        <w:tblpPr w:leftFromText="180" w:rightFromText="180" w:vertAnchor="text" w:horzAnchor="page" w:tblpX="1828" w:tblpY="23"/>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3667"/>
        <w:gridCol w:w="5372"/>
      </w:tblGrid>
      <w:tr w:rsidR="00284F19" w:rsidRPr="00F52D0F" w14:paraId="6EF0DC78" w14:textId="77777777" w:rsidTr="000D0450">
        <w:trPr>
          <w:trHeight w:val="687"/>
        </w:trPr>
        <w:tc>
          <w:tcPr>
            <w:tcW w:w="3667" w:type="dxa"/>
            <w:tcBorders>
              <w:top w:val="double" w:sz="4" w:space="0" w:color="auto"/>
              <w:left w:val="double" w:sz="4" w:space="0" w:color="auto"/>
              <w:bottom w:val="double" w:sz="4" w:space="0" w:color="auto"/>
              <w:right w:val="double" w:sz="4" w:space="0" w:color="auto"/>
            </w:tcBorders>
          </w:tcPr>
          <w:p w14:paraId="27AFF459" w14:textId="77777777" w:rsidR="00131922" w:rsidRPr="00F52D0F" w:rsidRDefault="00131922" w:rsidP="000D0450">
            <w:r w:rsidRPr="00F52D0F">
              <w:t>Efforts made towards technology absorption</w:t>
            </w:r>
          </w:p>
        </w:tc>
        <w:tc>
          <w:tcPr>
            <w:tcW w:w="5372" w:type="dxa"/>
            <w:tcBorders>
              <w:top w:val="double" w:sz="4" w:space="0" w:color="auto"/>
              <w:left w:val="double" w:sz="4" w:space="0" w:color="auto"/>
              <w:bottom w:val="double" w:sz="4" w:space="0" w:color="auto"/>
              <w:right w:val="double" w:sz="4" w:space="0" w:color="auto"/>
            </w:tcBorders>
          </w:tcPr>
          <w:p w14:paraId="243DB90D" w14:textId="77777777" w:rsidR="00131922" w:rsidRPr="00F52D0F" w:rsidRDefault="00131922" w:rsidP="000D0450">
            <w:r w:rsidRPr="00F52D0F">
              <w:t>Company has always been making best effort towards technology absorption, adaptation and innovation to improve the quality.</w:t>
            </w:r>
          </w:p>
        </w:tc>
      </w:tr>
      <w:tr w:rsidR="000D0450" w:rsidRPr="00F52D0F" w14:paraId="733E8EE9" w14:textId="77777777" w:rsidTr="000D0450">
        <w:trPr>
          <w:trHeight w:val="679"/>
        </w:trPr>
        <w:tc>
          <w:tcPr>
            <w:tcW w:w="3667" w:type="dxa"/>
            <w:tcBorders>
              <w:top w:val="double" w:sz="4" w:space="0" w:color="auto"/>
              <w:left w:val="double" w:sz="4" w:space="0" w:color="auto"/>
              <w:bottom w:val="double" w:sz="4" w:space="0" w:color="auto"/>
              <w:right w:val="double" w:sz="4" w:space="0" w:color="auto"/>
            </w:tcBorders>
          </w:tcPr>
          <w:p w14:paraId="2946E301" w14:textId="77777777" w:rsidR="00131922" w:rsidRPr="00F52D0F" w:rsidRDefault="00131922" w:rsidP="000D0450">
            <w:r w:rsidRPr="00F52D0F">
              <w:t>Benefits derived like product improvement, cost reduction, product development or import substitution</w:t>
            </w:r>
          </w:p>
        </w:tc>
        <w:tc>
          <w:tcPr>
            <w:tcW w:w="5372" w:type="dxa"/>
            <w:tcBorders>
              <w:top w:val="double" w:sz="4" w:space="0" w:color="auto"/>
              <w:left w:val="double" w:sz="4" w:space="0" w:color="auto"/>
              <w:bottom w:val="double" w:sz="4" w:space="0" w:color="auto"/>
              <w:right w:val="double" w:sz="4" w:space="0" w:color="auto"/>
            </w:tcBorders>
          </w:tcPr>
          <w:p w14:paraId="1F7F5723" w14:textId="77777777" w:rsidR="00131922" w:rsidRPr="00F52D0F" w:rsidRDefault="00131922" w:rsidP="000D0450">
            <w:r w:rsidRPr="00F52D0F">
              <w:t>It improves the quality of company’s products being manufactured and reduce the cost of production.</w:t>
            </w:r>
          </w:p>
        </w:tc>
      </w:tr>
      <w:tr w:rsidR="00596679" w:rsidRPr="00F52D0F" w14:paraId="02391775" w14:textId="77777777" w:rsidTr="0012508C">
        <w:trPr>
          <w:trHeight w:val="665"/>
        </w:trPr>
        <w:tc>
          <w:tcPr>
            <w:tcW w:w="9039" w:type="dxa"/>
            <w:gridSpan w:val="2"/>
            <w:tcBorders>
              <w:top w:val="double" w:sz="4" w:space="0" w:color="auto"/>
              <w:left w:val="double" w:sz="4" w:space="0" w:color="auto"/>
              <w:bottom w:val="double" w:sz="4" w:space="0" w:color="auto"/>
              <w:right w:val="double" w:sz="4" w:space="0" w:color="auto"/>
            </w:tcBorders>
          </w:tcPr>
          <w:p w14:paraId="3B9C9CD3" w14:textId="60897F4B" w:rsidR="00596679" w:rsidRPr="00F52D0F" w:rsidRDefault="00596679" w:rsidP="000D0450">
            <w:r w:rsidRPr="00F52D0F">
              <w:t>In case of imported technology (imported during the last three years reckoned from the beginning of the financial year:-</w:t>
            </w:r>
          </w:p>
        </w:tc>
      </w:tr>
      <w:tr w:rsidR="00284F19" w:rsidRPr="00F52D0F" w14:paraId="43C8F5C8" w14:textId="77777777" w:rsidTr="000D0450">
        <w:trPr>
          <w:trHeight w:val="160"/>
        </w:trPr>
        <w:tc>
          <w:tcPr>
            <w:tcW w:w="3667" w:type="dxa"/>
            <w:tcBorders>
              <w:top w:val="double" w:sz="4" w:space="0" w:color="auto"/>
              <w:left w:val="double" w:sz="4" w:space="0" w:color="auto"/>
              <w:bottom w:val="double" w:sz="4" w:space="0" w:color="auto"/>
              <w:right w:val="double" w:sz="4" w:space="0" w:color="auto"/>
            </w:tcBorders>
          </w:tcPr>
          <w:p w14:paraId="63459DF2" w14:textId="77777777" w:rsidR="00131922" w:rsidRPr="00F52D0F" w:rsidRDefault="00131922" w:rsidP="000D0450">
            <w:r w:rsidRPr="00F52D0F">
              <w:t>the details of technology imported</w:t>
            </w:r>
          </w:p>
        </w:tc>
        <w:tc>
          <w:tcPr>
            <w:tcW w:w="5372" w:type="dxa"/>
            <w:tcBorders>
              <w:top w:val="double" w:sz="4" w:space="0" w:color="auto"/>
              <w:left w:val="double" w:sz="4" w:space="0" w:color="auto"/>
              <w:bottom w:val="double" w:sz="4" w:space="0" w:color="auto"/>
              <w:right w:val="double" w:sz="4" w:space="0" w:color="auto"/>
            </w:tcBorders>
          </w:tcPr>
          <w:p w14:paraId="00C940D6" w14:textId="77777777" w:rsidR="00131922" w:rsidRPr="00F52D0F" w:rsidRDefault="00131922" w:rsidP="000D0450">
            <w:r w:rsidRPr="00F52D0F">
              <w:t>NA.</w:t>
            </w:r>
          </w:p>
        </w:tc>
      </w:tr>
      <w:tr w:rsidR="000D0450" w:rsidRPr="00F52D0F" w14:paraId="7CA55822" w14:textId="77777777" w:rsidTr="000D0450">
        <w:trPr>
          <w:trHeight w:val="245"/>
        </w:trPr>
        <w:tc>
          <w:tcPr>
            <w:tcW w:w="3667" w:type="dxa"/>
            <w:tcBorders>
              <w:top w:val="double" w:sz="4" w:space="0" w:color="auto"/>
              <w:left w:val="double" w:sz="4" w:space="0" w:color="auto"/>
              <w:bottom w:val="double" w:sz="4" w:space="0" w:color="auto"/>
              <w:right w:val="double" w:sz="4" w:space="0" w:color="auto"/>
            </w:tcBorders>
          </w:tcPr>
          <w:p w14:paraId="0F89E1A9" w14:textId="77777777" w:rsidR="00131922" w:rsidRPr="00F52D0F" w:rsidRDefault="00131922" w:rsidP="000D0450">
            <w:r w:rsidRPr="00F52D0F">
              <w:t>the year of import</w:t>
            </w:r>
          </w:p>
        </w:tc>
        <w:tc>
          <w:tcPr>
            <w:tcW w:w="5372" w:type="dxa"/>
            <w:tcBorders>
              <w:top w:val="double" w:sz="4" w:space="0" w:color="auto"/>
              <w:left w:val="double" w:sz="4" w:space="0" w:color="auto"/>
              <w:bottom w:val="double" w:sz="4" w:space="0" w:color="auto"/>
              <w:right w:val="double" w:sz="4" w:space="0" w:color="auto"/>
            </w:tcBorders>
          </w:tcPr>
          <w:p w14:paraId="37A2D3D5" w14:textId="77777777" w:rsidR="00131922" w:rsidRPr="00F52D0F" w:rsidRDefault="00131922" w:rsidP="000D0450">
            <w:r w:rsidRPr="00F52D0F">
              <w:t>NA.</w:t>
            </w:r>
          </w:p>
        </w:tc>
      </w:tr>
      <w:tr w:rsidR="00284F19" w:rsidRPr="00F52D0F" w14:paraId="4FD4EF43" w14:textId="77777777" w:rsidTr="000D0450">
        <w:trPr>
          <w:trHeight w:val="406"/>
        </w:trPr>
        <w:tc>
          <w:tcPr>
            <w:tcW w:w="3667" w:type="dxa"/>
            <w:tcBorders>
              <w:top w:val="double" w:sz="4" w:space="0" w:color="auto"/>
              <w:left w:val="double" w:sz="4" w:space="0" w:color="auto"/>
              <w:bottom w:val="double" w:sz="4" w:space="0" w:color="auto"/>
              <w:right w:val="double" w:sz="4" w:space="0" w:color="auto"/>
            </w:tcBorders>
          </w:tcPr>
          <w:p w14:paraId="6E3314AC" w14:textId="77777777" w:rsidR="00131922" w:rsidRPr="00F52D0F" w:rsidRDefault="00131922" w:rsidP="000D0450">
            <w:r w:rsidRPr="00F52D0F">
              <w:t>whether the technology been fully absorbed</w:t>
            </w:r>
          </w:p>
          <w:p w14:paraId="38AD024C" w14:textId="77777777" w:rsidR="00131922" w:rsidRPr="00F52D0F" w:rsidRDefault="00131922" w:rsidP="000D0450">
            <w:r w:rsidRPr="00F52D0F">
              <w:t xml:space="preserve">if not fully absorbed, areas where </w:t>
            </w:r>
          </w:p>
        </w:tc>
        <w:tc>
          <w:tcPr>
            <w:tcW w:w="5372" w:type="dxa"/>
            <w:tcBorders>
              <w:top w:val="double" w:sz="4" w:space="0" w:color="auto"/>
              <w:left w:val="double" w:sz="4" w:space="0" w:color="auto"/>
              <w:bottom w:val="double" w:sz="4" w:space="0" w:color="auto"/>
              <w:right w:val="double" w:sz="4" w:space="0" w:color="auto"/>
            </w:tcBorders>
          </w:tcPr>
          <w:p w14:paraId="603DE22B" w14:textId="77777777" w:rsidR="00131922" w:rsidRPr="00F52D0F" w:rsidRDefault="00131922" w:rsidP="000D0450"/>
          <w:p w14:paraId="411A6D2E" w14:textId="77777777" w:rsidR="00131922" w:rsidRPr="00F52D0F" w:rsidRDefault="00131922" w:rsidP="000D0450">
            <w:r w:rsidRPr="00F52D0F">
              <w:t>NA</w:t>
            </w:r>
          </w:p>
          <w:p w14:paraId="2DDB4438" w14:textId="77777777" w:rsidR="00131922" w:rsidRPr="00F52D0F" w:rsidRDefault="00131922" w:rsidP="000D0450"/>
        </w:tc>
      </w:tr>
      <w:tr w:rsidR="00284F19" w:rsidRPr="00F52D0F" w14:paraId="3D7E20AE" w14:textId="77777777" w:rsidTr="000D0450">
        <w:trPr>
          <w:trHeight w:val="483"/>
        </w:trPr>
        <w:tc>
          <w:tcPr>
            <w:tcW w:w="3667" w:type="dxa"/>
            <w:tcBorders>
              <w:top w:val="double" w:sz="4" w:space="0" w:color="auto"/>
              <w:left w:val="double" w:sz="4" w:space="0" w:color="auto"/>
              <w:bottom w:val="double" w:sz="4" w:space="0" w:color="auto"/>
              <w:right w:val="double" w:sz="4" w:space="0" w:color="auto"/>
            </w:tcBorders>
          </w:tcPr>
          <w:p w14:paraId="36EBABCA" w14:textId="77777777" w:rsidR="00131922" w:rsidRPr="00F52D0F" w:rsidRDefault="00131922" w:rsidP="000D0450">
            <w:r w:rsidRPr="00F52D0F">
              <w:t>absorption has not taken place, and the reasons thereof</w:t>
            </w:r>
          </w:p>
        </w:tc>
        <w:tc>
          <w:tcPr>
            <w:tcW w:w="5372" w:type="dxa"/>
            <w:tcBorders>
              <w:top w:val="double" w:sz="4" w:space="0" w:color="auto"/>
              <w:left w:val="double" w:sz="4" w:space="0" w:color="auto"/>
              <w:bottom w:val="double" w:sz="4" w:space="0" w:color="auto"/>
              <w:right w:val="double" w:sz="4" w:space="0" w:color="auto"/>
            </w:tcBorders>
          </w:tcPr>
          <w:p w14:paraId="0A2A450B" w14:textId="77777777" w:rsidR="00131922" w:rsidRPr="00F52D0F" w:rsidRDefault="00131922" w:rsidP="000D0450"/>
          <w:p w14:paraId="12A7769D" w14:textId="77777777" w:rsidR="00131922" w:rsidRPr="00F52D0F" w:rsidRDefault="00131922" w:rsidP="000D0450">
            <w:r w:rsidRPr="00F52D0F">
              <w:t>NA</w:t>
            </w:r>
          </w:p>
        </w:tc>
      </w:tr>
      <w:tr w:rsidR="00131922" w:rsidRPr="00F52D0F" w14:paraId="4C413443" w14:textId="77777777" w:rsidTr="000D0450">
        <w:trPr>
          <w:trHeight w:val="455"/>
        </w:trPr>
        <w:tc>
          <w:tcPr>
            <w:tcW w:w="3667" w:type="dxa"/>
            <w:tcBorders>
              <w:top w:val="double" w:sz="4" w:space="0" w:color="auto"/>
              <w:left w:val="double" w:sz="4" w:space="0" w:color="auto"/>
              <w:bottom w:val="double" w:sz="4" w:space="0" w:color="auto"/>
              <w:right w:val="double" w:sz="4" w:space="0" w:color="auto"/>
            </w:tcBorders>
          </w:tcPr>
          <w:p w14:paraId="2AB87D2B" w14:textId="77777777" w:rsidR="00131922" w:rsidRPr="00F52D0F" w:rsidRDefault="00131922" w:rsidP="000D0450">
            <w:r w:rsidRPr="00F52D0F">
              <w:t>Expenditure incurred on Research and Development</w:t>
            </w:r>
          </w:p>
        </w:tc>
        <w:tc>
          <w:tcPr>
            <w:tcW w:w="5372" w:type="dxa"/>
            <w:tcBorders>
              <w:top w:val="double" w:sz="4" w:space="0" w:color="auto"/>
              <w:left w:val="double" w:sz="4" w:space="0" w:color="auto"/>
              <w:bottom w:val="double" w:sz="4" w:space="0" w:color="auto"/>
              <w:right w:val="double" w:sz="4" w:space="0" w:color="auto"/>
            </w:tcBorders>
          </w:tcPr>
          <w:p w14:paraId="02A698D1" w14:textId="77777777" w:rsidR="00131922" w:rsidRPr="00F52D0F" w:rsidRDefault="00131922" w:rsidP="000D0450">
            <w:r w:rsidRPr="00F52D0F">
              <w:t>Nil</w:t>
            </w:r>
          </w:p>
        </w:tc>
      </w:tr>
    </w:tbl>
    <w:p w14:paraId="480B2209" w14:textId="77777777" w:rsidR="00131922" w:rsidRDefault="00131922" w:rsidP="00131922">
      <w:pPr>
        <w:pStyle w:val="Heading1"/>
      </w:pPr>
    </w:p>
    <w:p w14:paraId="340D410A" w14:textId="77777777" w:rsidR="00131922" w:rsidRDefault="00131922" w:rsidP="00131922">
      <w:pPr>
        <w:pStyle w:val="Heading1"/>
      </w:pPr>
    </w:p>
    <w:p w14:paraId="3655189D" w14:textId="77777777" w:rsidR="00131922" w:rsidRDefault="00131922" w:rsidP="00131922">
      <w:pPr>
        <w:pStyle w:val="Heading1"/>
      </w:pPr>
    </w:p>
    <w:p w14:paraId="3E067219" w14:textId="77777777" w:rsidR="00555909" w:rsidRDefault="00555909" w:rsidP="00555909">
      <w:pPr>
        <w:pStyle w:val="Heading1"/>
      </w:pPr>
    </w:p>
    <w:p w14:paraId="6BB01601" w14:textId="77777777" w:rsidR="00555909" w:rsidRDefault="00555909" w:rsidP="00555909">
      <w:pPr>
        <w:pStyle w:val="Heading1"/>
      </w:pPr>
    </w:p>
    <w:p w14:paraId="3C5AB68B" w14:textId="77777777" w:rsidR="008745A1" w:rsidRDefault="008745A1">
      <w:pPr>
        <w:pStyle w:val="Heading1"/>
      </w:pPr>
    </w:p>
    <w:p w14:paraId="047B709C" w14:textId="77777777" w:rsidR="00131922" w:rsidRDefault="00131922">
      <w:pPr>
        <w:pStyle w:val="Heading1"/>
      </w:pPr>
    </w:p>
    <w:p w14:paraId="0781A5D6" w14:textId="77777777" w:rsidR="00131922" w:rsidRDefault="00131922">
      <w:pPr>
        <w:pStyle w:val="Heading1"/>
      </w:pPr>
    </w:p>
    <w:p w14:paraId="55B0F9D6" w14:textId="77777777" w:rsidR="00131922" w:rsidRDefault="00131922">
      <w:pPr>
        <w:pStyle w:val="Heading1"/>
      </w:pPr>
    </w:p>
    <w:p w14:paraId="5B197191" w14:textId="77777777" w:rsidR="00131922" w:rsidRDefault="00131922">
      <w:pPr>
        <w:pStyle w:val="Heading1"/>
      </w:pPr>
    </w:p>
    <w:p w14:paraId="3B730F86" w14:textId="77777777" w:rsidR="00131922" w:rsidRDefault="00131922">
      <w:pPr>
        <w:pStyle w:val="Heading1"/>
      </w:pPr>
    </w:p>
    <w:p w14:paraId="28930B79" w14:textId="77777777" w:rsidR="00131922" w:rsidRDefault="00131922">
      <w:pPr>
        <w:pStyle w:val="Heading1"/>
      </w:pPr>
    </w:p>
    <w:p w14:paraId="2E5DF47D" w14:textId="77777777" w:rsidR="00131922" w:rsidRDefault="00131922">
      <w:pPr>
        <w:pStyle w:val="Heading1"/>
      </w:pPr>
    </w:p>
    <w:p w14:paraId="7617A39C" w14:textId="77777777" w:rsidR="00131922" w:rsidRDefault="00131922">
      <w:pPr>
        <w:pStyle w:val="Heading1"/>
      </w:pPr>
    </w:p>
    <w:p w14:paraId="24E79101" w14:textId="77777777" w:rsidR="00131922" w:rsidRDefault="00131922">
      <w:pPr>
        <w:pStyle w:val="Heading1"/>
      </w:pPr>
    </w:p>
    <w:p w14:paraId="7AD3DF42" w14:textId="77777777" w:rsidR="00131922" w:rsidRDefault="00131922">
      <w:pPr>
        <w:pStyle w:val="Heading1"/>
      </w:pPr>
    </w:p>
    <w:p w14:paraId="157BBE90" w14:textId="77777777" w:rsidR="00131922" w:rsidRDefault="00131922">
      <w:pPr>
        <w:pStyle w:val="Heading1"/>
      </w:pPr>
    </w:p>
    <w:p w14:paraId="07E7B7F3" w14:textId="77777777" w:rsidR="00131922" w:rsidRDefault="00131922">
      <w:pPr>
        <w:pStyle w:val="Heading1"/>
      </w:pPr>
    </w:p>
    <w:p w14:paraId="13B5742E" w14:textId="77777777" w:rsidR="00131922" w:rsidRDefault="00131922">
      <w:pPr>
        <w:pStyle w:val="Heading1"/>
      </w:pPr>
    </w:p>
    <w:p w14:paraId="57345FB8" w14:textId="77777777" w:rsidR="00131922" w:rsidRDefault="00131922">
      <w:pPr>
        <w:pStyle w:val="Heading1"/>
      </w:pPr>
    </w:p>
    <w:p w14:paraId="7D4DB0AA" w14:textId="3883BF2A" w:rsidR="00131922" w:rsidRDefault="00131922">
      <w:pPr>
        <w:pStyle w:val="Heading1"/>
      </w:pPr>
    </w:p>
    <w:p w14:paraId="3149839A" w14:textId="7F3AF3D0" w:rsidR="009F08BC" w:rsidRDefault="009F08BC">
      <w:pPr>
        <w:pStyle w:val="Heading1"/>
      </w:pPr>
      <w:r w:rsidRPr="009F08BC">
        <w:t>Foreign Exchange Earning and Outgo:</w:t>
      </w:r>
      <w:r>
        <w:t xml:space="preserve"> NIL</w:t>
      </w:r>
    </w:p>
    <w:p w14:paraId="48D6204C" w14:textId="77777777" w:rsidR="00284F19" w:rsidRDefault="00284F19">
      <w:pPr>
        <w:pStyle w:val="Heading1"/>
      </w:pPr>
    </w:p>
    <w:p w14:paraId="5C3101FE" w14:textId="287F5ECC" w:rsidR="005A6D93" w:rsidRDefault="00B362A6">
      <w:pPr>
        <w:pStyle w:val="Heading1"/>
      </w:pPr>
      <w:r>
        <w:t>SECRETARIAL</w:t>
      </w:r>
      <w:r w:rsidR="00404EB6">
        <w:t xml:space="preserve"> </w:t>
      </w:r>
      <w:r>
        <w:t>STANDARDS:</w:t>
      </w:r>
    </w:p>
    <w:p w14:paraId="5F265AAB" w14:textId="77777777" w:rsidR="005A6D93" w:rsidRDefault="005A6D93">
      <w:pPr>
        <w:pStyle w:val="BodyText"/>
        <w:spacing w:before="3"/>
        <w:rPr>
          <w:b/>
          <w:sz w:val="25"/>
        </w:rPr>
      </w:pPr>
    </w:p>
    <w:p w14:paraId="5D713374" w14:textId="77777777" w:rsidR="005A6D93" w:rsidRDefault="00B362A6" w:rsidP="009C6DE8">
      <w:pPr>
        <w:pStyle w:val="BodyText"/>
        <w:spacing w:before="1"/>
        <w:ind w:left="816" w:right="609"/>
        <w:jc w:val="both"/>
      </w:pPr>
      <w:r>
        <w:t>The Board of Directors of the Company confirms to the best of their knowledge and belief that the</w:t>
      </w:r>
      <w:r w:rsidR="00404EB6">
        <w:t xml:space="preserve"> </w:t>
      </w:r>
      <w:r>
        <w:t>Company has complied with the applicable provisions of the Secretarial Standards issued by the</w:t>
      </w:r>
      <w:r w:rsidR="00404EB6">
        <w:t xml:space="preserve"> </w:t>
      </w:r>
      <w:r>
        <w:t>Institute of Company Secretaries of India as amended from time to time and made applicable by the</w:t>
      </w:r>
      <w:r w:rsidR="00404EB6">
        <w:t xml:space="preserve"> </w:t>
      </w:r>
      <w:r>
        <w:t>Ministry</w:t>
      </w:r>
      <w:r w:rsidR="00404EB6">
        <w:t xml:space="preserve"> </w:t>
      </w:r>
      <w:r>
        <w:t>of</w:t>
      </w:r>
      <w:r w:rsidR="00404EB6">
        <w:t xml:space="preserve"> </w:t>
      </w:r>
      <w:r>
        <w:t>Corporate</w:t>
      </w:r>
      <w:r w:rsidR="00404EB6">
        <w:t xml:space="preserve"> </w:t>
      </w:r>
      <w:r>
        <w:t>Affairs during</w:t>
      </w:r>
      <w:r w:rsidR="00404EB6">
        <w:t xml:space="preserve"> </w:t>
      </w:r>
      <w:r>
        <w:t>the</w:t>
      </w:r>
      <w:r w:rsidR="00404EB6">
        <w:t xml:space="preserve"> </w:t>
      </w:r>
      <w:r>
        <w:t>financial</w:t>
      </w:r>
      <w:r w:rsidR="00404EB6">
        <w:t xml:space="preserve"> </w:t>
      </w:r>
      <w:r>
        <w:t>year</w:t>
      </w:r>
      <w:r w:rsidR="00404EB6">
        <w:t xml:space="preserve"> </w:t>
      </w:r>
      <w:r>
        <w:t>under</w:t>
      </w:r>
      <w:r w:rsidR="00404EB6">
        <w:t xml:space="preserve"> </w:t>
      </w:r>
      <w:r>
        <w:t>review.</w:t>
      </w:r>
    </w:p>
    <w:p w14:paraId="5ACFC11B" w14:textId="77777777" w:rsidR="005A6D93" w:rsidRDefault="005A6D93">
      <w:pPr>
        <w:pStyle w:val="BodyText"/>
        <w:spacing w:before="11"/>
        <w:rPr>
          <w:sz w:val="21"/>
        </w:rPr>
      </w:pPr>
    </w:p>
    <w:p w14:paraId="6F300C16" w14:textId="3B1DF55D" w:rsidR="005A6D93" w:rsidRDefault="00B362A6" w:rsidP="002E6AC8">
      <w:pPr>
        <w:pStyle w:val="Heading1"/>
        <w:ind w:right="525"/>
        <w:jc w:val="both"/>
      </w:pPr>
      <w:r>
        <w:t>SIGNIFICANT</w:t>
      </w:r>
      <w:r w:rsidR="00404EB6">
        <w:t xml:space="preserve"> </w:t>
      </w:r>
      <w:r>
        <w:t>AND</w:t>
      </w:r>
      <w:r w:rsidR="00404EB6">
        <w:t xml:space="preserve"> </w:t>
      </w:r>
      <w:r>
        <w:t>MATERIAL</w:t>
      </w:r>
      <w:r w:rsidR="00404EB6">
        <w:t xml:space="preserve"> </w:t>
      </w:r>
      <w:r>
        <w:t>ORDERS</w:t>
      </w:r>
      <w:r w:rsidR="00404EB6">
        <w:t xml:space="preserve"> </w:t>
      </w:r>
      <w:r>
        <w:t>PASSED</w:t>
      </w:r>
      <w:r w:rsidR="00404EB6">
        <w:t xml:space="preserve"> </w:t>
      </w:r>
      <w:r>
        <w:t>BY</w:t>
      </w:r>
      <w:r w:rsidR="00404EB6">
        <w:t xml:space="preserve"> </w:t>
      </w:r>
      <w:r>
        <w:t>THE</w:t>
      </w:r>
      <w:r w:rsidR="00404EB6">
        <w:t xml:space="preserve"> </w:t>
      </w:r>
      <w:r>
        <w:t>REGULATORS</w:t>
      </w:r>
      <w:r w:rsidR="00404EB6">
        <w:t xml:space="preserve"> </w:t>
      </w:r>
      <w:r>
        <w:t>OR</w:t>
      </w:r>
      <w:r w:rsidR="00404EB6">
        <w:t xml:space="preserve"> </w:t>
      </w:r>
      <w:r>
        <w:t>COURTS</w:t>
      </w:r>
      <w:r w:rsidR="00404EB6">
        <w:t xml:space="preserve"> </w:t>
      </w:r>
      <w:r>
        <w:t>OR</w:t>
      </w:r>
      <w:r w:rsidR="00404EB6">
        <w:t xml:space="preserve"> </w:t>
      </w:r>
      <w:r>
        <w:t>TRIBUNALS:</w:t>
      </w:r>
    </w:p>
    <w:p w14:paraId="214C9BAF" w14:textId="77777777" w:rsidR="005A6D93" w:rsidRPr="008745A1" w:rsidRDefault="005A6D93">
      <w:pPr>
        <w:pStyle w:val="BodyText"/>
        <w:spacing w:before="5"/>
        <w:rPr>
          <w:b/>
          <w:sz w:val="14"/>
          <w:szCs w:val="10"/>
        </w:rPr>
      </w:pPr>
    </w:p>
    <w:p w14:paraId="12FD4D70" w14:textId="77777777" w:rsidR="005A6D93" w:rsidRDefault="00B362A6" w:rsidP="009C6DE8">
      <w:pPr>
        <w:pStyle w:val="BodyText"/>
        <w:spacing w:before="1"/>
        <w:ind w:left="816" w:right="609"/>
        <w:jc w:val="both"/>
      </w:pPr>
      <w:r>
        <w:t>During the year under review, there were no significant or material order passed by any regulatory</w:t>
      </w:r>
      <w:r w:rsidR="00404EB6">
        <w:t xml:space="preserve"> </w:t>
      </w:r>
      <w:r>
        <w:t>authority, court or tribunal which shall affect the going concern status and Company’ operation in</w:t>
      </w:r>
      <w:r w:rsidR="00404EB6">
        <w:t xml:space="preserve"> </w:t>
      </w:r>
      <w:r>
        <w:t>future.</w:t>
      </w:r>
    </w:p>
    <w:p w14:paraId="1A907265" w14:textId="77777777" w:rsidR="005A6D93" w:rsidRDefault="005A6D93">
      <w:pPr>
        <w:pStyle w:val="BodyText"/>
        <w:spacing w:before="11"/>
        <w:rPr>
          <w:sz w:val="21"/>
        </w:rPr>
      </w:pPr>
    </w:p>
    <w:p w14:paraId="2A6F7543" w14:textId="77777777" w:rsidR="00596679" w:rsidRPr="0012508C" w:rsidRDefault="00596679">
      <w:pPr>
        <w:rPr>
          <w:b/>
          <w:bCs/>
        </w:rPr>
      </w:pPr>
      <w:r w:rsidRPr="0012508C">
        <w:br w:type="page"/>
      </w:r>
    </w:p>
    <w:p w14:paraId="4D9E59D6" w14:textId="16A74785" w:rsidR="005A6D93" w:rsidRPr="0012508C" w:rsidRDefault="00B362A6" w:rsidP="008B06A0">
      <w:pPr>
        <w:pStyle w:val="Heading1"/>
        <w:ind w:right="525"/>
        <w:jc w:val="both"/>
      </w:pPr>
      <w:r w:rsidRPr="0012508C">
        <w:lastRenderedPageBreak/>
        <w:t>DISCLOSURE</w:t>
      </w:r>
      <w:r w:rsidR="008B06A0" w:rsidRPr="0012508C">
        <w:t xml:space="preserve"> </w:t>
      </w:r>
      <w:r w:rsidRPr="0012508C">
        <w:t>UNDER</w:t>
      </w:r>
      <w:r w:rsidR="008B06A0" w:rsidRPr="0012508C">
        <w:t xml:space="preserve"> </w:t>
      </w:r>
      <w:r w:rsidRPr="0012508C">
        <w:t>RULE</w:t>
      </w:r>
      <w:r w:rsidR="008B06A0" w:rsidRPr="0012508C">
        <w:t xml:space="preserve"> </w:t>
      </w:r>
      <w:r w:rsidRPr="0012508C">
        <w:t>5</w:t>
      </w:r>
      <w:r w:rsidR="008B06A0" w:rsidRPr="0012508C">
        <w:t xml:space="preserve"> </w:t>
      </w:r>
      <w:r w:rsidRPr="0012508C">
        <w:t>OF</w:t>
      </w:r>
      <w:r w:rsidR="008B06A0" w:rsidRPr="0012508C">
        <w:t xml:space="preserve"> </w:t>
      </w:r>
      <w:r w:rsidRPr="0012508C">
        <w:t>THE</w:t>
      </w:r>
      <w:r w:rsidR="008B06A0" w:rsidRPr="0012508C">
        <w:t xml:space="preserve"> </w:t>
      </w:r>
      <w:r w:rsidRPr="0012508C">
        <w:t>COMPANIES</w:t>
      </w:r>
      <w:r w:rsidR="008B06A0" w:rsidRPr="0012508C">
        <w:t xml:space="preserve"> </w:t>
      </w:r>
      <w:r w:rsidRPr="0012508C">
        <w:t>(APPOINTMENT</w:t>
      </w:r>
      <w:r w:rsidR="008B06A0" w:rsidRPr="0012508C">
        <w:t xml:space="preserve"> </w:t>
      </w:r>
      <w:r w:rsidRPr="0012508C">
        <w:t>AND</w:t>
      </w:r>
      <w:r w:rsidR="008B06A0" w:rsidRPr="0012508C">
        <w:t xml:space="preserve"> </w:t>
      </w:r>
      <w:r w:rsidRPr="0012508C">
        <w:t>REMUNERATION</w:t>
      </w:r>
      <w:r w:rsidR="008B06A0" w:rsidRPr="0012508C">
        <w:t xml:space="preserve"> </w:t>
      </w:r>
      <w:r w:rsidRPr="0012508C">
        <w:t>OF</w:t>
      </w:r>
      <w:r w:rsidR="008B06A0" w:rsidRPr="0012508C">
        <w:t xml:space="preserve"> </w:t>
      </w:r>
      <w:r w:rsidRPr="0012508C">
        <w:t>MANAGERIAL</w:t>
      </w:r>
      <w:r w:rsidR="008B06A0" w:rsidRPr="0012508C">
        <w:t xml:space="preserve"> </w:t>
      </w:r>
      <w:r w:rsidRPr="0012508C">
        <w:t>PERSONNEL) RULES,</w:t>
      </w:r>
      <w:r w:rsidR="008B06A0" w:rsidRPr="0012508C">
        <w:t xml:space="preserve"> </w:t>
      </w:r>
      <w:r w:rsidRPr="0012508C">
        <w:t>2014:</w:t>
      </w:r>
    </w:p>
    <w:p w14:paraId="4EE93FAE" w14:textId="77777777" w:rsidR="005A6D93" w:rsidRPr="0012508C" w:rsidRDefault="005A6D93">
      <w:pPr>
        <w:pStyle w:val="BodyText"/>
        <w:spacing w:before="2"/>
        <w:rPr>
          <w:b/>
        </w:rPr>
      </w:pPr>
    </w:p>
    <w:p w14:paraId="6C401E04" w14:textId="77777777" w:rsidR="00171197" w:rsidRDefault="00171197" w:rsidP="0012508C">
      <w:pPr>
        <w:pStyle w:val="BodyText"/>
        <w:spacing w:before="1"/>
        <w:ind w:left="816" w:right="609"/>
        <w:jc w:val="both"/>
      </w:pPr>
      <w:r>
        <w:t>During the year under review, there are no employees drawing remuneration which is in excess of the limit as prescribed under Section 197 of the Companies Act, 2013 read with rule 5(2) of the Companies (Appointment and Remuneration of Managerial Personnel) Rules, 2014.</w:t>
      </w:r>
      <w:r>
        <w:tab/>
      </w:r>
    </w:p>
    <w:p w14:paraId="70CA194A" w14:textId="177A27BD" w:rsidR="005A6D93" w:rsidRDefault="00171197">
      <w:pPr>
        <w:pStyle w:val="BodyText"/>
      </w:pPr>
      <w:r>
        <w:tab/>
      </w:r>
      <w:r>
        <w:tab/>
      </w:r>
      <w:r>
        <w:tab/>
      </w:r>
      <w:r>
        <w:tab/>
      </w:r>
      <w:r>
        <w:tab/>
      </w:r>
      <w:r>
        <w:tab/>
      </w:r>
      <w:r>
        <w:tab/>
      </w:r>
      <w:r>
        <w:tab/>
      </w:r>
      <w:r>
        <w:tab/>
      </w:r>
      <w:r>
        <w:tab/>
      </w:r>
      <w:r>
        <w:tab/>
      </w:r>
      <w:r>
        <w:tab/>
      </w:r>
      <w:r>
        <w:tab/>
      </w:r>
      <w:r>
        <w:tab/>
      </w:r>
      <w:r>
        <w:tab/>
      </w:r>
    </w:p>
    <w:p w14:paraId="14392857" w14:textId="77777777" w:rsidR="005A6D93" w:rsidRDefault="00B362A6">
      <w:pPr>
        <w:pStyle w:val="Heading1"/>
      </w:pPr>
      <w:r>
        <w:t>PREVENTION</w:t>
      </w:r>
      <w:r w:rsidR="00FD6C0B">
        <w:t xml:space="preserve"> </w:t>
      </w:r>
      <w:r>
        <w:t>OF</w:t>
      </w:r>
      <w:r w:rsidR="00FD6C0B">
        <w:t xml:space="preserve"> </w:t>
      </w:r>
      <w:r>
        <w:t>SEXUAL</w:t>
      </w:r>
      <w:r w:rsidR="00FD6C0B">
        <w:t xml:space="preserve"> </w:t>
      </w:r>
      <w:r>
        <w:t>HARASSMENT</w:t>
      </w:r>
      <w:r w:rsidR="00FD6C0B">
        <w:t xml:space="preserve"> </w:t>
      </w:r>
      <w:r>
        <w:t>AT</w:t>
      </w:r>
      <w:r w:rsidR="00FD6C0B">
        <w:t xml:space="preserve"> </w:t>
      </w:r>
      <w:r>
        <w:t>WORKPLACE:</w:t>
      </w:r>
    </w:p>
    <w:p w14:paraId="6FCD6034" w14:textId="77777777" w:rsidR="005A6D93" w:rsidRDefault="005A6D93">
      <w:pPr>
        <w:pStyle w:val="BodyText"/>
        <w:spacing w:before="9"/>
        <w:rPr>
          <w:b/>
          <w:sz w:val="21"/>
        </w:rPr>
      </w:pPr>
    </w:p>
    <w:p w14:paraId="34F0997C" w14:textId="77777777" w:rsidR="005A6D93" w:rsidRDefault="00B362A6">
      <w:pPr>
        <w:pStyle w:val="BodyText"/>
        <w:spacing w:before="1"/>
        <w:ind w:left="816" w:right="615"/>
        <w:jc w:val="both"/>
      </w:pPr>
      <w:r>
        <w:t>The Company is committed to provide a safe and conducive work environment to its employees</w:t>
      </w:r>
      <w:r w:rsidR="00FD6C0B">
        <w:t xml:space="preserve"> </w:t>
      </w:r>
      <w:r>
        <w:t>during</w:t>
      </w:r>
      <w:r w:rsidR="00FD6C0B">
        <w:t xml:space="preserve"> </w:t>
      </w:r>
      <w:r>
        <w:t>the</w:t>
      </w:r>
      <w:r w:rsidR="00FD6C0B">
        <w:t xml:space="preserve"> </w:t>
      </w:r>
      <w:r>
        <w:t>year</w:t>
      </w:r>
      <w:r w:rsidR="00FD6C0B">
        <w:t xml:space="preserve"> </w:t>
      </w:r>
      <w:r>
        <w:t>under</w:t>
      </w:r>
      <w:r w:rsidR="00FD6C0B">
        <w:t xml:space="preserve"> </w:t>
      </w:r>
      <w:r>
        <w:t>review.</w:t>
      </w:r>
    </w:p>
    <w:p w14:paraId="0D3D07C9" w14:textId="2381F261" w:rsidR="005A6D93" w:rsidRDefault="00B362A6">
      <w:pPr>
        <w:pStyle w:val="BodyText"/>
        <w:spacing w:before="93"/>
        <w:ind w:left="816" w:right="613"/>
        <w:jc w:val="both"/>
      </w:pPr>
      <w:r>
        <w:t>An Internal Complaints Committee (ICC) has been set up to redress complaints received regarding</w:t>
      </w:r>
      <w:r w:rsidR="00821615">
        <w:t xml:space="preserve"> </w:t>
      </w:r>
      <w:r>
        <w:t>sexual harassment. Your Directors further state that during the year under review, there were no</w:t>
      </w:r>
      <w:r w:rsidR="00821615">
        <w:t xml:space="preserve"> </w:t>
      </w:r>
      <w:r>
        <w:t>cases filed pursuant to the Sexual Harassment of Women at Workplace (Prevention, Prohibition and</w:t>
      </w:r>
      <w:r w:rsidR="00821615">
        <w:t xml:space="preserve"> </w:t>
      </w:r>
      <w:r>
        <w:t>Redressal)</w:t>
      </w:r>
      <w:r w:rsidR="00821615">
        <w:t xml:space="preserve"> </w:t>
      </w:r>
      <w:r>
        <w:t>Act,</w:t>
      </w:r>
      <w:r w:rsidR="00077A13">
        <w:t xml:space="preserve"> </w:t>
      </w:r>
      <w:r>
        <w:t>2013.</w:t>
      </w:r>
    </w:p>
    <w:p w14:paraId="79606669" w14:textId="77777777" w:rsidR="005A6D93" w:rsidRDefault="005A6D93" w:rsidP="00821615">
      <w:pPr>
        <w:pStyle w:val="BodyText"/>
        <w:rPr>
          <w:sz w:val="30"/>
        </w:rPr>
      </w:pPr>
    </w:p>
    <w:p w14:paraId="0245B36C" w14:textId="3623DAEF" w:rsidR="005A6D93" w:rsidRDefault="00B362A6">
      <w:pPr>
        <w:pStyle w:val="Heading1"/>
      </w:pPr>
      <w:r>
        <w:t>INDUSTRIAL</w:t>
      </w:r>
      <w:r w:rsidR="00D01B7E">
        <w:t xml:space="preserve"> </w:t>
      </w:r>
      <w:r>
        <w:t>RELATIONS:</w:t>
      </w:r>
    </w:p>
    <w:p w14:paraId="4700F1A7" w14:textId="77777777" w:rsidR="005A6D93" w:rsidRDefault="005A6D93">
      <w:pPr>
        <w:pStyle w:val="BodyText"/>
        <w:rPr>
          <w:b/>
        </w:rPr>
      </w:pPr>
    </w:p>
    <w:p w14:paraId="0A436F16" w14:textId="0A0A156D" w:rsidR="005A6D93" w:rsidRDefault="00B362A6">
      <w:pPr>
        <w:pStyle w:val="BodyText"/>
        <w:spacing w:line="273" w:lineRule="auto"/>
        <w:ind w:left="816" w:right="614"/>
        <w:jc w:val="both"/>
      </w:pPr>
      <w:r>
        <w:t>The Company has maintained cordial relations with the employees of the Company during the</w:t>
      </w:r>
      <w:r w:rsidR="00821615">
        <w:t xml:space="preserve"> </w:t>
      </w:r>
      <w:r>
        <w:t>year</w:t>
      </w:r>
      <w:r w:rsidR="00821615">
        <w:t xml:space="preserve"> </w:t>
      </w:r>
      <w:r>
        <w:t>under</w:t>
      </w:r>
      <w:r w:rsidR="00821615">
        <w:t xml:space="preserve"> </w:t>
      </w:r>
      <w:r>
        <w:t>review.</w:t>
      </w:r>
    </w:p>
    <w:p w14:paraId="58095A2F" w14:textId="77777777" w:rsidR="005A6D93" w:rsidRDefault="005A6D93">
      <w:pPr>
        <w:pStyle w:val="BodyText"/>
        <w:rPr>
          <w:sz w:val="28"/>
        </w:rPr>
      </w:pPr>
    </w:p>
    <w:p w14:paraId="79D5A9F1" w14:textId="77777777" w:rsidR="005A6D93" w:rsidRPr="0012508C" w:rsidRDefault="00B362A6">
      <w:pPr>
        <w:pStyle w:val="Heading1"/>
      </w:pPr>
      <w:r w:rsidRPr="0012508C">
        <w:t>MAINTENANCE</w:t>
      </w:r>
      <w:r w:rsidR="00821615" w:rsidRPr="0012508C">
        <w:t xml:space="preserve"> </w:t>
      </w:r>
      <w:r w:rsidRPr="0012508C">
        <w:t>OF</w:t>
      </w:r>
      <w:r w:rsidR="00821615" w:rsidRPr="0012508C">
        <w:t xml:space="preserve"> </w:t>
      </w:r>
      <w:r w:rsidRPr="0012508C">
        <w:t>COST</w:t>
      </w:r>
      <w:r w:rsidR="00821615" w:rsidRPr="0012508C">
        <w:t xml:space="preserve"> </w:t>
      </w:r>
      <w:r w:rsidRPr="0012508C">
        <w:t>RECORDS:</w:t>
      </w:r>
    </w:p>
    <w:p w14:paraId="14E57FD5" w14:textId="77777777" w:rsidR="005A6D93" w:rsidRPr="0012508C" w:rsidRDefault="00B362A6">
      <w:pPr>
        <w:pStyle w:val="BodyText"/>
        <w:spacing w:before="162" w:line="276" w:lineRule="auto"/>
        <w:ind w:left="816" w:right="614"/>
        <w:jc w:val="both"/>
      </w:pPr>
      <w:r w:rsidRPr="0012508C">
        <w:t>The Directors of the Company to the best of their knowledge and belief state that the Company has</w:t>
      </w:r>
      <w:r w:rsidR="00821615" w:rsidRPr="0012508C">
        <w:t xml:space="preserve"> </w:t>
      </w:r>
      <w:r w:rsidRPr="0012508C">
        <w:t>maintained</w:t>
      </w:r>
      <w:r w:rsidR="00821615" w:rsidRPr="0012508C">
        <w:t xml:space="preserve"> </w:t>
      </w:r>
      <w:r w:rsidRPr="0012508C">
        <w:t>adequate</w:t>
      </w:r>
      <w:r w:rsidR="00821615" w:rsidRPr="0012508C">
        <w:t xml:space="preserve"> </w:t>
      </w:r>
      <w:r w:rsidRPr="0012508C">
        <w:t>Cost</w:t>
      </w:r>
      <w:r w:rsidR="00821615" w:rsidRPr="0012508C">
        <w:t xml:space="preserve"> </w:t>
      </w:r>
      <w:r w:rsidRPr="0012508C">
        <w:t>records</w:t>
      </w:r>
      <w:r w:rsidR="00821615" w:rsidRPr="0012508C">
        <w:t xml:space="preserve"> </w:t>
      </w:r>
      <w:r w:rsidRPr="0012508C">
        <w:t>as</w:t>
      </w:r>
      <w:r w:rsidR="00821615" w:rsidRPr="0012508C">
        <w:t xml:space="preserve"> </w:t>
      </w:r>
      <w:r w:rsidRPr="0012508C">
        <w:t>required</w:t>
      </w:r>
      <w:r w:rsidR="00821615" w:rsidRPr="0012508C">
        <w:t xml:space="preserve"> </w:t>
      </w:r>
      <w:r w:rsidRPr="0012508C">
        <w:t>to</w:t>
      </w:r>
      <w:r w:rsidR="00821615" w:rsidRPr="0012508C">
        <w:t xml:space="preserve"> </w:t>
      </w:r>
      <w:r w:rsidRPr="0012508C">
        <w:t>be</w:t>
      </w:r>
      <w:r w:rsidR="00821615" w:rsidRPr="0012508C">
        <w:t xml:space="preserve"> </w:t>
      </w:r>
      <w:r w:rsidRPr="0012508C">
        <w:t>maintained</w:t>
      </w:r>
      <w:r w:rsidR="00821615" w:rsidRPr="0012508C">
        <w:t xml:space="preserve"> </w:t>
      </w:r>
      <w:r w:rsidRPr="0012508C">
        <w:t>by</w:t>
      </w:r>
      <w:r w:rsidR="00821615" w:rsidRPr="0012508C">
        <w:t xml:space="preserve"> </w:t>
      </w:r>
      <w:r w:rsidRPr="0012508C">
        <w:t>the</w:t>
      </w:r>
      <w:r w:rsidR="00821615" w:rsidRPr="0012508C">
        <w:t xml:space="preserve"> </w:t>
      </w:r>
      <w:r w:rsidRPr="0012508C">
        <w:t>Company</w:t>
      </w:r>
      <w:r w:rsidR="00821615" w:rsidRPr="0012508C">
        <w:t xml:space="preserve"> </w:t>
      </w:r>
      <w:r w:rsidRPr="0012508C">
        <w:t>under</w:t>
      </w:r>
      <w:r w:rsidR="00821615" w:rsidRPr="0012508C">
        <w:t xml:space="preserve"> </w:t>
      </w:r>
      <w:r w:rsidRPr="0012508C">
        <w:t>the</w:t>
      </w:r>
      <w:r w:rsidR="00821615" w:rsidRPr="0012508C">
        <w:t xml:space="preserve"> </w:t>
      </w:r>
      <w:r w:rsidRPr="0012508C">
        <w:t>provisions</w:t>
      </w:r>
      <w:r w:rsidR="00821615" w:rsidRPr="0012508C">
        <w:t xml:space="preserve"> </w:t>
      </w:r>
      <w:r w:rsidRPr="0012508C">
        <w:t>of</w:t>
      </w:r>
      <w:r w:rsidR="00821615" w:rsidRPr="0012508C">
        <w:t xml:space="preserve"> </w:t>
      </w:r>
      <w:r w:rsidRPr="0012508C">
        <w:t>Section</w:t>
      </w:r>
      <w:r w:rsidR="00821615" w:rsidRPr="0012508C">
        <w:t xml:space="preserve"> </w:t>
      </w:r>
      <w:r w:rsidRPr="0012508C">
        <w:t>148</w:t>
      </w:r>
      <w:r w:rsidR="00821615" w:rsidRPr="0012508C">
        <w:t xml:space="preserve"> </w:t>
      </w:r>
      <w:r w:rsidRPr="0012508C">
        <w:t>of</w:t>
      </w:r>
      <w:r w:rsidR="00821615" w:rsidRPr="0012508C">
        <w:t xml:space="preserve"> </w:t>
      </w:r>
      <w:r w:rsidRPr="0012508C">
        <w:t>the</w:t>
      </w:r>
      <w:r w:rsidR="00821615" w:rsidRPr="0012508C">
        <w:t xml:space="preserve"> </w:t>
      </w:r>
      <w:r w:rsidRPr="0012508C">
        <w:t>Companies</w:t>
      </w:r>
      <w:r w:rsidR="00821615" w:rsidRPr="0012508C">
        <w:t xml:space="preserve"> </w:t>
      </w:r>
      <w:r w:rsidRPr="0012508C">
        <w:t>Act,</w:t>
      </w:r>
      <w:r w:rsidR="00821615" w:rsidRPr="0012508C">
        <w:t xml:space="preserve"> </w:t>
      </w:r>
      <w:r w:rsidRPr="0012508C">
        <w:t>2013</w:t>
      </w:r>
      <w:r w:rsidR="00821615" w:rsidRPr="0012508C">
        <w:t xml:space="preserve"> </w:t>
      </w:r>
      <w:r w:rsidRPr="0012508C">
        <w:t>read</w:t>
      </w:r>
      <w:r w:rsidR="00821615" w:rsidRPr="0012508C">
        <w:t xml:space="preserve"> </w:t>
      </w:r>
      <w:r w:rsidRPr="0012508C">
        <w:t>with</w:t>
      </w:r>
      <w:r w:rsidR="00821615" w:rsidRPr="0012508C">
        <w:t xml:space="preserve"> </w:t>
      </w:r>
      <w:r w:rsidRPr="0012508C">
        <w:t>the</w:t>
      </w:r>
      <w:r w:rsidR="00821615" w:rsidRPr="0012508C">
        <w:t xml:space="preserve"> </w:t>
      </w:r>
      <w:r w:rsidRPr="0012508C">
        <w:t>relevant</w:t>
      </w:r>
      <w:r w:rsidR="00821615" w:rsidRPr="0012508C">
        <w:t xml:space="preserve"> </w:t>
      </w:r>
      <w:r w:rsidRPr="0012508C">
        <w:t>Rules</w:t>
      </w:r>
      <w:r w:rsidR="00821615" w:rsidRPr="0012508C">
        <w:t xml:space="preserve"> </w:t>
      </w:r>
      <w:r w:rsidRPr="0012508C">
        <w:t>framed</w:t>
      </w:r>
      <w:r w:rsidR="00821615" w:rsidRPr="0012508C">
        <w:t xml:space="preserve"> </w:t>
      </w:r>
      <w:r w:rsidRPr="0012508C">
        <w:t>there</w:t>
      </w:r>
      <w:r w:rsidR="00821615" w:rsidRPr="0012508C">
        <w:t xml:space="preserve"> </w:t>
      </w:r>
      <w:r w:rsidRPr="0012508C">
        <w:t>under.</w:t>
      </w:r>
    </w:p>
    <w:p w14:paraId="4365DCD4" w14:textId="77777777" w:rsidR="005A6D93" w:rsidRPr="0012508C" w:rsidRDefault="005A6D93">
      <w:pPr>
        <w:pStyle w:val="BodyText"/>
        <w:spacing w:before="4"/>
        <w:rPr>
          <w:sz w:val="25"/>
        </w:rPr>
      </w:pPr>
    </w:p>
    <w:p w14:paraId="7215DA0A" w14:textId="6F2E43E9" w:rsidR="007A41AF" w:rsidRPr="0012508C" w:rsidRDefault="00B362A6" w:rsidP="00C26A87">
      <w:pPr>
        <w:pStyle w:val="BodyText"/>
        <w:spacing w:line="276" w:lineRule="auto"/>
        <w:ind w:left="816" w:right="613"/>
        <w:jc w:val="both"/>
      </w:pPr>
      <w:r w:rsidRPr="0012508C">
        <w:t>The</w:t>
      </w:r>
      <w:r w:rsidR="00821615" w:rsidRPr="0012508C">
        <w:t xml:space="preserve"> </w:t>
      </w:r>
      <w:r w:rsidRPr="0012508C">
        <w:t>Company</w:t>
      </w:r>
      <w:r w:rsidR="00821615" w:rsidRPr="0012508C">
        <w:t xml:space="preserve"> </w:t>
      </w:r>
      <w:r w:rsidRPr="0012508C">
        <w:t>has</w:t>
      </w:r>
      <w:r w:rsidR="00821615" w:rsidRPr="0012508C">
        <w:t xml:space="preserve"> </w:t>
      </w:r>
      <w:r w:rsidRPr="0012508C">
        <w:t>appointed</w:t>
      </w:r>
      <w:r w:rsidR="00821615" w:rsidRPr="0012508C">
        <w:t xml:space="preserve"> </w:t>
      </w:r>
      <w:r w:rsidR="007A41AF" w:rsidRPr="0012508C">
        <w:t xml:space="preserve">of </w:t>
      </w:r>
      <w:r w:rsidR="004E2C0F" w:rsidRPr="004E2C0F">
        <w:t>M/s. Devang Patel &amp; Associates, Cost Accountant (Firm Registration No. 101976)</w:t>
      </w:r>
      <w:r w:rsidR="007A41AF" w:rsidRPr="0012508C">
        <w:t xml:space="preserve">, as Cost Auditor of the Company for conducting audit of the cost accounting records for the financial year ending on 31st March, 2024. </w:t>
      </w:r>
    </w:p>
    <w:p w14:paraId="6487F35E" w14:textId="06357ECC" w:rsidR="00CE41C1" w:rsidRPr="0012508C" w:rsidRDefault="00CE41C1">
      <w:pPr>
        <w:pStyle w:val="BodyText"/>
        <w:spacing w:line="276" w:lineRule="auto"/>
        <w:ind w:left="816" w:right="613"/>
        <w:jc w:val="both"/>
      </w:pPr>
    </w:p>
    <w:p w14:paraId="7ECB7980" w14:textId="06CD8296" w:rsidR="002D5532" w:rsidRPr="0012508C" w:rsidRDefault="00B362A6">
      <w:pPr>
        <w:pStyle w:val="BodyText"/>
        <w:spacing w:line="276" w:lineRule="auto"/>
        <w:ind w:left="816" w:right="613"/>
        <w:jc w:val="both"/>
      </w:pPr>
      <w:r w:rsidRPr="0012508C">
        <w:t xml:space="preserve">Necessary resolution </w:t>
      </w:r>
      <w:r w:rsidR="00CE41C1" w:rsidRPr="0012508C">
        <w:t>is</w:t>
      </w:r>
      <w:r w:rsidRPr="0012508C">
        <w:t xml:space="preserve"> placed at ensuing Annual General Meeting for getting approval of the</w:t>
      </w:r>
      <w:r w:rsidR="00821615" w:rsidRPr="0012508C">
        <w:t xml:space="preserve"> </w:t>
      </w:r>
      <w:r w:rsidRPr="0012508C">
        <w:t>members</w:t>
      </w:r>
      <w:r w:rsidR="00821615" w:rsidRPr="0012508C">
        <w:t xml:space="preserve"> </w:t>
      </w:r>
      <w:r w:rsidRPr="0012508C">
        <w:t>for</w:t>
      </w:r>
      <w:r w:rsidR="00821615" w:rsidRPr="0012508C">
        <w:t xml:space="preserve"> </w:t>
      </w:r>
      <w:r w:rsidRPr="0012508C">
        <w:t>ratification</w:t>
      </w:r>
      <w:r w:rsidR="00821615" w:rsidRPr="0012508C">
        <w:t xml:space="preserve"> </w:t>
      </w:r>
      <w:r w:rsidRPr="0012508C">
        <w:t>of</w:t>
      </w:r>
      <w:r w:rsidR="00821615" w:rsidRPr="0012508C">
        <w:t xml:space="preserve"> </w:t>
      </w:r>
      <w:r w:rsidRPr="0012508C">
        <w:t>payment</w:t>
      </w:r>
      <w:r w:rsidR="00821615" w:rsidRPr="0012508C">
        <w:t xml:space="preserve"> </w:t>
      </w:r>
      <w:r w:rsidRPr="0012508C">
        <w:t>of</w:t>
      </w:r>
      <w:r w:rsidR="00821615" w:rsidRPr="0012508C">
        <w:t xml:space="preserve"> remuneratio</w:t>
      </w:r>
      <w:r w:rsidRPr="0012508C">
        <w:t>n</w:t>
      </w:r>
      <w:r w:rsidR="00821615" w:rsidRPr="0012508C">
        <w:t xml:space="preserve"> </w:t>
      </w:r>
      <w:r w:rsidRPr="0012508C">
        <w:t>to</w:t>
      </w:r>
      <w:r w:rsidR="00821615" w:rsidRPr="0012508C">
        <w:t xml:space="preserve"> </w:t>
      </w:r>
      <w:r w:rsidRPr="0012508C">
        <w:t>Cost</w:t>
      </w:r>
      <w:r w:rsidR="00821615" w:rsidRPr="0012508C">
        <w:t xml:space="preserve"> </w:t>
      </w:r>
      <w:r w:rsidRPr="0012508C">
        <w:t>Auditors</w:t>
      </w:r>
      <w:r w:rsidR="00821615" w:rsidRPr="0012508C">
        <w:t xml:space="preserve"> </w:t>
      </w:r>
      <w:r w:rsidRPr="0012508C">
        <w:t>for</w:t>
      </w:r>
      <w:r w:rsidR="00821615" w:rsidRPr="0012508C">
        <w:t xml:space="preserve"> </w:t>
      </w:r>
      <w:r w:rsidRPr="0012508C">
        <w:t>Financial</w:t>
      </w:r>
      <w:r w:rsidR="00821615" w:rsidRPr="0012508C">
        <w:t xml:space="preserve"> </w:t>
      </w:r>
      <w:r w:rsidRPr="0012508C">
        <w:t>Year</w:t>
      </w:r>
      <w:r w:rsidR="00821615" w:rsidRPr="0012508C">
        <w:t xml:space="preserve"> </w:t>
      </w:r>
      <w:r w:rsidR="008E6102" w:rsidRPr="0012508C">
        <w:t>202</w:t>
      </w:r>
      <w:r w:rsidR="008E6102">
        <w:t>4</w:t>
      </w:r>
      <w:r w:rsidR="009A4CD5" w:rsidRPr="0012508C">
        <w:t>-2</w:t>
      </w:r>
      <w:r w:rsidR="008E6102">
        <w:t>5</w:t>
      </w:r>
      <w:r w:rsidRPr="0012508C">
        <w:t>.</w:t>
      </w:r>
      <w:r w:rsidR="00821615" w:rsidRPr="0012508C">
        <w:t xml:space="preserve"> </w:t>
      </w:r>
    </w:p>
    <w:p w14:paraId="481FD505" w14:textId="77777777" w:rsidR="002D5532" w:rsidRPr="0012508C" w:rsidRDefault="002D5532">
      <w:pPr>
        <w:pStyle w:val="BodyText"/>
        <w:spacing w:line="276" w:lineRule="auto"/>
        <w:ind w:left="816" w:right="613"/>
        <w:jc w:val="both"/>
      </w:pPr>
    </w:p>
    <w:p w14:paraId="35D591AD" w14:textId="6AECCD1E" w:rsidR="005A6D93" w:rsidRDefault="00B362A6">
      <w:pPr>
        <w:pStyle w:val="BodyText"/>
        <w:spacing w:line="276" w:lineRule="auto"/>
        <w:ind w:left="816" w:right="613"/>
        <w:jc w:val="both"/>
      </w:pPr>
      <w:r w:rsidRPr="0012508C">
        <w:t>The Audit report on</w:t>
      </w:r>
      <w:r w:rsidR="00821615" w:rsidRPr="0012508C">
        <w:t xml:space="preserve"> </w:t>
      </w:r>
      <w:r w:rsidRPr="0012508C">
        <w:t>the cost records</w:t>
      </w:r>
      <w:r w:rsidR="00821615" w:rsidRPr="0012508C">
        <w:t xml:space="preserve"> </w:t>
      </w:r>
      <w:r w:rsidRPr="0012508C">
        <w:t>of the Company for</w:t>
      </w:r>
      <w:r w:rsidR="009A4CD5" w:rsidRPr="0012508C">
        <w:t xml:space="preserve"> the year ended 31st March, </w:t>
      </w:r>
      <w:r w:rsidR="00B32892" w:rsidRPr="0012508C">
        <w:t>202</w:t>
      </w:r>
      <w:r w:rsidR="00B32892">
        <w:t>4</w:t>
      </w:r>
      <w:r w:rsidR="00B32892" w:rsidRPr="0012508C">
        <w:t xml:space="preserve"> </w:t>
      </w:r>
      <w:r w:rsidRPr="0012508C">
        <w:t>will be</w:t>
      </w:r>
      <w:r w:rsidR="00821615" w:rsidRPr="0012508C">
        <w:t xml:space="preserve"> </w:t>
      </w:r>
      <w:r w:rsidRPr="0012508C">
        <w:t>submitted to the Central Government in due course. The Audit report on the cost records</w:t>
      </w:r>
      <w:r w:rsidR="00821615" w:rsidRPr="0012508C">
        <w:t xml:space="preserve"> </w:t>
      </w:r>
      <w:r w:rsidRPr="0012508C">
        <w:t>of</w:t>
      </w:r>
      <w:r w:rsidR="00821615" w:rsidRPr="0012508C">
        <w:t xml:space="preserve"> </w:t>
      </w:r>
      <w:r w:rsidRPr="0012508C">
        <w:t>the</w:t>
      </w:r>
      <w:r w:rsidR="00821615" w:rsidRPr="0012508C">
        <w:t xml:space="preserve"> </w:t>
      </w:r>
      <w:r w:rsidRPr="0012508C">
        <w:t>Company for</w:t>
      </w:r>
      <w:r w:rsidR="00821615" w:rsidRPr="0012508C">
        <w:t xml:space="preserve"> the year ended 31st March, </w:t>
      </w:r>
      <w:r w:rsidR="00B32892" w:rsidRPr="0012508C">
        <w:t>202</w:t>
      </w:r>
      <w:r w:rsidR="00B32892">
        <w:t>3</w:t>
      </w:r>
      <w:r w:rsidR="00B32892" w:rsidRPr="0012508C">
        <w:t xml:space="preserve"> </w:t>
      </w:r>
      <w:r w:rsidRPr="0012508C">
        <w:t>ha</w:t>
      </w:r>
      <w:r w:rsidR="00A15B14" w:rsidRPr="0012508C">
        <w:t>d</w:t>
      </w:r>
      <w:r w:rsidRPr="0012508C">
        <w:t xml:space="preserve"> been</w:t>
      </w:r>
      <w:r w:rsidR="00821615" w:rsidRPr="0012508C">
        <w:t xml:space="preserve"> </w:t>
      </w:r>
      <w:r w:rsidRPr="0012508C">
        <w:t>submitted to the Central Government with in</w:t>
      </w:r>
      <w:r w:rsidR="00821615" w:rsidRPr="0012508C">
        <w:t xml:space="preserve"> </w:t>
      </w:r>
      <w:r w:rsidRPr="0012508C">
        <w:t>prescribed</w:t>
      </w:r>
      <w:r w:rsidR="00821615" w:rsidRPr="0012508C">
        <w:t xml:space="preserve"> </w:t>
      </w:r>
      <w:r w:rsidRPr="0012508C">
        <w:t>time</w:t>
      </w:r>
      <w:r w:rsidR="00821615" w:rsidRPr="0012508C">
        <w:t xml:space="preserve"> </w:t>
      </w:r>
      <w:r w:rsidRPr="0012508C">
        <w:t>limit.</w:t>
      </w:r>
    </w:p>
    <w:p w14:paraId="01B8DFD4" w14:textId="77777777" w:rsidR="00BB74D7" w:rsidRDefault="00BB74D7" w:rsidP="00821615">
      <w:pPr>
        <w:pStyle w:val="Heading1"/>
      </w:pPr>
    </w:p>
    <w:p w14:paraId="1A758C55" w14:textId="009C280B" w:rsidR="005A6D93" w:rsidRDefault="00B362A6" w:rsidP="00821615">
      <w:pPr>
        <w:pStyle w:val="Heading1"/>
      </w:pPr>
      <w:r>
        <w:t>ACKNOWLEDGEMENT:</w:t>
      </w:r>
    </w:p>
    <w:p w14:paraId="2A955712" w14:textId="27E09D39" w:rsidR="005A6D93" w:rsidRDefault="00B362A6">
      <w:pPr>
        <w:pStyle w:val="BodyText"/>
        <w:spacing w:before="141" w:line="276" w:lineRule="auto"/>
        <w:ind w:left="816" w:right="614"/>
        <w:jc w:val="both"/>
      </w:pPr>
      <w:r>
        <w:t xml:space="preserve">Your </w:t>
      </w:r>
      <w:r w:rsidR="00555909">
        <w:t>directors</w:t>
      </w:r>
      <w:r>
        <w:t xml:space="preserve"> are </w:t>
      </w:r>
      <w:r w:rsidR="00847383">
        <w:t>gratified</w:t>
      </w:r>
      <w:r>
        <w:t xml:space="preserve"> </w:t>
      </w:r>
      <w:r w:rsidR="00847383">
        <w:t>for</w:t>
      </w:r>
      <w:r>
        <w:t xml:space="preserve"> Company’s </w:t>
      </w:r>
      <w:r w:rsidR="00A15B14">
        <w:t>e</w:t>
      </w:r>
      <w:r>
        <w:t xml:space="preserve">mployees and vendors for their continuous support. </w:t>
      </w:r>
    </w:p>
    <w:p w14:paraId="35BD9C56" w14:textId="031B704D" w:rsidR="002D5532" w:rsidRDefault="00B362A6" w:rsidP="0094401D">
      <w:pPr>
        <w:pStyle w:val="BodyText"/>
        <w:spacing w:before="161" w:line="273" w:lineRule="auto"/>
        <w:ind w:left="816" w:right="614"/>
        <w:jc w:val="both"/>
      </w:pPr>
      <w:r>
        <w:t>The Directors are also thankful to the Regulatory</w:t>
      </w:r>
      <w:r w:rsidR="00847383">
        <w:t>,</w:t>
      </w:r>
      <w:r>
        <w:t xml:space="preserve"> Government authorities and bankers of the</w:t>
      </w:r>
      <w:r w:rsidR="009A4CD5">
        <w:t xml:space="preserve"> </w:t>
      </w:r>
      <w:r>
        <w:t>Company</w:t>
      </w:r>
      <w:r w:rsidR="009A4CD5">
        <w:t xml:space="preserve"> </w:t>
      </w:r>
      <w:r>
        <w:t>for</w:t>
      </w:r>
      <w:r w:rsidR="009A4CD5">
        <w:t xml:space="preserve"> </w:t>
      </w:r>
      <w:r>
        <w:t>their</w:t>
      </w:r>
      <w:r w:rsidR="009A4CD5">
        <w:t xml:space="preserve"> </w:t>
      </w:r>
      <w:r>
        <w:t>co-operation.</w:t>
      </w:r>
    </w:p>
    <w:p w14:paraId="56A6D5B0" w14:textId="1EC7D6F7" w:rsidR="005A6D93" w:rsidRDefault="00B362A6">
      <w:pPr>
        <w:pStyle w:val="Heading1"/>
        <w:spacing w:before="146" w:line="257" w:lineRule="exact"/>
        <w:ind w:left="6045"/>
      </w:pPr>
      <w:r>
        <w:t>FOR</w:t>
      </w:r>
      <w:r w:rsidR="00A15B14">
        <w:t xml:space="preserve"> </w:t>
      </w:r>
      <w:r>
        <w:t>AND</w:t>
      </w:r>
      <w:r w:rsidR="00A15B14">
        <w:t xml:space="preserve"> </w:t>
      </w:r>
      <w:r>
        <w:t>ON</w:t>
      </w:r>
      <w:r w:rsidR="00A15B14">
        <w:t xml:space="preserve"> </w:t>
      </w:r>
      <w:r>
        <w:t>BEHALF</w:t>
      </w:r>
      <w:r w:rsidR="00A15B14">
        <w:t xml:space="preserve"> </w:t>
      </w:r>
      <w:r>
        <w:t>OF</w:t>
      </w:r>
      <w:r w:rsidR="00A15B14">
        <w:t xml:space="preserve"> </w:t>
      </w:r>
      <w:r>
        <w:t>THE</w:t>
      </w:r>
      <w:r w:rsidR="00A15B14">
        <w:t xml:space="preserve"> </w:t>
      </w:r>
      <w:r>
        <w:t>BOARD</w:t>
      </w:r>
    </w:p>
    <w:p w14:paraId="59609E5F" w14:textId="1E80B92F" w:rsidR="005A6D93" w:rsidRDefault="00B362A6">
      <w:pPr>
        <w:tabs>
          <w:tab w:val="left" w:pos="5681"/>
        </w:tabs>
        <w:spacing w:line="257" w:lineRule="exact"/>
        <w:ind w:left="816"/>
        <w:rPr>
          <w:b/>
        </w:rPr>
      </w:pPr>
      <w:r>
        <w:rPr>
          <w:b/>
        </w:rPr>
        <w:t>Date:</w:t>
      </w:r>
      <w:r w:rsidR="00847383">
        <w:rPr>
          <w:b/>
        </w:rPr>
        <w:t xml:space="preserve"> </w:t>
      </w:r>
      <w:r w:rsidR="002B18E8">
        <w:rPr>
          <w:b/>
        </w:rPr>
        <w:t>12</w:t>
      </w:r>
      <w:r w:rsidR="00847383">
        <w:rPr>
          <w:b/>
        </w:rPr>
        <w:t>/0</w:t>
      </w:r>
      <w:r w:rsidR="002B18E8">
        <w:rPr>
          <w:b/>
        </w:rPr>
        <w:t>8</w:t>
      </w:r>
      <w:r w:rsidR="00847383">
        <w:rPr>
          <w:b/>
        </w:rPr>
        <w:t>/</w:t>
      </w:r>
      <w:r w:rsidR="00A15B14">
        <w:rPr>
          <w:b/>
        </w:rPr>
        <w:t>202</w:t>
      </w:r>
      <w:r w:rsidR="002B18E8">
        <w:rPr>
          <w:b/>
        </w:rPr>
        <w:t>4</w:t>
      </w:r>
      <w:r>
        <w:rPr>
          <w:b/>
        </w:rPr>
        <w:tab/>
      </w:r>
      <w:r w:rsidR="00917959">
        <w:rPr>
          <w:b/>
        </w:rPr>
        <w:t xml:space="preserve">        </w:t>
      </w:r>
      <w:r>
        <w:rPr>
          <w:b/>
        </w:rPr>
        <w:t>FOR</w:t>
      </w:r>
      <w:r w:rsidR="00A15B14">
        <w:rPr>
          <w:b/>
        </w:rPr>
        <w:t xml:space="preserve"> </w:t>
      </w:r>
      <w:r w:rsidR="00917959" w:rsidRPr="00917959">
        <w:rPr>
          <w:b/>
        </w:rPr>
        <w:t>MITTAL SECTIONS LIMITED</w:t>
      </w:r>
    </w:p>
    <w:p w14:paraId="6AA88FC1" w14:textId="77777777" w:rsidR="005A6D93" w:rsidRDefault="00B362A6">
      <w:pPr>
        <w:pStyle w:val="Heading1"/>
        <w:spacing w:before="2"/>
      </w:pPr>
      <w:r>
        <w:t>Place:</w:t>
      </w:r>
      <w:r w:rsidR="009A4CD5">
        <w:t xml:space="preserve"> </w:t>
      </w:r>
      <w:r>
        <w:t>Ahmedabad</w:t>
      </w:r>
    </w:p>
    <w:p w14:paraId="19011DE1" w14:textId="77777777" w:rsidR="009A4CD5" w:rsidRDefault="009A4CD5">
      <w:pPr>
        <w:pStyle w:val="BodyText"/>
        <w:rPr>
          <w:b/>
        </w:rPr>
      </w:pPr>
    </w:p>
    <w:p w14:paraId="5AE3EEBE" w14:textId="77777777" w:rsidR="005A6D93" w:rsidRDefault="00B362A6">
      <w:pPr>
        <w:spacing w:line="256" w:lineRule="exact"/>
        <w:ind w:left="816"/>
        <w:rPr>
          <w:b/>
        </w:rPr>
      </w:pPr>
      <w:r>
        <w:rPr>
          <w:b/>
        </w:rPr>
        <w:t>Registered</w:t>
      </w:r>
      <w:r w:rsidR="009A4CD5">
        <w:rPr>
          <w:b/>
        </w:rPr>
        <w:t xml:space="preserve"> </w:t>
      </w:r>
      <w:r>
        <w:rPr>
          <w:b/>
        </w:rPr>
        <w:t>Office:</w:t>
      </w:r>
    </w:p>
    <w:p w14:paraId="6E960C92" w14:textId="7D09CB78" w:rsidR="00A67A74" w:rsidRDefault="00A67A74">
      <w:pPr>
        <w:tabs>
          <w:tab w:val="left" w:pos="6803"/>
        </w:tabs>
        <w:spacing w:line="256" w:lineRule="exact"/>
        <w:ind w:left="816"/>
      </w:pPr>
      <w:r w:rsidRPr="00A67A74">
        <w:t xml:space="preserve">01, Sona Roopa Apartment, </w:t>
      </w:r>
      <w:r w:rsidR="004A07A2">
        <w:t xml:space="preserve">                                                       </w:t>
      </w:r>
      <w:r w:rsidR="004A07A2" w:rsidRPr="008766EE">
        <w:rPr>
          <w:b/>
        </w:rPr>
        <w:t>AJAYKUMAR BALWANTRAI MITTAL</w:t>
      </w:r>
    </w:p>
    <w:p w14:paraId="79626699" w14:textId="75CC81C4" w:rsidR="00C84F7E" w:rsidRDefault="00A67A74">
      <w:pPr>
        <w:tabs>
          <w:tab w:val="left" w:pos="6803"/>
        </w:tabs>
        <w:spacing w:line="256" w:lineRule="exact"/>
        <w:ind w:left="816"/>
      </w:pPr>
      <w:r w:rsidRPr="00A67A74">
        <w:t xml:space="preserve">Opp. Lal Bunglow C.G. </w:t>
      </w:r>
      <w:r w:rsidR="004A07A2" w:rsidRPr="00A67A74">
        <w:t xml:space="preserve">Road, </w:t>
      </w:r>
      <w:r w:rsidR="004A07A2">
        <w:t xml:space="preserve">                                                   </w:t>
      </w:r>
      <w:r w:rsidR="0059344E">
        <w:t xml:space="preserve">   </w:t>
      </w:r>
      <w:r w:rsidR="004A07A2">
        <w:rPr>
          <w:b/>
        </w:rPr>
        <w:t>CHAIRMAN AND MANAGING DIRECTOR</w:t>
      </w:r>
      <w:r w:rsidR="004A07A2">
        <w:t xml:space="preserve">                                      </w:t>
      </w:r>
    </w:p>
    <w:p w14:paraId="2D8ECE54" w14:textId="3A9BB31F" w:rsidR="00A67A74" w:rsidRDefault="00A67A74" w:rsidP="00C84F7E">
      <w:pPr>
        <w:tabs>
          <w:tab w:val="left" w:pos="6803"/>
        </w:tabs>
        <w:spacing w:line="256" w:lineRule="exact"/>
        <w:ind w:left="816"/>
      </w:pPr>
      <w:r w:rsidRPr="00A67A74">
        <w:t>Navrangpura,</w:t>
      </w:r>
      <w:r w:rsidR="00C84F7E">
        <w:t xml:space="preserve"> </w:t>
      </w:r>
      <w:r w:rsidRPr="00A67A74">
        <w:t>Ahmedabad–380</w:t>
      </w:r>
      <w:r>
        <w:t>009</w:t>
      </w:r>
      <w:r w:rsidR="00C84F7E">
        <w:t>.</w:t>
      </w:r>
      <w:r w:rsidR="004A07A2">
        <w:t xml:space="preserve">                                                             </w:t>
      </w:r>
      <w:r w:rsidR="004A07A2">
        <w:rPr>
          <w:b/>
        </w:rPr>
        <w:t xml:space="preserve">DIN: </w:t>
      </w:r>
      <w:r w:rsidR="004A07A2" w:rsidRPr="008766EE">
        <w:rPr>
          <w:b/>
        </w:rPr>
        <w:t>01760444</w:t>
      </w:r>
    </w:p>
    <w:p w14:paraId="5410B50A" w14:textId="4CDF6C3C" w:rsidR="005A6D93" w:rsidRDefault="00A67A74" w:rsidP="00A67A74">
      <w:pPr>
        <w:tabs>
          <w:tab w:val="left" w:pos="6803"/>
        </w:tabs>
        <w:spacing w:line="256" w:lineRule="exact"/>
        <w:rPr>
          <w:b/>
        </w:rPr>
      </w:pPr>
      <w:r>
        <w:t xml:space="preserve"> </w:t>
      </w:r>
      <w:r w:rsidR="008766EE">
        <w:t xml:space="preserve">                                   </w:t>
      </w:r>
      <w:r>
        <w:t xml:space="preserve">                                                                                        </w:t>
      </w:r>
      <w:r w:rsidR="008766EE">
        <w:t xml:space="preserve">  </w:t>
      </w:r>
    </w:p>
    <w:p w14:paraId="1FFE19E0" w14:textId="62D3B6B2" w:rsidR="005A6D93" w:rsidRDefault="00A67A74" w:rsidP="00A67A74">
      <w:pPr>
        <w:tabs>
          <w:tab w:val="left" w:pos="886"/>
          <w:tab w:val="left" w:pos="5939"/>
        </w:tabs>
        <w:spacing w:before="1" w:line="257" w:lineRule="exact"/>
        <w:rPr>
          <w:b/>
        </w:rPr>
      </w:pPr>
      <w:r>
        <w:t xml:space="preserve">                                                                                                                          </w:t>
      </w:r>
    </w:p>
    <w:p w14:paraId="723366A9" w14:textId="02DBD777" w:rsidR="005A6D93" w:rsidRDefault="00B362A6" w:rsidP="009A4CD5">
      <w:pPr>
        <w:tabs>
          <w:tab w:val="left" w:pos="7137"/>
        </w:tabs>
        <w:spacing w:line="257" w:lineRule="exact"/>
        <w:rPr>
          <w:b/>
        </w:rPr>
      </w:pPr>
      <w:r>
        <w:tab/>
      </w:r>
    </w:p>
    <w:p w14:paraId="38F65BC1" w14:textId="77777777" w:rsidR="005A6D93" w:rsidRDefault="005A6D93">
      <w:pPr>
        <w:spacing w:line="257" w:lineRule="exact"/>
        <w:sectPr w:rsidR="005A6D93" w:rsidSect="00D573FB">
          <w:pgSz w:w="11900" w:h="16840"/>
          <w:pgMar w:top="320" w:right="460" w:bottom="280" w:left="567" w:header="720" w:footer="720" w:gutter="0"/>
          <w:cols w:space="720"/>
        </w:sectPr>
      </w:pPr>
    </w:p>
    <w:p w14:paraId="3459AF3E" w14:textId="474393D1" w:rsidR="005A6D93" w:rsidRPr="00424A69" w:rsidRDefault="00B362A6">
      <w:pPr>
        <w:pStyle w:val="Heading1"/>
        <w:spacing w:before="80"/>
        <w:ind w:left="0" w:right="606"/>
        <w:jc w:val="right"/>
        <w:rPr>
          <w:u w:val="single"/>
        </w:rPr>
      </w:pPr>
      <w:r w:rsidRPr="00424A69">
        <w:rPr>
          <w:u w:val="single"/>
        </w:rPr>
        <w:lastRenderedPageBreak/>
        <w:t>Annexure</w:t>
      </w:r>
      <w:r w:rsidR="00D11FCF" w:rsidRPr="00424A69">
        <w:rPr>
          <w:u w:val="single"/>
        </w:rPr>
        <w:t xml:space="preserve"> </w:t>
      </w:r>
      <w:r w:rsidR="00106413">
        <w:rPr>
          <w:u w:val="single"/>
        </w:rPr>
        <w:t>I</w:t>
      </w:r>
      <w:r w:rsidR="00106413" w:rsidRPr="00424A69">
        <w:rPr>
          <w:u w:val="single"/>
        </w:rPr>
        <w:t>I</w:t>
      </w:r>
    </w:p>
    <w:p w14:paraId="6FA4A8D3" w14:textId="77777777" w:rsidR="005A6D93" w:rsidRDefault="005A6D93">
      <w:pPr>
        <w:pStyle w:val="BodyText"/>
        <w:rPr>
          <w:b/>
        </w:rPr>
      </w:pPr>
    </w:p>
    <w:p w14:paraId="1C956E00" w14:textId="01FD68D0" w:rsidR="00E068D1" w:rsidRDefault="00D109DD" w:rsidP="0012508C">
      <w:pPr>
        <w:rPr>
          <w:rFonts w:eastAsia="Times New Roman" w:cs="Times New Roman"/>
          <w:b/>
          <w:color w:val="000000"/>
          <w:szCs w:val="24"/>
          <w:u w:val="single"/>
        </w:rPr>
      </w:pPr>
      <w:r>
        <w:tab/>
      </w:r>
      <w:r>
        <w:tab/>
      </w:r>
      <w:r>
        <w:tab/>
      </w:r>
      <w:r>
        <w:tab/>
      </w:r>
      <w:r>
        <w:tab/>
      </w:r>
      <w:r>
        <w:tab/>
      </w:r>
      <w:r w:rsidR="00E068D1" w:rsidRPr="00E068D1">
        <w:rPr>
          <w:b/>
          <w:color w:val="000000"/>
          <w:szCs w:val="24"/>
          <w:u w:val="single"/>
        </w:rPr>
        <w:t xml:space="preserve"> </w:t>
      </w:r>
      <w:r w:rsidR="00E068D1">
        <w:rPr>
          <w:b/>
          <w:color w:val="000000"/>
          <w:szCs w:val="24"/>
          <w:u w:val="single"/>
        </w:rPr>
        <w:t>FORM NO. AOC -2</w:t>
      </w:r>
    </w:p>
    <w:p w14:paraId="2BA9B624" w14:textId="77777777" w:rsidR="00E068D1" w:rsidRDefault="00E068D1" w:rsidP="00E068D1">
      <w:pPr>
        <w:jc w:val="center"/>
        <w:rPr>
          <w:b/>
          <w:color w:val="FF0000"/>
          <w:sz w:val="20"/>
          <w:szCs w:val="24"/>
          <w:u w:val="single"/>
        </w:rPr>
      </w:pPr>
    </w:p>
    <w:p w14:paraId="28BD4923" w14:textId="77777777" w:rsidR="00E068D1" w:rsidRDefault="00E068D1" w:rsidP="00E068D1">
      <w:pPr>
        <w:jc w:val="center"/>
        <w:rPr>
          <w:b/>
          <w:szCs w:val="24"/>
        </w:rPr>
      </w:pPr>
      <w:r>
        <w:rPr>
          <w:b/>
          <w:szCs w:val="24"/>
        </w:rPr>
        <w:t>(Pursuant to clause (h) of sub-section (3) of section 134 of the Act and Rule 8(2) of the Companies (Accounts) Rules, 2014.</w:t>
      </w:r>
    </w:p>
    <w:p w14:paraId="00AB9730" w14:textId="77777777" w:rsidR="00E068D1" w:rsidRDefault="00E068D1" w:rsidP="00E068D1">
      <w:pPr>
        <w:jc w:val="center"/>
        <w:rPr>
          <w:b/>
          <w:sz w:val="20"/>
          <w:szCs w:val="24"/>
        </w:rPr>
      </w:pPr>
    </w:p>
    <w:p w14:paraId="51D3CD40" w14:textId="77777777" w:rsidR="00E068D1" w:rsidRDefault="00E068D1" w:rsidP="00E068D1">
      <w:pPr>
        <w:jc w:val="both"/>
        <w:rPr>
          <w:szCs w:val="24"/>
        </w:rPr>
      </w:pPr>
      <w:r>
        <w:rPr>
          <w:szCs w:val="24"/>
        </w:rPr>
        <w:t>Form for Disclosure of particulars of contracts/arrangements entered into by the company with related parties referred to in sub section (1) of section 188 of the Companies Act, 2013 including certain arms length transaction under third proviso thereto.</w:t>
      </w:r>
    </w:p>
    <w:p w14:paraId="4575EEA9" w14:textId="77777777" w:rsidR="00E068D1" w:rsidRDefault="00E068D1" w:rsidP="00E068D1">
      <w:pPr>
        <w:jc w:val="both"/>
        <w:rPr>
          <w:sz w:val="20"/>
          <w:szCs w:val="24"/>
        </w:rPr>
      </w:pPr>
    </w:p>
    <w:p w14:paraId="5851A99A" w14:textId="77777777" w:rsidR="00E068D1" w:rsidRDefault="00E068D1" w:rsidP="00E068D1">
      <w:pPr>
        <w:pStyle w:val="ListParagraph"/>
        <w:widowControl/>
        <w:numPr>
          <w:ilvl w:val="0"/>
          <w:numId w:val="31"/>
        </w:numPr>
        <w:autoSpaceDE/>
        <w:ind w:left="284" w:hanging="284"/>
        <w:contextualSpacing/>
        <w:jc w:val="both"/>
        <w:rPr>
          <w:b/>
          <w:szCs w:val="24"/>
        </w:rPr>
      </w:pPr>
      <w:r>
        <w:rPr>
          <w:b/>
          <w:szCs w:val="24"/>
        </w:rPr>
        <w:t>Details of contracts or arrangements or transactions not at Arm’s length basis.</w:t>
      </w:r>
    </w:p>
    <w:p w14:paraId="4FE45B7A" w14:textId="77777777" w:rsidR="00E068D1" w:rsidRDefault="00E068D1" w:rsidP="00E068D1">
      <w:pPr>
        <w:jc w:val="both"/>
        <w:rPr>
          <w:sz w:val="20"/>
          <w:szCs w:val="24"/>
        </w:rPr>
      </w:pPr>
    </w:p>
    <w:p w14:paraId="06962BB2" w14:textId="77777777" w:rsidR="00E068D1" w:rsidRDefault="00E068D1" w:rsidP="00E068D1">
      <w:pPr>
        <w:jc w:val="both"/>
        <w:rPr>
          <w:szCs w:val="24"/>
        </w:rPr>
      </w:pPr>
      <w:r>
        <w:rPr>
          <w:szCs w:val="24"/>
        </w:rPr>
        <w:t>All contracts/arrangements entered into by the Company with related parties referred to in sub-section (1) of Section 188 of the Companies Act, 2013 are at arms’ length basis.</w:t>
      </w:r>
    </w:p>
    <w:p w14:paraId="4A16ED02" w14:textId="77777777" w:rsidR="00E068D1" w:rsidRDefault="00E068D1" w:rsidP="00E068D1">
      <w:pPr>
        <w:jc w:val="both"/>
        <w:rPr>
          <w:sz w:val="20"/>
          <w:szCs w:val="24"/>
        </w:rPr>
      </w:pPr>
    </w:p>
    <w:p w14:paraId="6C8F390B" w14:textId="77777777" w:rsidR="00E068D1" w:rsidRDefault="00E068D1" w:rsidP="00E068D1">
      <w:pPr>
        <w:pStyle w:val="ListParagraph"/>
        <w:widowControl/>
        <w:numPr>
          <w:ilvl w:val="0"/>
          <w:numId w:val="31"/>
        </w:numPr>
        <w:autoSpaceDE/>
        <w:ind w:left="284" w:hanging="284"/>
        <w:contextualSpacing/>
        <w:jc w:val="both"/>
        <w:rPr>
          <w:b/>
          <w:szCs w:val="24"/>
        </w:rPr>
      </w:pPr>
      <w:r>
        <w:rPr>
          <w:b/>
          <w:szCs w:val="24"/>
        </w:rPr>
        <w:t>Details of material contracts or arrangement or transactions at arm’s length basis:</w:t>
      </w:r>
    </w:p>
    <w:p w14:paraId="4D8C5A99" w14:textId="77777777" w:rsidR="00E068D1" w:rsidRDefault="00E068D1" w:rsidP="00E068D1">
      <w:pPr>
        <w:pStyle w:val="ListParagraph"/>
        <w:autoSpaceDE/>
        <w:ind w:left="284"/>
        <w:jc w:val="both"/>
        <w:rPr>
          <w:b/>
          <w:sz w:val="20"/>
          <w:szCs w:val="20"/>
        </w:rPr>
      </w:pPr>
    </w:p>
    <w:p w14:paraId="1C7C8650" w14:textId="7D455BBB" w:rsidR="00E068D1" w:rsidRDefault="00E068D1" w:rsidP="00656D2F">
      <w:pPr>
        <w:pStyle w:val="ListParagraph"/>
        <w:autoSpaceDE/>
        <w:ind w:left="284"/>
        <w:jc w:val="right"/>
        <w:rPr>
          <w:b/>
        </w:rPr>
      </w:pPr>
      <w:r>
        <w:rPr>
          <w:b/>
        </w:rPr>
        <w:t xml:space="preserve">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761"/>
        <w:gridCol w:w="1925"/>
        <w:gridCol w:w="1874"/>
        <w:gridCol w:w="1646"/>
        <w:gridCol w:w="1195"/>
        <w:gridCol w:w="1284"/>
      </w:tblGrid>
      <w:tr w:rsidR="00E068D1" w14:paraId="6417C3DD" w14:textId="77777777" w:rsidTr="00E068D1">
        <w:trP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70395FA9" w14:textId="77777777" w:rsidR="00E068D1" w:rsidRDefault="00E068D1">
            <w:pPr>
              <w:jc w:val="center"/>
              <w:rPr>
                <w:b/>
              </w:rPr>
            </w:pPr>
            <w:r>
              <w:rPr>
                <w:b/>
              </w:rPr>
              <w:t>Details</w:t>
            </w:r>
          </w:p>
        </w:tc>
      </w:tr>
      <w:tr w:rsidR="00E068D1" w14:paraId="4999A8A2" w14:textId="77777777" w:rsidTr="00BD647E">
        <w:trPr>
          <w:jc w:val="center"/>
        </w:trPr>
        <w:tc>
          <w:tcPr>
            <w:tcW w:w="633" w:type="pct"/>
            <w:tcBorders>
              <w:top w:val="single" w:sz="4" w:space="0" w:color="auto"/>
              <w:left w:val="single" w:sz="4" w:space="0" w:color="auto"/>
              <w:bottom w:val="single" w:sz="4" w:space="0" w:color="auto"/>
              <w:right w:val="single" w:sz="4" w:space="0" w:color="auto"/>
            </w:tcBorders>
            <w:hideMark/>
          </w:tcPr>
          <w:p w14:paraId="7EC1DDA8" w14:textId="77777777" w:rsidR="00E068D1" w:rsidRDefault="00E068D1">
            <w:pPr>
              <w:jc w:val="center"/>
              <w:rPr>
                <w:b/>
              </w:rPr>
            </w:pPr>
            <w:r>
              <w:rPr>
                <w:b/>
              </w:rPr>
              <w:t>Name (s) of the related party</w:t>
            </w:r>
          </w:p>
        </w:tc>
        <w:tc>
          <w:tcPr>
            <w:tcW w:w="794" w:type="pct"/>
            <w:tcBorders>
              <w:top w:val="single" w:sz="4" w:space="0" w:color="auto"/>
              <w:left w:val="single" w:sz="4" w:space="0" w:color="auto"/>
              <w:bottom w:val="single" w:sz="4" w:space="0" w:color="auto"/>
              <w:right w:val="single" w:sz="4" w:space="0" w:color="auto"/>
            </w:tcBorders>
            <w:hideMark/>
          </w:tcPr>
          <w:p w14:paraId="6E617735" w14:textId="77777777" w:rsidR="00E068D1" w:rsidRDefault="00E068D1">
            <w:pPr>
              <w:jc w:val="center"/>
              <w:rPr>
                <w:b/>
              </w:rPr>
            </w:pPr>
            <w:r>
              <w:rPr>
                <w:b/>
              </w:rPr>
              <w:t>Nature of relationship</w:t>
            </w:r>
          </w:p>
        </w:tc>
        <w:tc>
          <w:tcPr>
            <w:tcW w:w="868" w:type="pct"/>
            <w:tcBorders>
              <w:top w:val="single" w:sz="4" w:space="0" w:color="auto"/>
              <w:left w:val="single" w:sz="4" w:space="0" w:color="auto"/>
              <w:bottom w:val="single" w:sz="4" w:space="0" w:color="000000"/>
              <w:right w:val="single" w:sz="4" w:space="0" w:color="auto"/>
            </w:tcBorders>
            <w:hideMark/>
          </w:tcPr>
          <w:p w14:paraId="2C270BCA" w14:textId="77777777" w:rsidR="00E068D1" w:rsidRDefault="00E068D1">
            <w:pPr>
              <w:jc w:val="center"/>
              <w:rPr>
                <w:b/>
              </w:rPr>
            </w:pPr>
            <w:r>
              <w:rPr>
                <w:b/>
              </w:rPr>
              <w:t>Nature of contracts/</w:t>
            </w:r>
          </w:p>
          <w:p w14:paraId="70FC0EA2" w14:textId="77777777" w:rsidR="00E068D1" w:rsidRDefault="00E068D1">
            <w:pPr>
              <w:jc w:val="center"/>
              <w:rPr>
                <w:b/>
              </w:rPr>
            </w:pPr>
            <w:r>
              <w:rPr>
                <w:b/>
              </w:rPr>
              <w:t>arrangements/</w:t>
            </w:r>
          </w:p>
          <w:p w14:paraId="10CA5D48" w14:textId="77777777" w:rsidR="00E068D1" w:rsidRDefault="00E068D1">
            <w:pPr>
              <w:jc w:val="center"/>
              <w:rPr>
                <w:b/>
              </w:rPr>
            </w:pPr>
            <w:r>
              <w:rPr>
                <w:b/>
              </w:rPr>
              <w:t>transaction</w:t>
            </w:r>
          </w:p>
        </w:tc>
        <w:tc>
          <w:tcPr>
            <w:tcW w:w="845" w:type="pct"/>
            <w:tcBorders>
              <w:top w:val="single" w:sz="4" w:space="0" w:color="auto"/>
              <w:left w:val="single" w:sz="4" w:space="0" w:color="auto"/>
              <w:bottom w:val="single" w:sz="4" w:space="0" w:color="auto"/>
              <w:right w:val="single" w:sz="4" w:space="0" w:color="auto"/>
            </w:tcBorders>
            <w:hideMark/>
          </w:tcPr>
          <w:p w14:paraId="3E695385" w14:textId="77777777" w:rsidR="00E068D1" w:rsidRDefault="00E068D1">
            <w:pPr>
              <w:spacing w:line="276" w:lineRule="auto"/>
              <w:jc w:val="center"/>
              <w:rPr>
                <w:b/>
              </w:rPr>
            </w:pPr>
            <w:r>
              <w:rPr>
                <w:b/>
              </w:rPr>
              <w:t>Duration of the contracts/</w:t>
            </w:r>
          </w:p>
          <w:p w14:paraId="69B5F047" w14:textId="77777777" w:rsidR="00E068D1" w:rsidRDefault="00E068D1">
            <w:pPr>
              <w:spacing w:line="276" w:lineRule="auto"/>
              <w:jc w:val="center"/>
              <w:rPr>
                <w:b/>
              </w:rPr>
            </w:pPr>
            <w:r>
              <w:rPr>
                <w:b/>
              </w:rPr>
              <w:t>arrangements/</w:t>
            </w:r>
          </w:p>
          <w:p w14:paraId="03CFC144" w14:textId="77777777" w:rsidR="00E068D1" w:rsidRDefault="00E068D1">
            <w:pPr>
              <w:spacing w:line="276" w:lineRule="auto"/>
              <w:jc w:val="center"/>
              <w:rPr>
                <w:b/>
              </w:rPr>
            </w:pPr>
            <w:r>
              <w:rPr>
                <w:b/>
              </w:rPr>
              <w:t>transaction</w:t>
            </w:r>
          </w:p>
        </w:tc>
        <w:tc>
          <w:tcPr>
            <w:tcW w:w="742" w:type="pct"/>
            <w:tcBorders>
              <w:top w:val="single" w:sz="4" w:space="0" w:color="auto"/>
              <w:left w:val="single" w:sz="4" w:space="0" w:color="auto"/>
              <w:bottom w:val="single" w:sz="4" w:space="0" w:color="auto"/>
              <w:right w:val="single" w:sz="4" w:space="0" w:color="auto"/>
            </w:tcBorders>
            <w:hideMark/>
          </w:tcPr>
          <w:p w14:paraId="54360FA4" w14:textId="77777777" w:rsidR="00E068D1" w:rsidRDefault="00E068D1">
            <w:pPr>
              <w:jc w:val="center"/>
              <w:rPr>
                <w:b/>
              </w:rPr>
            </w:pPr>
            <w:r>
              <w:rPr>
                <w:b/>
              </w:rPr>
              <w:t>Salient terms of the contracts or arrangements or transaction including the value, if any</w:t>
            </w:r>
          </w:p>
        </w:tc>
        <w:tc>
          <w:tcPr>
            <w:tcW w:w="539" w:type="pct"/>
            <w:tcBorders>
              <w:top w:val="single" w:sz="4" w:space="0" w:color="auto"/>
              <w:left w:val="single" w:sz="4" w:space="0" w:color="auto"/>
              <w:bottom w:val="single" w:sz="4" w:space="0" w:color="auto"/>
              <w:right w:val="single" w:sz="4" w:space="0" w:color="auto"/>
            </w:tcBorders>
            <w:hideMark/>
          </w:tcPr>
          <w:p w14:paraId="3902DA6C" w14:textId="77777777" w:rsidR="00E068D1" w:rsidRDefault="00E068D1">
            <w:pPr>
              <w:jc w:val="center"/>
              <w:rPr>
                <w:b/>
              </w:rPr>
            </w:pPr>
            <w:r>
              <w:rPr>
                <w:b/>
              </w:rPr>
              <w:t>Date of approval by the Board, if any</w:t>
            </w:r>
          </w:p>
        </w:tc>
        <w:tc>
          <w:tcPr>
            <w:tcW w:w="579" w:type="pct"/>
            <w:tcBorders>
              <w:top w:val="single" w:sz="4" w:space="0" w:color="auto"/>
              <w:left w:val="single" w:sz="4" w:space="0" w:color="auto"/>
              <w:bottom w:val="single" w:sz="4" w:space="0" w:color="auto"/>
              <w:right w:val="single" w:sz="4" w:space="0" w:color="auto"/>
            </w:tcBorders>
            <w:hideMark/>
          </w:tcPr>
          <w:p w14:paraId="3D8244E4" w14:textId="093B98CD" w:rsidR="00E068D1" w:rsidRDefault="00E068D1" w:rsidP="003B6E83">
            <w:pPr>
              <w:tabs>
                <w:tab w:val="left" w:pos="297"/>
              </w:tabs>
              <w:jc w:val="center"/>
              <w:rPr>
                <w:b/>
              </w:rPr>
            </w:pPr>
            <w:r>
              <w:rPr>
                <w:b/>
              </w:rPr>
              <w:t>Amount paid as advances, i</w:t>
            </w:r>
            <w:bookmarkStart w:id="0" w:name="_GoBack"/>
            <w:bookmarkEnd w:id="0"/>
            <w:r>
              <w:rPr>
                <w:b/>
              </w:rPr>
              <w:t>f any</w:t>
            </w:r>
          </w:p>
        </w:tc>
      </w:tr>
      <w:tr w:rsidR="003B6E83" w14:paraId="7653173B" w14:textId="77777777" w:rsidTr="00BD647E">
        <w:trPr>
          <w:trHeight w:val="973"/>
          <w:jc w:val="center"/>
        </w:trPr>
        <w:tc>
          <w:tcPr>
            <w:tcW w:w="633" w:type="pct"/>
            <w:vMerge w:val="restart"/>
            <w:tcBorders>
              <w:top w:val="single" w:sz="4" w:space="0" w:color="auto"/>
              <w:left w:val="single" w:sz="4" w:space="0" w:color="auto"/>
              <w:right w:val="single" w:sz="4" w:space="0" w:color="auto"/>
            </w:tcBorders>
          </w:tcPr>
          <w:p w14:paraId="26E72578" w14:textId="7CA65678" w:rsidR="003B6E83" w:rsidRDefault="003B6E83" w:rsidP="003B6E83">
            <w:pPr>
              <w:jc w:val="both"/>
            </w:pPr>
            <w:r w:rsidRPr="00BD647E">
              <w:t>Aroo Industries</w:t>
            </w:r>
          </w:p>
        </w:tc>
        <w:tc>
          <w:tcPr>
            <w:tcW w:w="794" w:type="pct"/>
            <w:tcBorders>
              <w:top w:val="single" w:sz="4" w:space="0" w:color="auto"/>
              <w:left w:val="single" w:sz="4" w:space="0" w:color="auto"/>
              <w:bottom w:val="single" w:sz="4" w:space="0" w:color="auto"/>
              <w:right w:val="single" w:sz="4" w:space="0" w:color="auto"/>
            </w:tcBorders>
          </w:tcPr>
          <w:p w14:paraId="0C954589" w14:textId="0F0F3CF3" w:rsidR="003B6E83" w:rsidRDefault="003B6E83" w:rsidP="003B6E83">
            <w:pPr>
              <w:jc w:val="center"/>
            </w:pPr>
            <w:r>
              <w:t>Associate Entity</w:t>
            </w:r>
          </w:p>
        </w:tc>
        <w:tc>
          <w:tcPr>
            <w:tcW w:w="868" w:type="pct"/>
            <w:tcBorders>
              <w:top w:val="single" w:sz="4" w:space="0" w:color="auto"/>
              <w:left w:val="single" w:sz="4" w:space="0" w:color="auto"/>
              <w:bottom w:val="single" w:sz="4" w:space="0" w:color="auto"/>
              <w:right w:val="single" w:sz="4" w:space="0" w:color="auto"/>
            </w:tcBorders>
          </w:tcPr>
          <w:p w14:paraId="5599638C" w14:textId="3DAFDE38" w:rsidR="003B6E83" w:rsidRDefault="003B6E83" w:rsidP="003B6E83">
            <w:pPr>
              <w:pStyle w:val="309"/>
              <w:ind w:right="-7"/>
              <w:jc w:val="both"/>
              <w:rPr>
                <w:rFonts w:ascii="Cambria" w:eastAsia="Calibri" w:hAnsi="Cambria"/>
                <w:color w:val="auto"/>
                <w:sz w:val="22"/>
                <w:szCs w:val="22"/>
              </w:rPr>
            </w:pPr>
            <w:r>
              <w:rPr>
                <w:rFonts w:ascii="Georgia" w:hAnsi="Georgia"/>
                <w:color w:val="222222"/>
                <w:shd w:val="clear" w:color="auto" w:fill="FFFFFF"/>
              </w:rPr>
              <w:t>Sales</w:t>
            </w:r>
          </w:p>
        </w:tc>
        <w:tc>
          <w:tcPr>
            <w:tcW w:w="845" w:type="pct"/>
            <w:tcBorders>
              <w:top w:val="single" w:sz="4" w:space="0" w:color="auto"/>
              <w:left w:val="single" w:sz="4" w:space="0" w:color="auto"/>
              <w:bottom w:val="single" w:sz="4" w:space="0" w:color="auto"/>
              <w:right w:val="single" w:sz="4" w:space="0" w:color="auto"/>
            </w:tcBorders>
          </w:tcPr>
          <w:p w14:paraId="788CD656" w14:textId="67C22FC6" w:rsidR="003B6E83" w:rsidRDefault="003B6E83" w:rsidP="003B6E83">
            <w:pPr>
              <w:jc w:val="center"/>
              <w:rPr>
                <w:rFonts w:ascii="Times New Roman" w:eastAsia="Times New Roman" w:hAnsi="Times New Roman"/>
              </w:rPr>
            </w:pPr>
            <w:r>
              <w:rPr>
                <w:rFonts w:ascii="Times New Roman" w:eastAsia="Times New Roman" w:hAnsi="Times New Roman"/>
              </w:rPr>
              <w:t>01/04/2023 to 31/03/2024</w:t>
            </w:r>
          </w:p>
        </w:tc>
        <w:tc>
          <w:tcPr>
            <w:tcW w:w="742" w:type="pct"/>
            <w:tcBorders>
              <w:top w:val="single" w:sz="4" w:space="0" w:color="auto"/>
              <w:left w:val="single" w:sz="4" w:space="0" w:color="auto"/>
              <w:bottom w:val="single" w:sz="4" w:space="0" w:color="auto"/>
              <w:right w:val="single" w:sz="4" w:space="0" w:color="auto"/>
            </w:tcBorders>
          </w:tcPr>
          <w:p w14:paraId="4E079156" w14:textId="2980BB69" w:rsidR="003B6E83" w:rsidRDefault="003B6E83" w:rsidP="003B6E83">
            <w:pPr>
              <w:jc w:val="center"/>
            </w:pPr>
            <w:r>
              <w:rPr>
                <w:rFonts w:ascii="Georgia" w:hAnsi="Georgia"/>
                <w:color w:val="222222"/>
                <w:shd w:val="clear" w:color="auto" w:fill="FFFFFF"/>
              </w:rPr>
              <w:t>23,56,224</w:t>
            </w:r>
          </w:p>
        </w:tc>
        <w:tc>
          <w:tcPr>
            <w:tcW w:w="539" w:type="pct"/>
            <w:tcBorders>
              <w:top w:val="single" w:sz="4" w:space="0" w:color="auto"/>
              <w:left w:val="single" w:sz="4" w:space="0" w:color="auto"/>
              <w:bottom w:val="single" w:sz="4" w:space="0" w:color="auto"/>
              <w:right w:val="single" w:sz="4" w:space="0" w:color="auto"/>
            </w:tcBorders>
          </w:tcPr>
          <w:p w14:paraId="135F5FE5" w14:textId="10B8B9A0" w:rsidR="003B6E83" w:rsidRDefault="003B6E83" w:rsidP="003B6E83">
            <w:pPr>
              <w:jc w:val="center"/>
            </w:pPr>
            <w:r w:rsidRPr="002423F8">
              <w:t>NA</w:t>
            </w:r>
          </w:p>
        </w:tc>
        <w:tc>
          <w:tcPr>
            <w:tcW w:w="579" w:type="pct"/>
            <w:tcBorders>
              <w:top w:val="single" w:sz="4" w:space="0" w:color="auto"/>
              <w:left w:val="single" w:sz="4" w:space="0" w:color="auto"/>
              <w:bottom w:val="single" w:sz="4" w:space="0" w:color="auto"/>
              <w:right w:val="single" w:sz="4" w:space="0" w:color="auto"/>
            </w:tcBorders>
          </w:tcPr>
          <w:p w14:paraId="4CEE8AE3" w14:textId="0AD4C9C2" w:rsidR="003B6E83" w:rsidRDefault="003B6E83" w:rsidP="003B6E83">
            <w:pPr>
              <w:jc w:val="center"/>
            </w:pPr>
            <w:r w:rsidRPr="002423F8">
              <w:t>NA</w:t>
            </w:r>
          </w:p>
        </w:tc>
      </w:tr>
      <w:tr w:rsidR="003B6E83" w14:paraId="550EB685" w14:textId="77777777" w:rsidTr="00BD647E">
        <w:trPr>
          <w:trHeight w:val="988"/>
          <w:jc w:val="center"/>
        </w:trPr>
        <w:tc>
          <w:tcPr>
            <w:tcW w:w="633" w:type="pct"/>
            <w:vMerge/>
            <w:tcBorders>
              <w:left w:val="single" w:sz="4" w:space="0" w:color="auto"/>
              <w:bottom w:val="single" w:sz="4" w:space="0" w:color="auto"/>
              <w:right w:val="single" w:sz="4" w:space="0" w:color="auto"/>
            </w:tcBorders>
          </w:tcPr>
          <w:p w14:paraId="6CAF1A6F" w14:textId="03FE3BE3" w:rsidR="003B6E83" w:rsidRDefault="003B6E83" w:rsidP="003B6E83">
            <w:pPr>
              <w:jc w:val="both"/>
            </w:pPr>
          </w:p>
        </w:tc>
        <w:tc>
          <w:tcPr>
            <w:tcW w:w="794" w:type="pct"/>
            <w:tcBorders>
              <w:top w:val="single" w:sz="4" w:space="0" w:color="auto"/>
              <w:left w:val="single" w:sz="4" w:space="0" w:color="auto"/>
              <w:bottom w:val="single" w:sz="4" w:space="0" w:color="auto"/>
              <w:right w:val="single" w:sz="4" w:space="0" w:color="auto"/>
            </w:tcBorders>
          </w:tcPr>
          <w:p w14:paraId="1495F2A9" w14:textId="08970C19" w:rsidR="003B6E83" w:rsidRDefault="003B6E83" w:rsidP="003B6E83">
            <w:pPr>
              <w:jc w:val="center"/>
            </w:pPr>
            <w:r w:rsidRPr="00333F85">
              <w:t>Associate Entity</w:t>
            </w:r>
          </w:p>
        </w:tc>
        <w:tc>
          <w:tcPr>
            <w:tcW w:w="868" w:type="pct"/>
            <w:tcBorders>
              <w:top w:val="single" w:sz="4" w:space="0" w:color="auto"/>
              <w:left w:val="single" w:sz="4" w:space="0" w:color="auto"/>
              <w:bottom w:val="single" w:sz="4" w:space="0" w:color="auto"/>
              <w:right w:val="single" w:sz="4" w:space="0" w:color="auto"/>
            </w:tcBorders>
          </w:tcPr>
          <w:p w14:paraId="578B0B3E" w14:textId="1EECD08E" w:rsidR="003B6E83" w:rsidRDefault="003B6E83" w:rsidP="003B6E83">
            <w:pPr>
              <w:pStyle w:val="309"/>
              <w:ind w:right="-7"/>
              <w:jc w:val="both"/>
              <w:rPr>
                <w:rFonts w:ascii="Cambria" w:eastAsia="Calibri" w:hAnsi="Cambria"/>
                <w:color w:val="auto"/>
                <w:sz w:val="22"/>
                <w:szCs w:val="22"/>
              </w:rPr>
            </w:pPr>
            <w:r>
              <w:rPr>
                <w:rFonts w:ascii="Georgia" w:hAnsi="Georgia"/>
                <w:color w:val="222222"/>
                <w:shd w:val="clear" w:color="auto" w:fill="FFFFFF"/>
              </w:rPr>
              <w:t>Purchase</w:t>
            </w:r>
          </w:p>
        </w:tc>
        <w:tc>
          <w:tcPr>
            <w:tcW w:w="845" w:type="pct"/>
            <w:tcBorders>
              <w:top w:val="single" w:sz="4" w:space="0" w:color="auto"/>
              <w:left w:val="single" w:sz="4" w:space="0" w:color="auto"/>
              <w:bottom w:val="single" w:sz="4" w:space="0" w:color="auto"/>
              <w:right w:val="single" w:sz="4" w:space="0" w:color="auto"/>
            </w:tcBorders>
          </w:tcPr>
          <w:p w14:paraId="0C3B3F2A" w14:textId="61D1D1E0" w:rsidR="003B6E83" w:rsidRDefault="003B6E83" w:rsidP="003B6E83">
            <w:pPr>
              <w:jc w:val="center"/>
              <w:rPr>
                <w:rFonts w:ascii="Times New Roman" w:eastAsia="Times New Roman" w:hAnsi="Times New Roman"/>
              </w:rPr>
            </w:pPr>
            <w:r w:rsidRPr="00911EA0">
              <w:rPr>
                <w:rFonts w:ascii="Times New Roman" w:eastAsia="Times New Roman" w:hAnsi="Times New Roman"/>
              </w:rPr>
              <w:t>01/04/2023 to 31/03/2024</w:t>
            </w:r>
          </w:p>
        </w:tc>
        <w:tc>
          <w:tcPr>
            <w:tcW w:w="742" w:type="pct"/>
            <w:tcBorders>
              <w:top w:val="single" w:sz="4" w:space="0" w:color="auto"/>
              <w:left w:val="single" w:sz="4" w:space="0" w:color="auto"/>
              <w:bottom w:val="single" w:sz="4" w:space="0" w:color="auto"/>
              <w:right w:val="single" w:sz="4" w:space="0" w:color="auto"/>
            </w:tcBorders>
          </w:tcPr>
          <w:p w14:paraId="57F2E87A" w14:textId="7C9F5D17" w:rsidR="003B6E83" w:rsidRDefault="003B6E83" w:rsidP="003B6E83">
            <w:pPr>
              <w:jc w:val="center"/>
            </w:pPr>
            <w:r>
              <w:rPr>
                <w:rFonts w:ascii="Georgia" w:hAnsi="Georgia"/>
                <w:color w:val="222222"/>
                <w:shd w:val="clear" w:color="auto" w:fill="FFFFFF"/>
              </w:rPr>
              <w:t>11,06,19,175</w:t>
            </w:r>
          </w:p>
        </w:tc>
        <w:tc>
          <w:tcPr>
            <w:tcW w:w="539" w:type="pct"/>
            <w:tcBorders>
              <w:top w:val="single" w:sz="4" w:space="0" w:color="auto"/>
              <w:left w:val="single" w:sz="4" w:space="0" w:color="auto"/>
              <w:bottom w:val="single" w:sz="4" w:space="0" w:color="auto"/>
              <w:right w:val="single" w:sz="4" w:space="0" w:color="auto"/>
            </w:tcBorders>
          </w:tcPr>
          <w:p w14:paraId="1CCD6F55" w14:textId="19B5F4BC" w:rsidR="003B6E83" w:rsidRDefault="003B6E83" w:rsidP="003B6E83">
            <w:pPr>
              <w:jc w:val="center"/>
            </w:pPr>
            <w:r w:rsidRPr="002423F8">
              <w:t>NA</w:t>
            </w:r>
          </w:p>
        </w:tc>
        <w:tc>
          <w:tcPr>
            <w:tcW w:w="579" w:type="pct"/>
            <w:tcBorders>
              <w:top w:val="single" w:sz="4" w:space="0" w:color="auto"/>
              <w:left w:val="single" w:sz="4" w:space="0" w:color="auto"/>
              <w:bottom w:val="single" w:sz="4" w:space="0" w:color="auto"/>
              <w:right w:val="single" w:sz="4" w:space="0" w:color="auto"/>
            </w:tcBorders>
          </w:tcPr>
          <w:p w14:paraId="1034CFA5" w14:textId="204CBB98" w:rsidR="003B6E83" w:rsidRDefault="003B6E83" w:rsidP="003B6E83">
            <w:pPr>
              <w:jc w:val="center"/>
            </w:pPr>
            <w:r w:rsidRPr="002423F8">
              <w:t>NA</w:t>
            </w:r>
          </w:p>
        </w:tc>
      </w:tr>
      <w:tr w:rsidR="003B6E83" w14:paraId="17761E3A" w14:textId="77777777" w:rsidTr="00A5577D">
        <w:trPr>
          <w:trHeight w:val="1116"/>
          <w:jc w:val="center"/>
        </w:trPr>
        <w:tc>
          <w:tcPr>
            <w:tcW w:w="633" w:type="pct"/>
            <w:vMerge w:val="restart"/>
            <w:tcBorders>
              <w:top w:val="single" w:sz="4" w:space="0" w:color="auto"/>
              <w:left w:val="single" w:sz="4" w:space="0" w:color="auto"/>
              <w:right w:val="single" w:sz="4" w:space="0" w:color="auto"/>
            </w:tcBorders>
          </w:tcPr>
          <w:p w14:paraId="307CF465" w14:textId="59523648" w:rsidR="003B6E83" w:rsidRDefault="003B6E83" w:rsidP="003B6E83">
            <w:pPr>
              <w:jc w:val="both"/>
            </w:pPr>
            <w:r w:rsidRPr="00BD647E">
              <w:t>Mittal Steel</w:t>
            </w:r>
          </w:p>
        </w:tc>
        <w:tc>
          <w:tcPr>
            <w:tcW w:w="794" w:type="pct"/>
            <w:tcBorders>
              <w:top w:val="single" w:sz="4" w:space="0" w:color="auto"/>
              <w:left w:val="single" w:sz="4" w:space="0" w:color="auto"/>
              <w:bottom w:val="single" w:sz="4" w:space="0" w:color="auto"/>
              <w:right w:val="single" w:sz="4" w:space="0" w:color="auto"/>
            </w:tcBorders>
          </w:tcPr>
          <w:p w14:paraId="44B885A2" w14:textId="25B7D587" w:rsidR="003B6E83" w:rsidRDefault="003B6E83" w:rsidP="003B6E83">
            <w:pPr>
              <w:jc w:val="center"/>
            </w:pPr>
            <w:r w:rsidRPr="00333F85">
              <w:t>Associate Entity</w:t>
            </w:r>
          </w:p>
        </w:tc>
        <w:tc>
          <w:tcPr>
            <w:tcW w:w="868" w:type="pct"/>
            <w:tcBorders>
              <w:top w:val="single" w:sz="4" w:space="0" w:color="auto"/>
              <w:left w:val="single" w:sz="4" w:space="0" w:color="auto"/>
              <w:bottom w:val="single" w:sz="4" w:space="0" w:color="auto"/>
              <w:right w:val="single" w:sz="4" w:space="0" w:color="auto"/>
            </w:tcBorders>
          </w:tcPr>
          <w:p w14:paraId="75EB6181" w14:textId="7E0992A0" w:rsidR="003B6E83" w:rsidRDefault="003B6E83" w:rsidP="003B6E83">
            <w:pPr>
              <w:pStyle w:val="309"/>
              <w:ind w:right="-7"/>
              <w:jc w:val="both"/>
              <w:rPr>
                <w:rFonts w:ascii="Cambria" w:eastAsia="Calibri" w:hAnsi="Cambria"/>
                <w:color w:val="auto"/>
                <w:sz w:val="22"/>
                <w:szCs w:val="22"/>
              </w:rPr>
            </w:pPr>
            <w:r>
              <w:rPr>
                <w:rFonts w:ascii="Georgia" w:hAnsi="Georgia"/>
                <w:color w:val="222222"/>
                <w:shd w:val="clear" w:color="auto" w:fill="FFFFFF"/>
              </w:rPr>
              <w:t>Sales</w:t>
            </w:r>
          </w:p>
        </w:tc>
        <w:tc>
          <w:tcPr>
            <w:tcW w:w="845" w:type="pct"/>
            <w:tcBorders>
              <w:top w:val="single" w:sz="4" w:space="0" w:color="auto"/>
              <w:left w:val="single" w:sz="4" w:space="0" w:color="auto"/>
              <w:bottom w:val="single" w:sz="4" w:space="0" w:color="auto"/>
              <w:right w:val="single" w:sz="4" w:space="0" w:color="auto"/>
            </w:tcBorders>
          </w:tcPr>
          <w:p w14:paraId="620880E8" w14:textId="496D6F84" w:rsidR="003B6E83" w:rsidRDefault="003B6E83" w:rsidP="003B6E83">
            <w:pPr>
              <w:jc w:val="center"/>
              <w:rPr>
                <w:rFonts w:eastAsia="Times New Roman"/>
              </w:rPr>
            </w:pPr>
            <w:r w:rsidRPr="00911EA0">
              <w:rPr>
                <w:rFonts w:ascii="Times New Roman" w:eastAsia="Times New Roman" w:hAnsi="Times New Roman"/>
              </w:rPr>
              <w:t>01/04/2023 to 31/03/2024</w:t>
            </w:r>
          </w:p>
        </w:tc>
        <w:tc>
          <w:tcPr>
            <w:tcW w:w="742" w:type="pct"/>
            <w:tcBorders>
              <w:top w:val="single" w:sz="4" w:space="0" w:color="auto"/>
              <w:left w:val="single" w:sz="4" w:space="0" w:color="auto"/>
              <w:bottom w:val="single" w:sz="4" w:space="0" w:color="auto"/>
              <w:right w:val="single" w:sz="4" w:space="0" w:color="auto"/>
            </w:tcBorders>
          </w:tcPr>
          <w:p w14:paraId="7B46259C" w14:textId="0E4C835E" w:rsidR="003B6E83" w:rsidRDefault="003B6E83" w:rsidP="003B6E83">
            <w:pPr>
              <w:jc w:val="center"/>
            </w:pPr>
            <w:r>
              <w:rPr>
                <w:rFonts w:ascii="Georgia" w:hAnsi="Georgia"/>
                <w:color w:val="222222"/>
                <w:shd w:val="clear" w:color="auto" w:fill="FFFFFF"/>
              </w:rPr>
              <w:t>1,84,41,902</w:t>
            </w:r>
          </w:p>
        </w:tc>
        <w:tc>
          <w:tcPr>
            <w:tcW w:w="539" w:type="pct"/>
            <w:tcBorders>
              <w:top w:val="single" w:sz="4" w:space="0" w:color="auto"/>
              <w:left w:val="single" w:sz="4" w:space="0" w:color="auto"/>
              <w:bottom w:val="single" w:sz="4" w:space="0" w:color="auto"/>
              <w:right w:val="single" w:sz="4" w:space="0" w:color="auto"/>
            </w:tcBorders>
          </w:tcPr>
          <w:p w14:paraId="4D1DD000" w14:textId="747AA051" w:rsidR="003B6E83" w:rsidRDefault="003B6E83" w:rsidP="003B6E83">
            <w:pPr>
              <w:jc w:val="center"/>
            </w:pPr>
            <w:r w:rsidRPr="002423F8">
              <w:t>NA</w:t>
            </w:r>
          </w:p>
        </w:tc>
        <w:tc>
          <w:tcPr>
            <w:tcW w:w="579" w:type="pct"/>
            <w:tcBorders>
              <w:top w:val="single" w:sz="4" w:space="0" w:color="auto"/>
              <w:left w:val="single" w:sz="4" w:space="0" w:color="auto"/>
              <w:bottom w:val="single" w:sz="4" w:space="0" w:color="auto"/>
              <w:right w:val="single" w:sz="4" w:space="0" w:color="auto"/>
            </w:tcBorders>
          </w:tcPr>
          <w:p w14:paraId="0BC1736F" w14:textId="3AC57ED3" w:rsidR="003B6E83" w:rsidRDefault="003B6E83" w:rsidP="003B6E83">
            <w:pPr>
              <w:jc w:val="center"/>
            </w:pPr>
            <w:r w:rsidRPr="002423F8">
              <w:t>NA</w:t>
            </w:r>
          </w:p>
        </w:tc>
      </w:tr>
      <w:tr w:rsidR="003B6E83" w14:paraId="68C349CE" w14:textId="77777777" w:rsidTr="00A5577D">
        <w:trPr>
          <w:trHeight w:val="1736"/>
          <w:jc w:val="center"/>
        </w:trPr>
        <w:tc>
          <w:tcPr>
            <w:tcW w:w="633" w:type="pct"/>
            <w:vMerge/>
            <w:tcBorders>
              <w:left w:val="single" w:sz="4" w:space="0" w:color="auto"/>
              <w:bottom w:val="single" w:sz="4" w:space="0" w:color="auto"/>
              <w:right w:val="single" w:sz="4" w:space="0" w:color="auto"/>
            </w:tcBorders>
          </w:tcPr>
          <w:p w14:paraId="297253B0" w14:textId="2B3BC143" w:rsidR="003B6E83" w:rsidRDefault="003B6E83" w:rsidP="003B6E83">
            <w:pPr>
              <w:jc w:val="both"/>
            </w:pPr>
          </w:p>
        </w:tc>
        <w:tc>
          <w:tcPr>
            <w:tcW w:w="794" w:type="pct"/>
            <w:tcBorders>
              <w:top w:val="single" w:sz="4" w:space="0" w:color="auto"/>
              <w:left w:val="single" w:sz="4" w:space="0" w:color="auto"/>
              <w:bottom w:val="single" w:sz="4" w:space="0" w:color="auto"/>
              <w:right w:val="single" w:sz="4" w:space="0" w:color="auto"/>
            </w:tcBorders>
          </w:tcPr>
          <w:p w14:paraId="299CE775" w14:textId="18876999" w:rsidR="003B6E83" w:rsidRDefault="003B6E83" w:rsidP="003B6E83">
            <w:pPr>
              <w:jc w:val="center"/>
            </w:pPr>
            <w:r w:rsidRPr="00333F85">
              <w:t>Associate Entity</w:t>
            </w:r>
          </w:p>
        </w:tc>
        <w:tc>
          <w:tcPr>
            <w:tcW w:w="868" w:type="pct"/>
            <w:tcBorders>
              <w:top w:val="single" w:sz="4" w:space="0" w:color="auto"/>
              <w:left w:val="single" w:sz="4" w:space="0" w:color="auto"/>
              <w:bottom w:val="single" w:sz="4" w:space="0" w:color="auto"/>
              <w:right w:val="single" w:sz="4" w:space="0" w:color="auto"/>
            </w:tcBorders>
          </w:tcPr>
          <w:p w14:paraId="03684913" w14:textId="504B096C" w:rsidR="003B6E83" w:rsidRDefault="003B6E83" w:rsidP="003B6E83">
            <w:pPr>
              <w:pStyle w:val="309"/>
              <w:ind w:right="-7"/>
              <w:jc w:val="both"/>
              <w:rPr>
                <w:rFonts w:ascii="Cambria" w:eastAsia="Calibri" w:hAnsi="Cambria"/>
                <w:color w:val="auto"/>
                <w:sz w:val="22"/>
                <w:szCs w:val="22"/>
              </w:rPr>
            </w:pPr>
            <w:r>
              <w:rPr>
                <w:rFonts w:ascii="Georgia" w:hAnsi="Georgia"/>
                <w:color w:val="222222"/>
                <w:shd w:val="clear" w:color="auto" w:fill="FFFFFF"/>
              </w:rPr>
              <w:t>Purchase</w:t>
            </w:r>
          </w:p>
        </w:tc>
        <w:tc>
          <w:tcPr>
            <w:tcW w:w="845" w:type="pct"/>
            <w:tcBorders>
              <w:top w:val="single" w:sz="4" w:space="0" w:color="auto"/>
              <w:left w:val="single" w:sz="4" w:space="0" w:color="auto"/>
              <w:bottom w:val="single" w:sz="4" w:space="0" w:color="auto"/>
              <w:right w:val="single" w:sz="4" w:space="0" w:color="auto"/>
            </w:tcBorders>
          </w:tcPr>
          <w:p w14:paraId="52C82203" w14:textId="065BFF70" w:rsidR="003B6E83" w:rsidRDefault="003B6E83" w:rsidP="003B6E83">
            <w:pPr>
              <w:jc w:val="center"/>
              <w:rPr>
                <w:rFonts w:eastAsia="Times New Roman"/>
              </w:rPr>
            </w:pPr>
            <w:r w:rsidRPr="00911EA0">
              <w:rPr>
                <w:rFonts w:ascii="Times New Roman" w:eastAsia="Times New Roman" w:hAnsi="Times New Roman"/>
              </w:rPr>
              <w:t>01/04/2023 to 31/03/2024</w:t>
            </w:r>
          </w:p>
        </w:tc>
        <w:tc>
          <w:tcPr>
            <w:tcW w:w="742" w:type="pct"/>
            <w:tcBorders>
              <w:top w:val="single" w:sz="4" w:space="0" w:color="auto"/>
              <w:left w:val="single" w:sz="4" w:space="0" w:color="auto"/>
              <w:bottom w:val="single" w:sz="4" w:space="0" w:color="auto"/>
              <w:right w:val="single" w:sz="4" w:space="0" w:color="auto"/>
            </w:tcBorders>
          </w:tcPr>
          <w:p w14:paraId="62CDAB33" w14:textId="692FDF94" w:rsidR="003B6E83" w:rsidRDefault="003B6E83" w:rsidP="003B6E83">
            <w:pPr>
              <w:jc w:val="center"/>
            </w:pPr>
            <w:r>
              <w:rPr>
                <w:rFonts w:ascii="Georgia" w:hAnsi="Georgia"/>
                <w:color w:val="222222"/>
                <w:shd w:val="clear" w:color="auto" w:fill="FFFFFF"/>
              </w:rPr>
              <w:t>43,18,60,637</w:t>
            </w:r>
          </w:p>
        </w:tc>
        <w:tc>
          <w:tcPr>
            <w:tcW w:w="539" w:type="pct"/>
            <w:tcBorders>
              <w:top w:val="single" w:sz="4" w:space="0" w:color="auto"/>
              <w:left w:val="single" w:sz="4" w:space="0" w:color="auto"/>
              <w:bottom w:val="single" w:sz="4" w:space="0" w:color="auto"/>
              <w:right w:val="single" w:sz="4" w:space="0" w:color="auto"/>
            </w:tcBorders>
          </w:tcPr>
          <w:p w14:paraId="072DA2C4" w14:textId="1F654355" w:rsidR="003B6E83" w:rsidRDefault="003B6E83" w:rsidP="003B6E83">
            <w:pPr>
              <w:jc w:val="center"/>
            </w:pPr>
            <w:r w:rsidRPr="002423F8">
              <w:t>NA</w:t>
            </w:r>
          </w:p>
        </w:tc>
        <w:tc>
          <w:tcPr>
            <w:tcW w:w="579" w:type="pct"/>
            <w:tcBorders>
              <w:top w:val="single" w:sz="4" w:space="0" w:color="auto"/>
              <w:left w:val="single" w:sz="4" w:space="0" w:color="auto"/>
              <w:bottom w:val="single" w:sz="4" w:space="0" w:color="auto"/>
              <w:right w:val="single" w:sz="4" w:space="0" w:color="auto"/>
            </w:tcBorders>
          </w:tcPr>
          <w:p w14:paraId="7CC9E781" w14:textId="459F3EDE" w:rsidR="003B6E83" w:rsidRDefault="003B6E83" w:rsidP="003B6E83">
            <w:pPr>
              <w:jc w:val="center"/>
            </w:pPr>
            <w:r w:rsidRPr="002423F8">
              <w:t>NA</w:t>
            </w:r>
          </w:p>
        </w:tc>
      </w:tr>
    </w:tbl>
    <w:p w14:paraId="26F34D1D" w14:textId="77777777" w:rsidR="00E068D1" w:rsidRDefault="00E068D1" w:rsidP="00E068D1">
      <w:pPr>
        <w:pStyle w:val="ListParagraph"/>
        <w:ind w:left="284"/>
        <w:jc w:val="both"/>
        <w:rPr>
          <w:rFonts w:eastAsia="Times New Roman"/>
          <w:szCs w:val="20"/>
        </w:rPr>
      </w:pPr>
    </w:p>
    <w:p w14:paraId="5EE20CE0" w14:textId="77777777" w:rsidR="00E068D1" w:rsidRDefault="00E068D1" w:rsidP="00E068D1">
      <w:pPr>
        <w:pStyle w:val="ListParagraph"/>
        <w:ind w:left="284"/>
        <w:jc w:val="both"/>
      </w:pPr>
    </w:p>
    <w:p w14:paraId="2114E82F" w14:textId="5CC19F1F" w:rsidR="00E068D1" w:rsidRDefault="00E068D1" w:rsidP="00E068D1">
      <w:pPr>
        <w:pStyle w:val="ListParagraph"/>
        <w:ind w:left="284"/>
        <w:jc w:val="both"/>
      </w:pPr>
      <w:r>
        <w:t>Note: Appropriate approvals have been taken for related party tra</w:t>
      </w:r>
      <w:r w:rsidR="00F4678E">
        <w:t xml:space="preserve">nsactions wherever required. </w:t>
      </w:r>
      <w:r>
        <w:t>No amount was paid as advance.</w:t>
      </w:r>
    </w:p>
    <w:p w14:paraId="2A8172F9" w14:textId="77777777" w:rsidR="00551029" w:rsidRDefault="00551029" w:rsidP="00551029">
      <w:pPr>
        <w:pStyle w:val="Heading1"/>
        <w:spacing w:before="146" w:line="257" w:lineRule="exact"/>
        <w:ind w:left="6045"/>
      </w:pPr>
      <w:r>
        <w:t>FOR AND ON BEHALF OF THE BOARD</w:t>
      </w:r>
    </w:p>
    <w:p w14:paraId="43247367" w14:textId="77777777" w:rsidR="00551029" w:rsidRDefault="00551029" w:rsidP="00551029">
      <w:pPr>
        <w:tabs>
          <w:tab w:val="left" w:pos="5681"/>
        </w:tabs>
        <w:spacing w:line="257" w:lineRule="exact"/>
        <w:ind w:left="816"/>
        <w:rPr>
          <w:b/>
        </w:rPr>
      </w:pPr>
      <w:r>
        <w:rPr>
          <w:b/>
        </w:rPr>
        <w:t>Date: 12/08/2024</w:t>
      </w:r>
      <w:r>
        <w:rPr>
          <w:b/>
        </w:rPr>
        <w:tab/>
        <w:t xml:space="preserve">        FOR </w:t>
      </w:r>
      <w:r w:rsidRPr="00917959">
        <w:rPr>
          <w:b/>
        </w:rPr>
        <w:t>MITTAL SECTIONS LIMITED</w:t>
      </w:r>
    </w:p>
    <w:p w14:paraId="686C120E" w14:textId="77777777" w:rsidR="00551029" w:rsidRDefault="00551029" w:rsidP="00551029">
      <w:pPr>
        <w:pStyle w:val="Heading1"/>
        <w:spacing w:before="2"/>
      </w:pPr>
      <w:r>
        <w:t>Place: Ahmedabad</w:t>
      </w:r>
    </w:p>
    <w:p w14:paraId="14FD828C" w14:textId="77777777" w:rsidR="00551029" w:rsidRDefault="00551029" w:rsidP="00551029">
      <w:pPr>
        <w:pStyle w:val="BodyText"/>
        <w:rPr>
          <w:b/>
        </w:rPr>
      </w:pPr>
    </w:p>
    <w:p w14:paraId="5C85F812" w14:textId="77777777" w:rsidR="00551029" w:rsidRDefault="00551029" w:rsidP="00551029">
      <w:pPr>
        <w:spacing w:line="256" w:lineRule="exact"/>
        <w:ind w:left="816"/>
        <w:rPr>
          <w:b/>
        </w:rPr>
      </w:pPr>
      <w:r>
        <w:rPr>
          <w:b/>
        </w:rPr>
        <w:t>Registered Office:</w:t>
      </w:r>
    </w:p>
    <w:p w14:paraId="1A8AA1C2" w14:textId="77777777" w:rsidR="00551029" w:rsidRDefault="00551029" w:rsidP="00551029">
      <w:pPr>
        <w:tabs>
          <w:tab w:val="left" w:pos="6803"/>
        </w:tabs>
        <w:spacing w:line="256" w:lineRule="exact"/>
        <w:ind w:left="816"/>
      </w:pPr>
      <w:r w:rsidRPr="00A67A74">
        <w:t xml:space="preserve">01, Sona Roopa Apartment, </w:t>
      </w:r>
      <w:r>
        <w:t xml:space="preserve">                                                       </w:t>
      </w:r>
      <w:r w:rsidRPr="008766EE">
        <w:rPr>
          <w:b/>
        </w:rPr>
        <w:t>AJAYKUMAR BALWANTRAI MITTAL</w:t>
      </w:r>
    </w:p>
    <w:p w14:paraId="536C5370" w14:textId="77777777" w:rsidR="00551029" w:rsidRDefault="00551029" w:rsidP="00551029">
      <w:pPr>
        <w:tabs>
          <w:tab w:val="left" w:pos="6803"/>
        </w:tabs>
        <w:spacing w:line="256" w:lineRule="exact"/>
        <w:ind w:left="816"/>
      </w:pPr>
      <w:r w:rsidRPr="00A67A74">
        <w:t xml:space="preserve">Opp. Lal Bunglow C.G. Road, </w:t>
      </w:r>
      <w:r>
        <w:t xml:space="preserve">                                                      </w:t>
      </w:r>
      <w:r>
        <w:rPr>
          <w:b/>
        </w:rPr>
        <w:t>CHAIRMAN AND MANAGING DIRECTOR</w:t>
      </w:r>
      <w:r>
        <w:t xml:space="preserve">                                      </w:t>
      </w:r>
    </w:p>
    <w:p w14:paraId="7DC9BFDB" w14:textId="77777777" w:rsidR="00551029" w:rsidRDefault="00551029" w:rsidP="00551029">
      <w:pPr>
        <w:tabs>
          <w:tab w:val="left" w:pos="6803"/>
        </w:tabs>
        <w:spacing w:line="256" w:lineRule="exact"/>
        <w:ind w:left="816"/>
      </w:pPr>
      <w:r w:rsidRPr="00A67A74">
        <w:t>Navrangpura,</w:t>
      </w:r>
      <w:r>
        <w:t xml:space="preserve"> </w:t>
      </w:r>
      <w:r w:rsidRPr="00A67A74">
        <w:t>Ahmedabad–380</w:t>
      </w:r>
      <w:r>
        <w:t xml:space="preserve">009.                                                             </w:t>
      </w:r>
      <w:r>
        <w:rPr>
          <w:b/>
        </w:rPr>
        <w:t xml:space="preserve">DIN: </w:t>
      </w:r>
      <w:r w:rsidRPr="008766EE">
        <w:rPr>
          <w:b/>
        </w:rPr>
        <w:t>01760444</w:t>
      </w:r>
    </w:p>
    <w:p w14:paraId="46BF5968" w14:textId="5A4AB01E" w:rsidR="005A6D93" w:rsidRDefault="005A6D93" w:rsidP="00D109DD">
      <w:pPr>
        <w:pStyle w:val="BodyText"/>
        <w:spacing w:before="9"/>
        <w:rPr>
          <w:b/>
        </w:rPr>
      </w:pPr>
    </w:p>
    <w:sectPr w:rsidR="005A6D93" w:rsidSect="00D573FB">
      <w:pgSz w:w="11900" w:h="16840"/>
      <w:pgMar w:top="320" w:right="460" w:bottom="280" w:left="56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69176" w14:textId="77777777" w:rsidR="00293224" w:rsidRDefault="00293224" w:rsidP="00345C92">
      <w:r>
        <w:separator/>
      </w:r>
    </w:p>
  </w:endnote>
  <w:endnote w:type="continuationSeparator" w:id="0">
    <w:p w14:paraId="7C339B16" w14:textId="77777777" w:rsidR="00293224" w:rsidRDefault="00293224" w:rsidP="0034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auto"/>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933E09" w14:textId="77777777" w:rsidR="00293224" w:rsidRDefault="00293224" w:rsidP="00345C92">
      <w:r>
        <w:separator/>
      </w:r>
    </w:p>
  </w:footnote>
  <w:footnote w:type="continuationSeparator" w:id="0">
    <w:p w14:paraId="32A3138B" w14:textId="77777777" w:rsidR="00293224" w:rsidRDefault="00293224" w:rsidP="00345C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406"/>
    <w:multiLevelType w:val="hybridMultilevel"/>
    <w:tmpl w:val="25BE763E"/>
    <w:lvl w:ilvl="0" w:tplc="A0988574">
      <w:start w:val="1"/>
      <w:numFmt w:val="decimal"/>
      <w:lvlText w:val="%1."/>
      <w:lvlJc w:val="left"/>
      <w:pPr>
        <w:ind w:left="1536" w:hanging="360"/>
      </w:pPr>
      <w:rPr>
        <w:rFonts w:ascii="Cambria" w:eastAsia="Cambria" w:hAnsi="Cambria" w:cs="Cambria" w:hint="default"/>
        <w:w w:val="100"/>
        <w:sz w:val="22"/>
        <w:szCs w:val="22"/>
        <w:lang w:val="en-US" w:eastAsia="en-US" w:bidi="ar-SA"/>
      </w:rPr>
    </w:lvl>
    <w:lvl w:ilvl="1" w:tplc="3356DC22">
      <w:numFmt w:val="bullet"/>
      <w:lvlText w:val="•"/>
      <w:lvlJc w:val="left"/>
      <w:pPr>
        <w:ind w:left="2482" w:hanging="360"/>
      </w:pPr>
      <w:rPr>
        <w:rFonts w:hint="default"/>
        <w:lang w:val="en-US" w:eastAsia="en-US" w:bidi="ar-SA"/>
      </w:rPr>
    </w:lvl>
    <w:lvl w:ilvl="2" w:tplc="BB32F3C6">
      <w:numFmt w:val="bullet"/>
      <w:lvlText w:val="•"/>
      <w:lvlJc w:val="left"/>
      <w:pPr>
        <w:ind w:left="3424" w:hanging="360"/>
      </w:pPr>
      <w:rPr>
        <w:rFonts w:hint="default"/>
        <w:lang w:val="en-US" w:eastAsia="en-US" w:bidi="ar-SA"/>
      </w:rPr>
    </w:lvl>
    <w:lvl w:ilvl="3" w:tplc="A5B48DEC">
      <w:numFmt w:val="bullet"/>
      <w:lvlText w:val="•"/>
      <w:lvlJc w:val="left"/>
      <w:pPr>
        <w:ind w:left="4366" w:hanging="360"/>
      </w:pPr>
      <w:rPr>
        <w:rFonts w:hint="default"/>
        <w:lang w:val="en-US" w:eastAsia="en-US" w:bidi="ar-SA"/>
      </w:rPr>
    </w:lvl>
    <w:lvl w:ilvl="4" w:tplc="33E67056">
      <w:numFmt w:val="bullet"/>
      <w:lvlText w:val="•"/>
      <w:lvlJc w:val="left"/>
      <w:pPr>
        <w:ind w:left="5308" w:hanging="360"/>
      </w:pPr>
      <w:rPr>
        <w:rFonts w:hint="default"/>
        <w:lang w:val="en-US" w:eastAsia="en-US" w:bidi="ar-SA"/>
      </w:rPr>
    </w:lvl>
    <w:lvl w:ilvl="5" w:tplc="1B0E296C">
      <w:numFmt w:val="bullet"/>
      <w:lvlText w:val="•"/>
      <w:lvlJc w:val="left"/>
      <w:pPr>
        <w:ind w:left="6250" w:hanging="360"/>
      </w:pPr>
      <w:rPr>
        <w:rFonts w:hint="default"/>
        <w:lang w:val="en-US" w:eastAsia="en-US" w:bidi="ar-SA"/>
      </w:rPr>
    </w:lvl>
    <w:lvl w:ilvl="6" w:tplc="9AE491CA">
      <w:numFmt w:val="bullet"/>
      <w:lvlText w:val="•"/>
      <w:lvlJc w:val="left"/>
      <w:pPr>
        <w:ind w:left="7192" w:hanging="360"/>
      </w:pPr>
      <w:rPr>
        <w:rFonts w:hint="default"/>
        <w:lang w:val="en-US" w:eastAsia="en-US" w:bidi="ar-SA"/>
      </w:rPr>
    </w:lvl>
    <w:lvl w:ilvl="7" w:tplc="7BCCCDEC">
      <w:numFmt w:val="bullet"/>
      <w:lvlText w:val="•"/>
      <w:lvlJc w:val="left"/>
      <w:pPr>
        <w:ind w:left="8134" w:hanging="360"/>
      </w:pPr>
      <w:rPr>
        <w:rFonts w:hint="default"/>
        <w:lang w:val="en-US" w:eastAsia="en-US" w:bidi="ar-SA"/>
      </w:rPr>
    </w:lvl>
    <w:lvl w:ilvl="8" w:tplc="5B5403E6">
      <w:numFmt w:val="bullet"/>
      <w:lvlText w:val="•"/>
      <w:lvlJc w:val="left"/>
      <w:pPr>
        <w:ind w:left="9076" w:hanging="360"/>
      </w:pPr>
      <w:rPr>
        <w:rFonts w:hint="default"/>
        <w:lang w:val="en-US" w:eastAsia="en-US" w:bidi="ar-SA"/>
      </w:rPr>
    </w:lvl>
  </w:abstractNum>
  <w:abstractNum w:abstractNumId="1" w15:restartNumberingAfterBreak="0">
    <w:nsid w:val="05D600D2"/>
    <w:multiLevelType w:val="hybridMultilevel"/>
    <w:tmpl w:val="4DFC15BA"/>
    <w:lvl w:ilvl="0" w:tplc="F73437AA">
      <w:start w:val="1"/>
      <w:numFmt w:val="lowerRoman"/>
      <w:lvlText w:val="%1."/>
      <w:lvlJc w:val="left"/>
      <w:pPr>
        <w:ind w:left="1536" w:hanging="466"/>
        <w:jc w:val="right"/>
      </w:pPr>
      <w:rPr>
        <w:rFonts w:ascii="Cambria" w:eastAsia="Cambria" w:hAnsi="Cambria" w:cs="Cambria" w:hint="default"/>
        <w:spacing w:val="0"/>
        <w:w w:val="100"/>
        <w:sz w:val="22"/>
        <w:szCs w:val="22"/>
        <w:lang w:val="en-US" w:eastAsia="en-US" w:bidi="ar-SA"/>
      </w:rPr>
    </w:lvl>
    <w:lvl w:ilvl="1" w:tplc="DE68B5C6">
      <w:start w:val="1"/>
      <w:numFmt w:val="lowerLetter"/>
      <w:lvlText w:val="%2)"/>
      <w:lvlJc w:val="left"/>
      <w:pPr>
        <w:ind w:left="1536" w:hanging="360"/>
      </w:pPr>
      <w:rPr>
        <w:rFonts w:ascii="Cambria" w:eastAsia="Cambria" w:hAnsi="Cambria" w:cs="Cambria" w:hint="default"/>
        <w:w w:val="100"/>
        <w:sz w:val="22"/>
        <w:szCs w:val="22"/>
        <w:lang w:val="en-US" w:eastAsia="en-US" w:bidi="ar-SA"/>
      </w:rPr>
    </w:lvl>
    <w:lvl w:ilvl="2" w:tplc="0082D696">
      <w:numFmt w:val="bullet"/>
      <w:lvlText w:val="•"/>
      <w:lvlJc w:val="left"/>
      <w:pPr>
        <w:ind w:left="3424" w:hanging="360"/>
      </w:pPr>
      <w:rPr>
        <w:rFonts w:hint="default"/>
        <w:lang w:val="en-US" w:eastAsia="en-US" w:bidi="ar-SA"/>
      </w:rPr>
    </w:lvl>
    <w:lvl w:ilvl="3" w:tplc="CDC69A52">
      <w:numFmt w:val="bullet"/>
      <w:lvlText w:val="•"/>
      <w:lvlJc w:val="left"/>
      <w:pPr>
        <w:ind w:left="4366" w:hanging="360"/>
      </w:pPr>
      <w:rPr>
        <w:rFonts w:hint="default"/>
        <w:lang w:val="en-US" w:eastAsia="en-US" w:bidi="ar-SA"/>
      </w:rPr>
    </w:lvl>
    <w:lvl w:ilvl="4" w:tplc="CD888498">
      <w:numFmt w:val="bullet"/>
      <w:lvlText w:val="•"/>
      <w:lvlJc w:val="left"/>
      <w:pPr>
        <w:ind w:left="5308" w:hanging="360"/>
      </w:pPr>
      <w:rPr>
        <w:rFonts w:hint="default"/>
        <w:lang w:val="en-US" w:eastAsia="en-US" w:bidi="ar-SA"/>
      </w:rPr>
    </w:lvl>
    <w:lvl w:ilvl="5" w:tplc="3A4E17A2">
      <w:numFmt w:val="bullet"/>
      <w:lvlText w:val="•"/>
      <w:lvlJc w:val="left"/>
      <w:pPr>
        <w:ind w:left="6250" w:hanging="360"/>
      </w:pPr>
      <w:rPr>
        <w:rFonts w:hint="default"/>
        <w:lang w:val="en-US" w:eastAsia="en-US" w:bidi="ar-SA"/>
      </w:rPr>
    </w:lvl>
    <w:lvl w:ilvl="6" w:tplc="EE08292E">
      <w:numFmt w:val="bullet"/>
      <w:lvlText w:val="•"/>
      <w:lvlJc w:val="left"/>
      <w:pPr>
        <w:ind w:left="7192" w:hanging="360"/>
      </w:pPr>
      <w:rPr>
        <w:rFonts w:hint="default"/>
        <w:lang w:val="en-US" w:eastAsia="en-US" w:bidi="ar-SA"/>
      </w:rPr>
    </w:lvl>
    <w:lvl w:ilvl="7" w:tplc="322E6202">
      <w:numFmt w:val="bullet"/>
      <w:lvlText w:val="•"/>
      <w:lvlJc w:val="left"/>
      <w:pPr>
        <w:ind w:left="8134" w:hanging="360"/>
      </w:pPr>
      <w:rPr>
        <w:rFonts w:hint="default"/>
        <w:lang w:val="en-US" w:eastAsia="en-US" w:bidi="ar-SA"/>
      </w:rPr>
    </w:lvl>
    <w:lvl w:ilvl="8" w:tplc="4072A998">
      <w:numFmt w:val="bullet"/>
      <w:lvlText w:val="•"/>
      <w:lvlJc w:val="left"/>
      <w:pPr>
        <w:ind w:left="9076" w:hanging="360"/>
      </w:pPr>
      <w:rPr>
        <w:rFonts w:hint="default"/>
        <w:lang w:val="en-US" w:eastAsia="en-US" w:bidi="ar-SA"/>
      </w:rPr>
    </w:lvl>
  </w:abstractNum>
  <w:abstractNum w:abstractNumId="2" w15:restartNumberingAfterBreak="0">
    <w:nsid w:val="1297648C"/>
    <w:multiLevelType w:val="hybridMultilevel"/>
    <w:tmpl w:val="1FAA2884"/>
    <w:lvl w:ilvl="0" w:tplc="B1A69CA8">
      <w:start w:val="1"/>
      <w:numFmt w:val="decimal"/>
      <w:lvlText w:val="%1."/>
      <w:lvlJc w:val="left"/>
      <w:pPr>
        <w:ind w:left="2347" w:hanging="360"/>
      </w:pPr>
      <w:rPr>
        <w:rFonts w:ascii="Cambria" w:eastAsia="Cambria" w:hAnsi="Cambria" w:cs="Cambria" w:hint="default"/>
        <w:w w:val="100"/>
        <w:sz w:val="22"/>
        <w:szCs w:val="22"/>
        <w:lang w:val="en-US" w:eastAsia="en-US" w:bidi="ar-SA"/>
      </w:rPr>
    </w:lvl>
    <w:lvl w:ilvl="1" w:tplc="670EE3B6">
      <w:numFmt w:val="bullet"/>
      <w:lvlText w:val="•"/>
      <w:lvlJc w:val="left"/>
      <w:pPr>
        <w:ind w:left="3202" w:hanging="360"/>
      </w:pPr>
      <w:rPr>
        <w:rFonts w:hint="default"/>
        <w:lang w:val="en-US" w:eastAsia="en-US" w:bidi="ar-SA"/>
      </w:rPr>
    </w:lvl>
    <w:lvl w:ilvl="2" w:tplc="3C481D20">
      <w:numFmt w:val="bullet"/>
      <w:lvlText w:val="•"/>
      <w:lvlJc w:val="left"/>
      <w:pPr>
        <w:ind w:left="4064" w:hanging="360"/>
      </w:pPr>
      <w:rPr>
        <w:rFonts w:hint="default"/>
        <w:lang w:val="en-US" w:eastAsia="en-US" w:bidi="ar-SA"/>
      </w:rPr>
    </w:lvl>
    <w:lvl w:ilvl="3" w:tplc="BD643726">
      <w:numFmt w:val="bullet"/>
      <w:lvlText w:val="•"/>
      <w:lvlJc w:val="left"/>
      <w:pPr>
        <w:ind w:left="4926" w:hanging="360"/>
      </w:pPr>
      <w:rPr>
        <w:rFonts w:hint="default"/>
        <w:lang w:val="en-US" w:eastAsia="en-US" w:bidi="ar-SA"/>
      </w:rPr>
    </w:lvl>
    <w:lvl w:ilvl="4" w:tplc="108C32E8">
      <w:numFmt w:val="bullet"/>
      <w:lvlText w:val="•"/>
      <w:lvlJc w:val="left"/>
      <w:pPr>
        <w:ind w:left="5788" w:hanging="360"/>
      </w:pPr>
      <w:rPr>
        <w:rFonts w:hint="default"/>
        <w:lang w:val="en-US" w:eastAsia="en-US" w:bidi="ar-SA"/>
      </w:rPr>
    </w:lvl>
    <w:lvl w:ilvl="5" w:tplc="78BC67E2">
      <w:numFmt w:val="bullet"/>
      <w:lvlText w:val="•"/>
      <w:lvlJc w:val="left"/>
      <w:pPr>
        <w:ind w:left="6650" w:hanging="360"/>
      </w:pPr>
      <w:rPr>
        <w:rFonts w:hint="default"/>
        <w:lang w:val="en-US" w:eastAsia="en-US" w:bidi="ar-SA"/>
      </w:rPr>
    </w:lvl>
    <w:lvl w:ilvl="6" w:tplc="DB8634E4">
      <w:numFmt w:val="bullet"/>
      <w:lvlText w:val="•"/>
      <w:lvlJc w:val="left"/>
      <w:pPr>
        <w:ind w:left="7512" w:hanging="360"/>
      </w:pPr>
      <w:rPr>
        <w:rFonts w:hint="default"/>
        <w:lang w:val="en-US" w:eastAsia="en-US" w:bidi="ar-SA"/>
      </w:rPr>
    </w:lvl>
    <w:lvl w:ilvl="7" w:tplc="86421B66">
      <w:numFmt w:val="bullet"/>
      <w:lvlText w:val="•"/>
      <w:lvlJc w:val="left"/>
      <w:pPr>
        <w:ind w:left="8374" w:hanging="360"/>
      </w:pPr>
      <w:rPr>
        <w:rFonts w:hint="default"/>
        <w:lang w:val="en-US" w:eastAsia="en-US" w:bidi="ar-SA"/>
      </w:rPr>
    </w:lvl>
    <w:lvl w:ilvl="8" w:tplc="983CABAC">
      <w:numFmt w:val="bullet"/>
      <w:lvlText w:val="•"/>
      <w:lvlJc w:val="left"/>
      <w:pPr>
        <w:ind w:left="9236" w:hanging="360"/>
      </w:pPr>
      <w:rPr>
        <w:rFonts w:hint="default"/>
        <w:lang w:val="en-US" w:eastAsia="en-US" w:bidi="ar-SA"/>
      </w:rPr>
    </w:lvl>
  </w:abstractNum>
  <w:abstractNum w:abstractNumId="3" w15:restartNumberingAfterBreak="0">
    <w:nsid w:val="173453D2"/>
    <w:multiLevelType w:val="hybridMultilevel"/>
    <w:tmpl w:val="9200A17E"/>
    <w:lvl w:ilvl="0" w:tplc="F8543E26">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4" w15:restartNumberingAfterBreak="0">
    <w:nsid w:val="20406A93"/>
    <w:multiLevelType w:val="hybridMultilevel"/>
    <w:tmpl w:val="DF5A3E5A"/>
    <w:lvl w:ilvl="0" w:tplc="E66088AE">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5" w15:restartNumberingAfterBreak="0">
    <w:nsid w:val="22142172"/>
    <w:multiLevelType w:val="hybridMultilevel"/>
    <w:tmpl w:val="89E0E360"/>
    <w:lvl w:ilvl="0" w:tplc="1996FF2A">
      <w:start w:val="1"/>
      <w:numFmt w:val="decimal"/>
      <w:lvlText w:val="%1."/>
      <w:lvlJc w:val="left"/>
      <w:pPr>
        <w:ind w:left="2298" w:hanging="216"/>
      </w:pPr>
      <w:rPr>
        <w:rFonts w:ascii="Cambria" w:eastAsia="Cambria" w:hAnsi="Cambria" w:cs="Cambria" w:hint="default"/>
        <w:w w:val="100"/>
        <w:sz w:val="22"/>
        <w:szCs w:val="22"/>
        <w:lang w:val="en-US" w:eastAsia="en-US" w:bidi="ar-SA"/>
      </w:rPr>
    </w:lvl>
    <w:lvl w:ilvl="1" w:tplc="40090019" w:tentative="1">
      <w:start w:val="1"/>
      <w:numFmt w:val="lowerLetter"/>
      <w:lvlText w:val="%2."/>
      <w:lvlJc w:val="left"/>
      <w:pPr>
        <w:ind w:left="2707" w:hanging="360"/>
      </w:pPr>
    </w:lvl>
    <w:lvl w:ilvl="2" w:tplc="4009001B" w:tentative="1">
      <w:start w:val="1"/>
      <w:numFmt w:val="lowerRoman"/>
      <w:lvlText w:val="%3."/>
      <w:lvlJc w:val="right"/>
      <w:pPr>
        <w:ind w:left="3427" w:hanging="180"/>
      </w:pPr>
    </w:lvl>
    <w:lvl w:ilvl="3" w:tplc="4009000F" w:tentative="1">
      <w:start w:val="1"/>
      <w:numFmt w:val="decimal"/>
      <w:lvlText w:val="%4."/>
      <w:lvlJc w:val="left"/>
      <w:pPr>
        <w:ind w:left="4147" w:hanging="360"/>
      </w:pPr>
    </w:lvl>
    <w:lvl w:ilvl="4" w:tplc="40090019" w:tentative="1">
      <w:start w:val="1"/>
      <w:numFmt w:val="lowerLetter"/>
      <w:lvlText w:val="%5."/>
      <w:lvlJc w:val="left"/>
      <w:pPr>
        <w:ind w:left="4867" w:hanging="360"/>
      </w:pPr>
    </w:lvl>
    <w:lvl w:ilvl="5" w:tplc="4009001B" w:tentative="1">
      <w:start w:val="1"/>
      <w:numFmt w:val="lowerRoman"/>
      <w:lvlText w:val="%6."/>
      <w:lvlJc w:val="right"/>
      <w:pPr>
        <w:ind w:left="5587" w:hanging="180"/>
      </w:pPr>
    </w:lvl>
    <w:lvl w:ilvl="6" w:tplc="4009000F" w:tentative="1">
      <w:start w:val="1"/>
      <w:numFmt w:val="decimal"/>
      <w:lvlText w:val="%7."/>
      <w:lvlJc w:val="left"/>
      <w:pPr>
        <w:ind w:left="6307" w:hanging="360"/>
      </w:pPr>
    </w:lvl>
    <w:lvl w:ilvl="7" w:tplc="40090019" w:tentative="1">
      <w:start w:val="1"/>
      <w:numFmt w:val="lowerLetter"/>
      <w:lvlText w:val="%8."/>
      <w:lvlJc w:val="left"/>
      <w:pPr>
        <w:ind w:left="7027" w:hanging="360"/>
      </w:pPr>
    </w:lvl>
    <w:lvl w:ilvl="8" w:tplc="4009001B" w:tentative="1">
      <w:start w:val="1"/>
      <w:numFmt w:val="lowerRoman"/>
      <w:lvlText w:val="%9."/>
      <w:lvlJc w:val="right"/>
      <w:pPr>
        <w:ind w:left="7747" w:hanging="180"/>
      </w:pPr>
    </w:lvl>
  </w:abstractNum>
  <w:abstractNum w:abstractNumId="6" w15:restartNumberingAfterBreak="0">
    <w:nsid w:val="22972AA3"/>
    <w:multiLevelType w:val="hybridMultilevel"/>
    <w:tmpl w:val="BFE8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579F7"/>
    <w:multiLevelType w:val="hybridMultilevel"/>
    <w:tmpl w:val="A204F1E6"/>
    <w:lvl w:ilvl="0" w:tplc="1996FF2A">
      <w:start w:val="1"/>
      <w:numFmt w:val="decimal"/>
      <w:lvlText w:val="%1."/>
      <w:lvlJc w:val="left"/>
      <w:pPr>
        <w:ind w:left="2298" w:hanging="216"/>
      </w:pPr>
      <w:rPr>
        <w:rFonts w:ascii="Cambria" w:eastAsia="Cambria" w:hAnsi="Cambria" w:cs="Cambria" w:hint="default"/>
        <w:w w:val="100"/>
        <w:sz w:val="22"/>
        <w:szCs w:val="22"/>
        <w:lang w:val="en-US" w:eastAsia="en-US" w:bidi="ar-SA"/>
      </w:rPr>
    </w:lvl>
    <w:lvl w:ilvl="1" w:tplc="40090019" w:tentative="1">
      <w:start w:val="1"/>
      <w:numFmt w:val="lowerLetter"/>
      <w:lvlText w:val="%2."/>
      <w:lvlJc w:val="left"/>
      <w:pPr>
        <w:ind w:left="2707" w:hanging="360"/>
      </w:pPr>
    </w:lvl>
    <w:lvl w:ilvl="2" w:tplc="4009001B" w:tentative="1">
      <w:start w:val="1"/>
      <w:numFmt w:val="lowerRoman"/>
      <w:lvlText w:val="%3."/>
      <w:lvlJc w:val="right"/>
      <w:pPr>
        <w:ind w:left="3427" w:hanging="180"/>
      </w:pPr>
    </w:lvl>
    <w:lvl w:ilvl="3" w:tplc="4009000F" w:tentative="1">
      <w:start w:val="1"/>
      <w:numFmt w:val="decimal"/>
      <w:lvlText w:val="%4."/>
      <w:lvlJc w:val="left"/>
      <w:pPr>
        <w:ind w:left="4147" w:hanging="360"/>
      </w:pPr>
    </w:lvl>
    <w:lvl w:ilvl="4" w:tplc="40090019" w:tentative="1">
      <w:start w:val="1"/>
      <w:numFmt w:val="lowerLetter"/>
      <w:lvlText w:val="%5."/>
      <w:lvlJc w:val="left"/>
      <w:pPr>
        <w:ind w:left="4867" w:hanging="360"/>
      </w:pPr>
    </w:lvl>
    <w:lvl w:ilvl="5" w:tplc="4009001B" w:tentative="1">
      <w:start w:val="1"/>
      <w:numFmt w:val="lowerRoman"/>
      <w:lvlText w:val="%6."/>
      <w:lvlJc w:val="right"/>
      <w:pPr>
        <w:ind w:left="5587" w:hanging="180"/>
      </w:pPr>
    </w:lvl>
    <w:lvl w:ilvl="6" w:tplc="4009000F" w:tentative="1">
      <w:start w:val="1"/>
      <w:numFmt w:val="decimal"/>
      <w:lvlText w:val="%7."/>
      <w:lvlJc w:val="left"/>
      <w:pPr>
        <w:ind w:left="6307" w:hanging="360"/>
      </w:pPr>
    </w:lvl>
    <w:lvl w:ilvl="7" w:tplc="40090019" w:tentative="1">
      <w:start w:val="1"/>
      <w:numFmt w:val="lowerLetter"/>
      <w:lvlText w:val="%8."/>
      <w:lvlJc w:val="left"/>
      <w:pPr>
        <w:ind w:left="7027" w:hanging="360"/>
      </w:pPr>
    </w:lvl>
    <w:lvl w:ilvl="8" w:tplc="4009001B" w:tentative="1">
      <w:start w:val="1"/>
      <w:numFmt w:val="lowerRoman"/>
      <w:lvlText w:val="%9."/>
      <w:lvlJc w:val="right"/>
      <w:pPr>
        <w:ind w:left="7747" w:hanging="180"/>
      </w:pPr>
    </w:lvl>
  </w:abstractNum>
  <w:abstractNum w:abstractNumId="8" w15:restartNumberingAfterBreak="0">
    <w:nsid w:val="338C3FC8"/>
    <w:multiLevelType w:val="hybridMultilevel"/>
    <w:tmpl w:val="3B2A18EA"/>
    <w:lvl w:ilvl="0" w:tplc="1996FF2A">
      <w:start w:val="1"/>
      <w:numFmt w:val="decimal"/>
      <w:lvlText w:val="%1."/>
      <w:lvlJc w:val="left"/>
      <w:pPr>
        <w:ind w:left="1031" w:hanging="216"/>
      </w:pPr>
      <w:rPr>
        <w:rFonts w:ascii="Cambria" w:eastAsia="Cambria" w:hAnsi="Cambria" w:cs="Cambria" w:hint="default"/>
        <w:w w:val="100"/>
        <w:sz w:val="22"/>
        <w:szCs w:val="22"/>
        <w:lang w:val="en-US" w:eastAsia="en-US" w:bidi="ar-SA"/>
      </w:rPr>
    </w:lvl>
    <w:lvl w:ilvl="1" w:tplc="914234AC">
      <w:start w:val="1"/>
      <w:numFmt w:val="lowerLetter"/>
      <w:lvlText w:val="(%2)"/>
      <w:lvlJc w:val="left"/>
      <w:pPr>
        <w:ind w:left="2976" w:hanging="360"/>
      </w:pPr>
      <w:rPr>
        <w:rFonts w:hint="default"/>
        <w:spacing w:val="-1"/>
        <w:w w:val="100"/>
        <w:lang w:val="en-US" w:eastAsia="en-US" w:bidi="ar-SA"/>
      </w:rPr>
    </w:lvl>
    <w:lvl w:ilvl="2" w:tplc="1A0CB270">
      <w:numFmt w:val="bullet"/>
      <w:lvlText w:val="•"/>
      <w:lvlJc w:val="left"/>
      <w:pPr>
        <w:ind w:left="3866" w:hanging="360"/>
      </w:pPr>
      <w:rPr>
        <w:rFonts w:hint="default"/>
        <w:lang w:val="en-US" w:eastAsia="en-US" w:bidi="ar-SA"/>
      </w:rPr>
    </w:lvl>
    <w:lvl w:ilvl="3" w:tplc="EDAEC19C">
      <w:numFmt w:val="bullet"/>
      <w:lvlText w:val="•"/>
      <w:lvlJc w:val="left"/>
      <w:pPr>
        <w:ind w:left="4753" w:hanging="360"/>
      </w:pPr>
      <w:rPr>
        <w:rFonts w:hint="default"/>
        <w:lang w:val="en-US" w:eastAsia="en-US" w:bidi="ar-SA"/>
      </w:rPr>
    </w:lvl>
    <w:lvl w:ilvl="4" w:tplc="EEA280BC">
      <w:numFmt w:val="bullet"/>
      <w:lvlText w:val="•"/>
      <w:lvlJc w:val="left"/>
      <w:pPr>
        <w:ind w:left="5640" w:hanging="360"/>
      </w:pPr>
      <w:rPr>
        <w:rFonts w:hint="default"/>
        <w:lang w:val="en-US" w:eastAsia="en-US" w:bidi="ar-SA"/>
      </w:rPr>
    </w:lvl>
    <w:lvl w:ilvl="5" w:tplc="0AA6EF96">
      <w:numFmt w:val="bullet"/>
      <w:lvlText w:val="•"/>
      <w:lvlJc w:val="left"/>
      <w:pPr>
        <w:ind w:left="6526" w:hanging="360"/>
      </w:pPr>
      <w:rPr>
        <w:rFonts w:hint="default"/>
        <w:lang w:val="en-US" w:eastAsia="en-US" w:bidi="ar-SA"/>
      </w:rPr>
    </w:lvl>
    <w:lvl w:ilvl="6" w:tplc="FA02BDDA">
      <w:numFmt w:val="bullet"/>
      <w:lvlText w:val="•"/>
      <w:lvlJc w:val="left"/>
      <w:pPr>
        <w:ind w:left="7413" w:hanging="360"/>
      </w:pPr>
      <w:rPr>
        <w:rFonts w:hint="default"/>
        <w:lang w:val="en-US" w:eastAsia="en-US" w:bidi="ar-SA"/>
      </w:rPr>
    </w:lvl>
    <w:lvl w:ilvl="7" w:tplc="043EF998">
      <w:numFmt w:val="bullet"/>
      <w:lvlText w:val="•"/>
      <w:lvlJc w:val="left"/>
      <w:pPr>
        <w:ind w:left="8300" w:hanging="360"/>
      </w:pPr>
      <w:rPr>
        <w:rFonts w:hint="default"/>
        <w:lang w:val="en-US" w:eastAsia="en-US" w:bidi="ar-SA"/>
      </w:rPr>
    </w:lvl>
    <w:lvl w:ilvl="8" w:tplc="F3F83438">
      <w:numFmt w:val="bullet"/>
      <w:lvlText w:val="•"/>
      <w:lvlJc w:val="left"/>
      <w:pPr>
        <w:ind w:left="9186" w:hanging="360"/>
      </w:pPr>
      <w:rPr>
        <w:rFonts w:hint="default"/>
        <w:lang w:val="en-US" w:eastAsia="en-US" w:bidi="ar-SA"/>
      </w:rPr>
    </w:lvl>
  </w:abstractNum>
  <w:abstractNum w:abstractNumId="9" w15:restartNumberingAfterBreak="0">
    <w:nsid w:val="35B51E08"/>
    <w:multiLevelType w:val="hybridMultilevel"/>
    <w:tmpl w:val="82FA306C"/>
    <w:lvl w:ilvl="0" w:tplc="F112F80C">
      <w:start w:val="1"/>
      <w:numFmt w:val="decimal"/>
      <w:lvlText w:val="%1."/>
      <w:lvlJc w:val="left"/>
      <w:pPr>
        <w:ind w:left="1536" w:hanging="272"/>
      </w:pPr>
      <w:rPr>
        <w:rFonts w:ascii="Cambria" w:eastAsia="Cambria" w:hAnsi="Cambria" w:cs="Cambria" w:hint="default"/>
        <w:w w:val="100"/>
        <w:sz w:val="22"/>
        <w:szCs w:val="22"/>
        <w:lang w:val="en-US" w:eastAsia="en-US" w:bidi="ar-SA"/>
      </w:rPr>
    </w:lvl>
    <w:lvl w:ilvl="1" w:tplc="858AA984">
      <w:start w:val="1"/>
      <w:numFmt w:val="lowerLetter"/>
      <w:lvlText w:val="%2)"/>
      <w:lvlJc w:val="left"/>
      <w:pPr>
        <w:ind w:left="2256" w:hanging="360"/>
      </w:pPr>
      <w:rPr>
        <w:rFonts w:ascii="Cambria" w:eastAsia="Cambria" w:hAnsi="Cambria" w:cs="Cambria" w:hint="default"/>
        <w:b/>
        <w:bCs/>
        <w:spacing w:val="-1"/>
        <w:w w:val="100"/>
        <w:sz w:val="22"/>
        <w:szCs w:val="22"/>
        <w:lang w:val="en-US" w:eastAsia="en-US" w:bidi="ar-SA"/>
      </w:rPr>
    </w:lvl>
    <w:lvl w:ilvl="2" w:tplc="B030B0C8">
      <w:numFmt w:val="bullet"/>
      <w:lvlText w:val="-"/>
      <w:lvlJc w:val="left"/>
      <w:pPr>
        <w:ind w:left="2587" w:hanging="562"/>
      </w:pPr>
      <w:rPr>
        <w:rFonts w:ascii="Cambria" w:eastAsia="Cambria" w:hAnsi="Cambria" w:cs="Cambria" w:hint="default"/>
        <w:w w:val="100"/>
        <w:sz w:val="22"/>
        <w:szCs w:val="22"/>
        <w:lang w:val="en-US" w:eastAsia="en-US" w:bidi="ar-SA"/>
      </w:rPr>
    </w:lvl>
    <w:lvl w:ilvl="3" w:tplc="902EA5A4">
      <w:numFmt w:val="bullet"/>
      <w:lvlText w:val="•"/>
      <w:lvlJc w:val="left"/>
      <w:pPr>
        <w:ind w:left="3627" w:hanging="562"/>
      </w:pPr>
      <w:rPr>
        <w:rFonts w:hint="default"/>
        <w:lang w:val="en-US" w:eastAsia="en-US" w:bidi="ar-SA"/>
      </w:rPr>
    </w:lvl>
    <w:lvl w:ilvl="4" w:tplc="EDA68D1C">
      <w:numFmt w:val="bullet"/>
      <w:lvlText w:val="•"/>
      <w:lvlJc w:val="left"/>
      <w:pPr>
        <w:ind w:left="4675" w:hanging="562"/>
      </w:pPr>
      <w:rPr>
        <w:rFonts w:hint="default"/>
        <w:lang w:val="en-US" w:eastAsia="en-US" w:bidi="ar-SA"/>
      </w:rPr>
    </w:lvl>
    <w:lvl w:ilvl="5" w:tplc="0022594C">
      <w:numFmt w:val="bullet"/>
      <w:lvlText w:val="•"/>
      <w:lvlJc w:val="left"/>
      <w:pPr>
        <w:ind w:left="5722" w:hanging="562"/>
      </w:pPr>
      <w:rPr>
        <w:rFonts w:hint="default"/>
        <w:lang w:val="en-US" w:eastAsia="en-US" w:bidi="ar-SA"/>
      </w:rPr>
    </w:lvl>
    <w:lvl w:ilvl="6" w:tplc="41DA9FBE">
      <w:numFmt w:val="bullet"/>
      <w:lvlText w:val="•"/>
      <w:lvlJc w:val="left"/>
      <w:pPr>
        <w:ind w:left="6770" w:hanging="562"/>
      </w:pPr>
      <w:rPr>
        <w:rFonts w:hint="default"/>
        <w:lang w:val="en-US" w:eastAsia="en-US" w:bidi="ar-SA"/>
      </w:rPr>
    </w:lvl>
    <w:lvl w:ilvl="7" w:tplc="DB5625C8">
      <w:numFmt w:val="bullet"/>
      <w:lvlText w:val="•"/>
      <w:lvlJc w:val="left"/>
      <w:pPr>
        <w:ind w:left="7817" w:hanging="562"/>
      </w:pPr>
      <w:rPr>
        <w:rFonts w:hint="default"/>
        <w:lang w:val="en-US" w:eastAsia="en-US" w:bidi="ar-SA"/>
      </w:rPr>
    </w:lvl>
    <w:lvl w:ilvl="8" w:tplc="B7B2D9F8">
      <w:numFmt w:val="bullet"/>
      <w:lvlText w:val="•"/>
      <w:lvlJc w:val="left"/>
      <w:pPr>
        <w:ind w:left="8865" w:hanging="562"/>
      </w:pPr>
      <w:rPr>
        <w:rFonts w:hint="default"/>
        <w:lang w:val="en-US" w:eastAsia="en-US" w:bidi="ar-SA"/>
      </w:rPr>
    </w:lvl>
  </w:abstractNum>
  <w:abstractNum w:abstractNumId="10" w15:restartNumberingAfterBreak="0">
    <w:nsid w:val="378059EC"/>
    <w:multiLevelType w:val="hybridMultilevel"/>
    <w:tmpl w:val="1D083772"/>
    <w:lvl w:ilvl="0" w:tplc="1996FF2A">
      <w:start w:val="1"/>
      <w:numFmt w:val="decimal"/>
      <w:lvlText w:val="%1."/>
      <w:lvlJc w:val="left"/>
      <w:pPr>
        <w:ind w:left="2298" w:hanging="216"/>
      </w:pPr>
      <w:rPr>
        <w:rFonts w:ascii="Cambria" w:eastAsia="Cambria" w:hAnsi="Cambria" w:cs="Cambria" w:hint="default"/>
        <w:w w:val="100"/>
        <w:sz w:val="22"/>
        <w:szCs w:val="22"/>
        <w:lang w:val="en-US" w:eastAsia="en-US" w:bidi="ar-SA"/>
      </w:rPr>
    </w:lvl>
    <w:lvl w:ilvl="1" w:tplc="40090019" w:tentative="1">
      <w:start w:val="1"/>
      <w:numFmt w:val="lowerLetter"/>
      <w:lvlText w:val="%2."/>
      <w:lvlJc w:val="left"/>
      <w:pPr>
        <w:ind w:left="2707" w:hanging="360"/>
      </w:pPr>
    </w:lvl>
    <w:lvl w:ilvl="2" w:tplc="4009001B" w:tentative="1">
      <w:start w:val="1"/>
      <w:numFmt w:val="lowerRoman"/>
      <w:lvlText w:val="%3."/>
      <w:lvlJc w:val="right"/>
      <w:pPr>
        <w:ind w:left="3427" w:hanging="180"/>
      </w:pPr>
    </w:lvl>
    <w:lvl w:ilvl="3" w:tplc="4009000F" w:tentative="1">
      <w:start w:val="1"/>
      <w:numFmt w:val="decimal"/>
      <w:lvlText w:val="%4."/>
      <w:lvlJc w:val="left"/>
      <w:pPr>
        <w:ind w:left="4147" w:hanging="360"/>
      </w:pPr>
    </w:lvl>
    <w:lvl w:ilvl="4" w:tplc="40090019" w:tentative="1">
      <w:start w:val="1"/>
      <w:numFmt w:val="lowerLetter"/>
      <w:lvlText w:val="%5."/>
      <w:lvlJc w:val="left"/>
      <w:pPr>
        <w:ind w:left="4867" w:hanging="360"/>
      </w:pPr>
    </w:lvl>
    <w:lvl w:ilvl="5" w:tplc="4009001B" w:tentative="1">
      <w:start w:val="1"/>
      <w:numFmt w:val="lowerRoman"/>
      <w:lvlText w:val="%6."/>
      <w:lvlJc w:val="right"/>
      <w:pPr>
        <w:ind w:left="5587" w:hanging="180"/>
      </w:pPr>
    </w:lvl>
    <w:lvl w:ilvl="6" w:tplc="4009000F" w:tentative="1">
      <w:start w:val="1"/>
      <w:numFmt w:val="decimal"/>
      <w:lvlText w:val="%7."/>
      <w:lvlJc w:val="left"/>
      <w:pPr>
        <w:ind w:left="6307" w:hanging="360"/>
      </w:pPr>
    </w:lvl>
    <w:lvl w:ilvl="7" w:tplc="40090019" w:tentative="1">
      <w:start w:val="1"/>
      <w:numFmt w:val="lowerLetter"/>
      <w:lvlText w:val="%8."/>
      <w:lvlJc w:val="left"/>
      <w:pPr>
        <w:ind w:left="7027" w:hanging="360"/>
      </w:pPr>
    </w:lvl>
    <w:lvl w:ilvl="8" w:tplc="4009001B" w:tentative="1">
      <w:start w:val="1"/>
      <w:numFmt w:val="lowerRoman"/>
      <w:lvlText w:val="%9."/>
      <w:lvlJc w:val="right"/>
      <w:pPr>
        <w:ind w:left="7747" w:hanging="180"/>
      </w:pPr>
    </w:lvl>
  </w:abstractNum>
  <w:abstractNum w:abstractNumId="11" w15:restartNumberingAfterBreak="0">
    <w:nsid w:val="3959541E"/>
    <w:multiLevelType w:val="hybridMultilevel"/>
    <w:tmpl w:val="4F84D5C6"/>
    <w:lvl w:ilvl="0" w:tplc="EBB05954">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2" w15:restartNumberingAfterBreak="0">
    <w:nsid w:val="41077A96"/>
    <w:multiLevelType w:val="hybridMultilevel"/>
    <w:tmpl w:val="29E46B5A"/>
    <w:lvl w:ilvl="0" w:tplc="F3D00026">
      <w:start w:val="1"/>
      <w:numFmt w:val="lowerLetter"/>
      <w:lvlText w:val="%1)"/>
      <w:lvlJc w:val="left"/>
      <w:pPr>
        <w:ind w:left="1536" w:hanging="360"/>
      </w:pPr>
      <w:rPr>
        <w:rFonts w:ascii="Cambria" w:eastAsia="Cambria" w:hAnsi="Cambria" w:cs="Cambria" w:hint="default"/>
        <w:w w:val="100"/>
        <w:sz w:val="22"/>
        <w:szCs w:val="22"/>
        <w:lang w:val="en-US" w:eastAsia="en-US" w:bidi="ar-SA"/>
      </w:rPr>
    </w:lvl>
    <w:lvl w:ilvl="1" w:tplc="F5E87652">
      <w:numFmt w:val="bullet"/>
      <w:lvlText w:val="•"/>
      <w:lvlJc w:val="left"/>
      <w:pPr>
        <w:ind w:left="2482" w:hanging="360"/>
      </w:pPr>
      <w:rPr>
        <w:rFonts w:hint="default"/>
        <w:lang w:val="en-US" w:eastAsia="en-US" w:bidi="ar-SA"/>
      </w:rPr>
    </w:lvl>
    <w:lvl w:ilvl="2" w:tplc="C680ACD4">
      <w:numFmt w:val="bullet"/>
      <w:lvlText w:val="•"/>
      <w:lvlJc w:val="left"/>
      <w:pPr>
        <w:ind w:left="3424" w:hanging="360"/>
      </w:pPr>
      <w:rPr>
        <w:rFonts w:hint="default"/>
        <w:lang w:val="en-US" w:eastAsia="en-US" w:bidi="ar-SA"/>
      </w:rPr>
    </w:lvl>
    <w:lvl w:ilvl="3" w:tplc="B1189B72">
      <w:numFmt w:val="bullet"/>
      <w:lvlText w:val="•"/>
      <w:lvlJc w:val="left"/>
      <w:pPr>
        <w:ind w:left="4366" w:hanging="360"/>
      </w:pPr>
      <w:rPr>
        <w:rFonts w:hint="default"/>
        <w:lang w:val="en-US" w:eastAsia="en-US" w:bidi="ar-SA"/>
      </w:rPr>
    </w:lvl>
    <w:lvl w:ilvl="4" w:tplc="F13E7B20">
      <w:numFmt w:val="bullet"/>
      <w:lvlText w:val="•"/>
      <w:lvlJc w:val="left"/>
      <w:pPr>
        <w:ind w:left="5308" w:hanging="360"/>
      </w:pPr>
      <w:rPr>
        <w:rFonts w:hint="default"/>
        <w:lang w:val="en-US" w:eastAsia="en-US" w:bidi="ar-SA"/>
      </w:rPr>
    </w:lvl>
    <w:lvl w:ilvl="5" w:tplc="E0B64466">
      <w:numFmt w:val="bullet"/>
      <w:lvlText w:val="•"/>
      <w:lvlJc w:val="left"/>
      <w:pPr>
        <w:ind w:left="6250" w:hanging="360"/>
      </w:pPr>
      <w:rPr>
        <w:rFonts w:hint="default"/>
        <w:lang w:val="en-US" w:eastAsia="en-US" w:bidi="ar-SA"/>
      </w:rPr>
    </w:lvl>
    <w:lvl w:ilvl="6" w:tplc="6950C174">
      <w:numFmt w:val="bullet"/>
      <w:lvlText w:val="•"/>
      <w:lvlJc w:val="left"/>
      <w:pPr>
        <w:ind w:left="7192" w:hanging="360"/>
      </w:pPr>
      <w:rPr>
        <w:rFonts w:hint="default"/>
        <w:lang w:val="en-US" w:eastAsia="en-US" w:bidi="ar-SA"/>
      </w:rPr>
    </w:lvl>
    <w:lvl w:ilvl="7" w:tplc="336AF8A4">
      <w:numFmt w:val="bullet"/>
      <w:lvlText w:val="•"/>
      <w:lvlJc w:val="left"/>
      <w:pPr>
        <w:ind w:left="8134" w:hanging="360"/>
      </w:pPr>
      <w:rPr>
        <w:rFonts w:hint="default"/>
        <w:lang w:val="en-US" w:eastAsia="en-US" w:bidi="ar-SA"/>
      </w:rPr>
    </w:lvl>
    <w:lvl w:ilvl="8" w:tplc="577CAAD0">
      <w:numFmt w:val="bullet"/>
      <w:lvlText w:val="•"/>
      <w:lvlJc w:val="left"/>
      <w:pPr>
        <w:ind w:left="9076" w:hanging="360"/>
      </w:pPr>
      <w:rPr>
        <w:rFonts w:hint="default"/>
        <w:lang w:val="en-US" w:eastAsia="en-US" w:bidi="ar-SA"/>
      </w:rPr>
    </w:lvl>
  </w:abstractNum>
  <w:abstractNum w:abstractNumId="13" w15:restartNumberingAfterBreak="0">
    <w:nsid w:val="4320558B"/>
    <w:multiLevelType w:val="hybridMultilevel"/>
    <w:tmpl w:val="E0B29734"/>
    <w:lvl w:ilvl="0" w:tplc="16562A02">
      <w:numFmt w:val="bullet"/>
      <w:lvlText w:val="-"/>
      <w:lvlJc w:val="left"/>
      <w:pPr>
        <w:ind w:left="816" w:hanging="720"/>
      </w:pPr>
      <w:rPr>
        <w:rFonts w:ascii="Cambria" w:eastAsia="Cambria" w:hAnsi="Cambria" w:cs="Cambria" w:hint="default"/>
        <w:w w:val="100"/>
        <w:sz w:val="22"/>
        <w:szCs w:val="22"/>
        <w:lang w:val="en-US" w:eastAsia="en-US" w:bidi="ar-SA"/>
      </w:rPr>
    </w:lvl>
    <w:lvl w:ilvl="1" w:tplc="E81C0028">
      <w:numFmt w:val="bullet"/>
      <w:lvlText w:val="•"/>
      <w:lvlJc w:val="left"/>
      <w:pPr>
        <w:ind w:left="1834" w:hanging="720"/>
      </w:pPr>
      <w:rPr>
        <w:rFonts w:hint="default"/>
        <w:lang w:val="en-US" w:eastAsia="en-US" w:bidi="ar-SA"/>
      </w:rPr>
    </w:lvl>
    <w:lvl w:ilvl="2" w:tplc="7F1E257E">
      <w:numFmt w:val="bullet"/>
      <w:lvlText w:val="•"/>
      <w:lvlJc w:val="left"/>
      <w:pPr>
        <w:ind w:left="2848" w:hanging="720"/>
      </w:pPr>
      <w:rPr>
        <w:rFonts w:hint="default"/>
        <w:lang w:val="en-US" w:eastAsia="en-US" w:bidi="ar-SA"/>
      </w:rPr>
    </w:lvl>
    <w:lvl w:ilvl="3" w:tplc="C0E48B0E">
      <w:numFmt w:val="bullet"/>
      <w:lvlText w:val="•"/>
      <w:lvlJc w:val="left"/>
      <w:pPr>
        <w:ind w:left="3862" w:hanging="720"/>
      </w:pPr>
      <w:rPr>
        <w:rFonts w:hint="default"/>
        <w:lang w:val="en-US" w:eastAsia="en-US" w:bidi="ar-SA"/>
      </w:rPr>
    </w:lvl>
    <w:lvl w:ilvl="4" w:tplc="34EA51F8">
      <w:numFmt w:val="bullet"/>
      <w:lvlText w:val="•"/>
      <w:lvlJc w:val="left"/>
      <w:pPr>
        <w:ind w:left="4876" w:hanging="720"/>
      </w:pPr>
      <w:rPr>
        <w:rFonts w:hint="default"/>
        <w:lang w:val="en-US" w:eastAsia="en-US" w:bidi="ar-SA"/>
      </w:rPr>
    </w:lvl>
    <w:lvl w:ilvl="5" w:tplc="106A2BBC">
      <w:numFmt w:val="bullet"/>
      <w:lvlText w:val="•"/>
      <w:lvlJc w:val="left"/>
      <w:pPr>
        <w:ind w:left="5890" w:hanging="720"/>
      </w:pPr>
      <w:rPr>
        <w:rFonts w:hint="default"/>
        <w:lang w:val="en-US" w:eastAsia="en-US" w:bidi="ar-SA"/>
      </w:rPr>
    </w:lvl>
    <w:lvl w:ilvl="6" w:tplc="326EF972">
      <w:numFmt w:val="bullet"/>
      <w:lvlText w:val="•"/>
      <w:lvlJc w:val="left"/>
      <w:pPr>
        <w:ind w:left="6904" w:hanging="720"/>
      </w:pPr>
      <w:rPr>
        <w:rFonts w:hint="default"/>
        <w:lang w:val="en-US" w:eastAsia="en-US" w:bidi="ar-SA"/>
      </w:rPr>
    </w:lvl>
    <w:lvl w:ilvl="7" w:tplc="287C6100">
      <w:numFmt w:val="bullet"/>
      <w:lvlText w:val="•"/>
      <w:lvlJc w:val="left"/>
      <w:pPr>
        <w:ind w:left="7918" w:hanging="720"/>
      </w:pPr>
      <w:rPr>
        <w:rFonts w:hint="default"/>
        <w:lang w:val="en-US" w:eastAsia="en-US" w:bidi="ar-SA"/>
      </w:rPr>
    </w:lvl>
    <w:lvl w:ilvl="8" w:tplc="D3700624">
      <w:numFmt w:val="bullet"/>
      <w:lvlText w:val="•"/>
      <w:lvlJc w:val="left"/>
      <w:pPr>
        <w:ind w:left="8932" w:hanging="720"/>
      </w:pPr>
      <w:rPr>
        <w:rFonts w:hint="default"/>
        <w:lang w:val="en-US" w:eastAsia="en-US" w:bidi="ar-SA"/>
      </w:rPr>
    </w:lvl>
  </w:abstractNum>
  <w:abstractNum w:abstractNumId="14" w15:restartNumberingAfterBreak="0">
    <w:nsid w:val="48227451"/>
    <w:multiLevelType w:val="hybridMultilevel"/>
    <w:tmpl w:val="D05E454A"/>
    <w:lvl w:ilvl="0" w:tplc="15442AF8">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 w15:restartNumberingAfterBreak="0">
    <w:nsid w:val="489F4D4E"/>
    <w:multiLevelType w:val="hybridMultilevel"/>
    <w:tmpl w:val="01EAA87E"/>
    <w:lvl w:ilvl="0" w:tplc="CDFCC0FC">
      <w:start w:val="1"/>
      <w:numFmt w:val="decimal"/>
      <w:lvlText w:val="%1."/>
      <w:lvlJc w:val="left"/>
      <w:pPr>
        <w:ind w:left="720" w:hanging="360"/>
      </w:pPr>
      <w:rPr>
        <w:rFonts w:hint="default"/>
        <w:sz w:val="1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B7522E"/>
    <w:multiLevelType w:val="hybridMultilevel"/>
    <w:tmpl w:val="C9D45B3C"/>
    <w:lvl w:ilvl="0" w:tplc="1996FF2A">
      <w:start w:val="1"/>
      <w:numFmt w:val="decimal"/>
      <w:lvlText w:val="%1."/>
      <w:lvlJc w:val="left"/>
      <w:pPr>
        <w:ind w:left="2298" w:hanging="216"/>
      </w:pPr>
      <w:rPr>
        <w:rFonts w:ascii="Cambria" w:eastAsia="Cambria" w:hAnsi="Cambria" w:cs="Cambria" w:hint="default"/>
        <w:w w:val="100"/>
        <w:sz w:val="22"/>
        <w:szCs w:val="22"/>
        <w:lang w:val="en-US" w:eastAsia="en-US" w:bidi="ar-SA"/>
      </w:rPr>
    </w:lvl>
    <w:lvl w:ilvl="1" w:tplc="40090019" w:tentative="1">
      <w:start w:val="1"/>
      <w:numFmt w:val="lowerLetter"/>
      <w:lvlText w:val="%2."/>
      <w:lvlJc w:val="left"/>
      <w:pPr>
        <w:ind w:left="2707" w:hanging="360"/>
      </w:pPr>
    </w:lvl>
    <w:lvl w:ilvl="2" w:tplc="4009001B" w:tentative="1">
      <w:start w:val="1"/>
      <w:numFmt w:val="lowerRoman"/>
      <w:lvlText w:val="%3."/>
      <w:lvlJc w:val="right"/>
      <w:pPr>
        <w:ind w:left="3427" w:hanging="180"/>
      </w:pPr>
    </w:lvl>
    <w:lvl w:ilvl="3" w:tplc="4009000F" w:tentative="1">
      <w:start w:val="1"/>
      <w:numFmt w:val="decimal"/>
      <w:lvlText w:val="%4."/>
      <w:lvlJc w:val="left"/>
      <w:pPr>
        <w:ind w:left="4147" w:hanging="360"/>
      </w:pPr>
    </w:lvl>
    <w:lvl w:ilvl="4" w:tplc="40090019" w:tentative="1">
      <w:start w:val="1"/>
      <w:numFmt w:val="lowerLetter"/>
      <w:lvlText w:val="%5."/>
      <w:lvlJc w:val="left"/>
      <w:pPr>
        <w:ind w:left="4867" w:hanging="360"/>
      </w:pPr>
    </w:lvl>
    <w:lvl w:ilvl="5" w:tplc="4009001B" w:tentative="1">
      <w:start w:val="1"/>
      <w:numFmt w:val="lowerRoman"/>
      <w:lvlText w:val="%6."/>
      <w:lvlJc w:val="right"/>
      <w:pPr>
        <w:ind w:left="5587" w:hanging="180"/>
      </w:pPr>
    </w:lvl>
    <w:lvl w:ilvl="6" w:tplc="4009000F" w:tentative="1">
      <w:start w:val="1"/>
      <w:numFmt w:val="decimal"/>
      <w:lvlText w:val="%7."/>
      <w:lvlJc w:val="left"/>
      <w:pPr>
        <w:ind w:left="6307" w:hanging="360"/>
      </w:pPr>
    </w:lvl>
    <w:lvl w:ilvl="7" w:tplc="40090019" w:tentative="1">
      <w:start w:val="1"/>
      <w:numFmt w:val="lowerLetter"/>
      <w:lvlText w:val="%8."/>
      <w:lvlJc w:val="left"/>
      <w:pPr>
        <w:ind w:left="7027" w:hanging="360"/>
      </w:pPr>
    </w:lvl>
    <w:lvl w:ilvl="8" w:tplc="4009001B" w:tentative="1">
      <w:start w:val="1"/>
      <w:numFmt w:val="lowerRoman"/>
      <w:lvlText w:val="%9."/>
      <w:lvlJc w:val="right"/>
      <w:pPr>
        <w:ind w:left="7747" w:hanging="180"/>
      </w:pPr>
    </w:lvl>
  </w:abstractNum>
  <w:abstractNum w:abstractNumId="17" w15:restartNumberingAfterBreak="0">
    <w:nsid w:val="4A457439"/>
    <w:multiLevelType w:val="hybridMultilevel"/>
    <w:tmpl w:val="0A80184E"/>
    <w:lvl w:ilvl="0" w:tplc="AC500ADC">
      <w:start w:val="1"/>
      <w:numFmt w:val="lowerLetter"/>
      <w:lvlText w:val="%1)"/>
      <w:lvlJc w:val="left"/>
      <w:pPr>
        <w:ind w:left="1536" w:hanging="720"/>
      </w:pPr>
      <w:rPr>
        <w:rFonts w:ascii="Cambria" w:eastAsia="Cambria" w:hAnsi="Cambria" w:cs="Cambria" w:hint="default"/>
        <w:w w:val="100"/>
        <w:sz w:val="22"/>
        <w:szCs w:val="22"/>
        <w:lang w:val="en-US" w:eastAsia="en-US" w:bidi="ar-SA"/>
      </w:rPr>
    </w:lvl>
    <w:lvl w:ilvl="1" w:tplc="0DF6164E">
      <w:numFmt w:val="bullet"/>
      <w:lvlText w:val="•"/>
      <w:lvlJc w:val="left"/>
      <w:pPr>
        <w:ind w:left="2482" w:hanging="720"/>
      </w:pPr>
      <w:rPr>
        <w:rFonts w:hint="default"/>
        <w:lang w:val="en-US" w:eastAsia="en-US" w:bidi="ar-SA"/>
      </w:rPr>
    </w:lvl>
    <w:lvl w:ilvl="2" w:tplc="153AB8C6">
      <w:numFmt w:val="bullet"/>
      <w:lvlText w:val="•"/>
      <w:lvlJc w:val="left"/>
      <w:pPr>
        <w:ind w:left="3424" w:hanging="720"/>
      </w:pPr>
      <w:rPr>
        <w:rFonts w:hint="default"/>
        <w:lang w:val="en-US" w:eastAsia="en-US" w:bidi="ar-SA"/>
      </w:rPr>
    </w:lvl>
    <w:lvl w:ilvl="3" w:tplc="F7B0A246">
      <w:numFmt w:val="bullet"/>
      <w:lvlText w:val="•"/>
      <w:lvlJc w:val="left"/>
      <w:pPr>
        <w:ind w:left="4366" w:hanging="720"/>
      </w:pPr>
      <w:rPr>
        <w:rFonts w:hint="default"/>
        <w:lang w:val="en-US" w:eastAsia="en-US" w:bidi="ar-SA"/>
      </w:rPr>
    </w:lvl>
    <w:lvl w:ilvl="4" w:tplc="E2522478">
      <w:numFmt w:val="bullet"/>
      <w:lvlText w:val="•"/>
      <w:lvlJc w:val="left"/>
      <w:pPr>
        <w:ind w:left="5308" w:hanging="720"/>
      </w:pPr>
      <w:rPr>
        <w:rFonts w:hint="default"/>
        <w:lang w:val="en-US" w:eastAsia="en-US" w:bidi="ar-SA"/>
      </w:rPr>
    </w:lvl>
    <w:lvl w:ilvl="5" w:tplc="80A2333E">
      <w:numFmt w:val="bullet"/>
      <w:lvlText w:val="•"/>
      <w:lvlJc w:val="left"/>
      <w:pPr>
        <w:ind w:left="6250" w:hanging="720"/>
      </w:pPr>
      <w:rPr>
        <w:rFonts w:hint="default"/>
        <w:lang w:val="en-US" w:eastAsia="en-US" w:bidi="ar-SA"/>
      </w:rPr>
    </w:lvl>
    <w:lvl w:ilvl="6" w:tplc="2CAC1C1A">
      <w:numFmt w:val="bullet"/>
      <w:lvlText w:val="•"/>
      <w:lvlJc w:val="left"/>
      <w:pPr>
        <w:ind w:left="7192" w:hanging="720"/>
      </w:pPr>
      <w:rPr>
        <w:rFonts w:hint="default"/>
        <w:lang w:val="en-US" w:eastAsia="en-US" w:bidi="ar-SA"/>
      </w:rPr>
    </w:lvl>
    <w:lvl w:ilvl="7" w:tplc="8C227C8E">
      <w:numFmt w:val="bullet"/>
      <w:lvlText w:val="•"/>
      <w:lvlJc w:val="left"/>
      <w:pPr>
        <w:ind w:left="8134" w:hanging="720"/>
      </w:pPr>
      <w:rPr>
        <w:rFonts w:hint="default"/>
        <w:lang w:val="en-US" w:eastAsia="en-US" w:bidi="ar-SA"/>
      </w:rPr>
    </w:lvl>
    <w:lvl w:ilvl="8" w:tplc="C374B864">
      <w:numFmt w:val="bullet"/>
      <w:lvlText w:val="•"/>
      <w:lvlJc w:val="left"/>
      <w:pPr>
        <w:ind w:left="9076" w:hanging="720"/>
      </w:pPr>
      <w:rPr>
        <w:rFonts w:hint="default"/>
        <w:lang w:val="en-US" w:eastAsia="en-US" w:bidi="ar-SA"/>
      </w:rPr>
    </w:lvl>
  </w:abstractNum>
  <w:abstractNum w:abstractNumId="18" w15:restartNumberingAfterBreak="0">
    <w:nsid w:val="4CAE62AC"/>
    <w:multiLevelType w:val="hybridMultilevel"/>
    <w:tmpl w:val="7E76151A"/>
    <w:lvl w:ilvl="0" w:tplc="40090017">
      <w:start w:val="1"/>
      <w:numFmt w:val="lowerLetter"/>
      <w:lvlText w:val="%1)"/>
      <w:lvlJc w:val="left"/>
      <w:pPr>
        <w:ind w:left="1987" w:hanging="360"/>
      </w:pPr>
    </w:lvl>
    <w:lvl w:ilvl="1" w:tplc="40090019" w:tentative="1">
      <w:start w:val="1"/>
      <w:numFmt w:val="lowerLetter"/>
      <w:lvlText w:val="%2."/>
      <w:lvlJc w:val="left"/>
      <w:pPr>
        <w:ind w:left="2707" w:hanging="360"/>
      </w:pPr>
    </w:lvl>
    <w:lvl w:ilvl="2" w:tplc="4009001B" w:tentative="1">
      <w:start w:val="1"/>
      <w:numFmt w:val="lowerRoman"/>
      <w:lvlText w:val="%3."/>
      <w:lvlJc w:val="right"/>
      <w:pPr>
        <w:ind w:left="3427" w:hanging="180"/>
      </w:pPr>
    </w:lvl>
    <w:lvl w:ilvl="3" w:tplc="4009000F" w:tentative="1">
      <w:start w:val="1"/>
      <w:numFmt w:val="decimal"/>
      <w:lvlText w:val="%4."/>
      <w:lvlJc w:val="left"/>
      <w:pPr>
        <w:ind w:left="4147" w:hanging="360"/>
      </w:pPr>
    </w:lvl>
    <w:lvl w:ilvl="4" w:tplc="40090019" w:tentative="1">
      <w:start w:val="1"/>
      <w:numFmt w:val="lowerLetter"/>
      <w:lvlText w:val="%5."/>
      <w:lvlJc w:val="left"/>
      <w:pPr>
        <w:ind w:left="4867" w:hanging="360"/>
      </w:pPr>
    </w:lvl>
    <w:lvl w:ilvl="5" w:tplc="4009001B" w:tentative="1">
      <w:start w:val="1"/>
      <w:numFmt w:val="lowerRoman"/>
      <w:lvlText w:val="%6."/>
      <w:lvlJc w:val="right"/>
      <w:pPr>
        <w:ind w:left="5587" w:hanging="180"/>
      </w:pPr>
    </w:lvl>
    <w:lvl w:ilvl="6" w:tplc="4009000F" w:tentative="1">
      <w:start w:val="1"/>
      <w:numFmt w:val="decimal"/>
      <w:lvlText w:val="%7."/>
      <w:lvlJc w:val="left"/>
      <w:pPr>
        <w:ind w:left="6307" w:hanging="360"/>
      </w:pPr>
    </w:lvl>
    <w:lvl w:ilvl="7" w:tplc="40090019" w:tentative="1">
      <w:start w:val="1"/>
      <w:numFmt w:val="lowerLetter"/>
      <w:lvlText w:val="%8."/>
      <w:lvlJc w:val="left"/>
      <w:pPr>
        <w:ind w:left="7027" w:hanging="360"/>
      </w:pPr>
    </w:lvl>
    <w:lvl w:ilvl="8" w:tplc="4009001B" w:tentative="1">
      <w:start w:val="1"/>
      <w:numFmt w:val="lowerRoman"/>
      <w:lvlText w:val="%9."/>
      <w:lvlJc w:val="right"/>
      <w:pPr>
        <w:ind w:left="7747" w:hanging="180"/>
      </w:pPr>
    </w:lvl>
  </w:abstractNum>
  <w:abstractNum w:abstractNumId="19" w15:restartNumberingAfterBreak="0">
    <w:nsid w:val="4F1D4D00"/>
    <w:multiLevelType w:val="hybridMultilevel"/>
    <w:tmpl w:val="8FF40D42"/>
    <w:lvl w:ilvl="0" w:tplc="1C36CC64">
      <w:start w:val="1"/>
      <w:numFmt w:val="upperRoman"/>
      <w:lvlText w:val="%1."/>
      <w:lvlJc w:val="left"/>
      <w:pPr>
        <w:ind w:left="1896" w:hanging="488"/>
        <w:jc w:val="right"/>
      </w:pPr>
      <w:rPr>
        <w:rFonts w:ascii="Cambria" w:eastAsia="Cambria" w:hAnsi="Cambria" w:cs="Cambria" w:hint="default"/>
        <w:b/>
        <w:bCs/>
        <w:spacing w:val="-1"/>
        <w:w w:val="100"/>
        <w:sz w:val="22"/>
        <w:szCs w:val="22"/>
        <w:lang w:val="en-US" w:eastAsia="en-US" w:bidi="ar-SA"/>
      </w:rPr>
    </w:lvl>
    <w:lvl w:ilvl="1" w:tplc="B4E8D736">
      <w:numFmt w:val="bullet"/>
      <w:lvlText w:val="•"/>
      <w:lvlJc w:val="left"/>
      <w:pPr>
        <w:ind w:left="2806" w:hanging="488"/>
      </w:pPr>
      <w:rPr>
        <w:rFonts w:hint="default"/>
        <w:lang w:val="en-US" w:eastAsia="en-US" w:bidi="ar-SA"/>
      </w:rPr>
    </w:lvl>
    <w:lvl w:ilvl="2" w:tplc="D3481830">
      <w:numFmt w:val="bullet"/>
      <w:lvlText w:val="•"/>
      <w:lvlJc w:val="left"/>
      <w:pPr>
        <w:ind w:left="3712" w:hanging="488"/>
      </w:pPr>
      <w:rPr>
        <w:rFonts w:hint="default"/>
        <w:lang w:val="en-US" w:eastAsia="en-US" w:bidi="ar-SA"/>
      </w:rPr>
    </w:lvl>
    <w:lvl w:ilvl="3" w:tplc="4F3E959E">
      <w:numFmt w:val="bullet"/>
      <w:lvlText w:val="•"/>
      <w:lvlJc w:val="left"/>
      <w:pPr>
        <w:ind w:left="4618" w:hanging="488"/>
      </w:pPr>
      <w:rPr>
        <w:rFonts w:hint="default"/>
        <w:lang w:val="en-US" w:eastAsia="en-US" w:bidi="ar-SA"/>
      </w:rPr>
    </w:lvl>
    <w:lvl w:ilvl="4" w:tplc="59581E6A">
      <w:numFmt w:val="bullet"/>
      <w:lvlText w:val="•"/>
      <w:lvlJc w:val="left"/>
      <w:pPr>
        <w:ind w:left="5524" w:hanging="488"/>
      </w:pPr>
      <w:rPr>
        <w:rFonts w:hint="default"/>
        <w:lang w:val="en-US" w:eastAsia="en-US" w:bidi="ar-SA"/>
      </w:rPr>
    </w:lvl>
    <w:lvl w:ilvl="5" w:tplc="20AA7D24">
      <w:numFmt w:val="bullet"/>
      <w:lvlText w:val="•"/>
      <w:lvlJc w:val="left"/>
      <w:pPr>
        <w:ind w:left="6430" w:hanging="488"/>
      </w:pPr>
      <w:rPr>
        <w:rFonts w:hint="default"/>
        <w:lang w:val="en-US" w:eastAsia="en-US" w:bidi="ar-SA"/>
      </w:rPr>
    </w:lvl>
    <w:lvl w:ilvl="6" w:tplc="58FE91B0">
      <w:numFmt w:val="bullet"/>
      <w:lvlText w:val="•"/>
      <w:lvlJc w:val="left"/>
      <w:pPr>
        <w:ind w:left="7336" w:hanging="488"/>
      </w:pPr>
      <w:rPr>
        <w:rFonts w:hint="default"/>
        <w:lang w:val="en-US" w:eastAsia="en-US" w:bidi="ar-SA"/>
      </w:rPr>
    </w:lvl>
    <w:lvl w:ilvl="7" w:tplc="9FBEE638">
      <w:numFmt w:val="bullet"/>
      <w:lvlText w:val="•"/>
      <w:lvlJc w:val="left"/>
      <w:pPr>
        <w:ind w:left="8242" w:hanging="488"/>
      </w:pPr>
      <w:rPr>
        <w:rFonts w:hint="default"/>
        <w:lang w:val="en-US" w:eastAsia="en-US" w:bidi="ar-SA"/>
      </w:rPr>
    </w:lvl>
    <w:lvl w:ilvl="8" w:tplc="72886D5A">
      <w:numFmt w:val="bullet"/>
      <w:lvlText w:val="•"/>
      <w:lvlJc w:val="left"/>
      <w:pPr>
        <w:ind w:left="9148" w:hanging="488"/>
      </w:pPr>
      <w:rPr>
        <w:rFonts w:hint="default"/>
        <w:lang w:val="en-US" w:eastAsia="en-US" w:bidi="ar-SA"/>
      </w:rPr>
    </w:lvl>
  </w:abstractNum>
  <w:abstractNum w:abstractNumId="20" w15:restartNumberingAfterBreak="0">
    <w:nsid w:val="52AA1473"/>
    <w:multiLevelType w:val="hybridMultilevel"/>
    <w:tmpl w:val="75EA0F0A"/>
    <w:lvl w:ilvl="0" w:tplc="720EE19C">
      <w:start w:val="1"/>
      <w:numFmt w:val="lowerRoman"/>
      <w:lvlText w:val="%1."/>
      <w:lvlJc w:val="left"/>
      <w:pPr>
        <w:ind w:left="1896" w:hanging="720"/>
      </w:pPr>
      <w:rPr>
        <w:rFonts w:ascii="Cambria" w:eastAsia="Cambria" w:hAnsi="Cambria" w:cs="Cambria" w:hint="default"/>
        <w:spacing w:val="0"/>
        <w:w w:val="100"/>
        <w:sz w:val="22"/>
        <w:szCs w:val="22"/>
        <w:lang w:val="en-US" w:eastAsia="en-US" w:bidi="ar-SA"/>
      </w:rPr>
    </w:lvl>
    <w:lvl w:ilvl="1" w:tplc="B2B41710">
      <w:numFmt w:val="bullet"/>
      <w:lvlText w:val="•"/>
      <w:lvlJc w:val="left"/>
      <w:pPr>
        <w:ind w:left="2806" w:hanging="720"/>
      </w:pPr>
      <w:rPr>
        <w:rFonts w:hint="default"/>
        <w:lang w:val="en-US" w:eastAsia="en-US" w:bidi="ar-SA"/>
      </w:rPr>
    </w:lvl>
    <w:lvl w:ilvl="2" w:tplc="164A7816">
      <w:numFmt w:val="bullet"/>
      <w:lvlText w:val="•"/>
      <w:lvlJc w:val="left"/>
      <w:pPr>
        <w:ind w:left="3712" w:hanging="720"/>
      </w:pPr>
      <w:rPr>
        <w:rFonts w:hint="default"/>
        <w:lang w:val="en-US" w:eastAsia="en-US" w:bidi="ar-SA"/>
      </w:rPr>
    </w:lvl>
    <w:lvl w:ilvl="3" w:tplc="5D4CAA0E">
      <w:numFmt w:val="bullet"/>
      <w:lvlText w:val="•"/>
      <w:lvlJc w:val="left"/>
      <w:pPr>
        <w:ind w:left="4618" w:hanging="720"/>
      </w:pPr>
      <w:rPr>
        <w:rFonts w:hint="default"/>
        <w:lang w:val="en-US" w:eastAsia="en-US" w:bidi="ar-SA"/>
      </w:rPr>
    </w:lvl>
    <w:lvl w:ilvl="4" w:tplc="8D8EF234">
      <w:numFmt w:val="bullet"/>
      <w:lvlText w:val="•"/>
      <w:lvlJc w:val="left"/>
      <w:pPr>
        <w:ind w:left="5524" w:hanging="720"/>
      </w:pPr>
      <w:rPr>
        <w:rFonts w:hint="default"/>
        <w:lang w:val="en-US" w:eastAsia="en-US" w:bidi="ar-SA"/>
      </w:rPr>
    </w:lvl>
    <w:lvl w:ilvl="5" w:tplc="6054ED20">
      <w:numFmt w:val="bullet"/>
      <w:lvlText w:val="•"/>
      <w:lvlJc w:val="left"/>
      <w:pPr>
        <w:ind w:left="6430" w:hanging="720"/>
      </w:pPr>
      <w:rPr>
        <w:rFonts w:hint="default"/>
        <w:lang w:val="en-US" w:eastAsia="en-US" w:bidi="ar-SA"/>
      </w:rPr>
    </w:lvl>
    <w:lvl w:ilvl="6" w:tplc="92AC6FC8">
      <w:numFmt w:val="bullet"/>
      <w:lvlText w:val="•"/>
      <w:lvlJc w:val="left"/>
      <w:pPr>
        <w:ind w:left="7336" w:hanging="720"/>
      </w:pPr>
      <w:rPr>
        <w:rFonts w:hint="default"/>
        <w:lang w:val="en-US" w:eastAsia="en-US" w:bidi="ar-SA"/>
      </w:rPr>
    </w:lvl>
    <w:lvl w:ilvl="7" w:tplc="B4D61A12">
      <w:numFmt w:val="bullet"/>
      <w:lvlText w:val="•"/>
      <w:lvlJc w:val="left"/>
      <w:pPr>
        <w:ind w:left="8242" w:hanging="720"/>
      </w:pPr>
      <w:rPr>
        <w:rFonts w:hint="default"/>
        <w:lang w:val="en-US" w:eastAsia="en-US" w:bidi="ar-SA"/>
      </w:rPr>
    </w:lvl>
    <w:lvl w:ilvl="8" w:tplc="906848CA">
      <w:numFmt w:val="bullet"/>
      <w:lvlText w:val="•"/>
      <w:lvlJc w:val="left"/>
      <w:pPr>
        <w:ind w:left="9148" w:hanging="720"/>
      </w:pPr>
      <w:rPr>
        <w:rFonts w:hint="default"/>
        <w:lang w:val="en-US" w:eastAsia="en-US" w:bidi="ar-SA"/>
      </w:rPr>
    </w:lvl>
  </w:abstractNum>
  <w:abstractNum w:abstractNumId="21" w15:restartNumberingAfterBreak="0">
    <w:nsid w:val="543957DE"/>
    <w:multiLevelType w:val="hybridMultilevel"/>
    <w:tmpl w:val="4768ECBE"/>
    <w:lvl w:ilvl="0" w:tplc="1996FF2A">
      <w:start w:val="1"/>
      <w:numFmt w:val="decimal"/>
      <w:lvlText w:val="%1."/>
      <w:lvlJc w:val="left"/>
      <w:pPr>
        <w:ind w:left="2298" w:hanging="216"/>
      </w:pPr>
      <w:rPr>
        <w:rFonts w:ascii="Cambria" w:eastAsia="Cambria" w:hAnsi="Cambria" w:cs="Cambria" w:hint="default"/>
        <w:w w:val="100"/>
        <w:sz w:val="22"/>
        <w:szCs w:val="22"/>
        <w:lang w:val="en-US" w:eastAsia="en-US" w:bidi="ar-SA"/>
      </w:rPr>
    </w:lvl>
    <w:lvl w:ilvl="1" w:tplc="40090019" w:tentative="1">
      <w:start w:val="1"/>
      <w:numFmt w:val="lowerLetter"/>
      <w:lvlText w:val="%2."/>
      <w:lvlJc w:val="left"/>
      <w:pPr>
        <w:ind w:left="2707" w:hanging="360"/>
      </w:pPr>
    </w:lvl>
    <w:lvl w:ilvl="2" w:tplc="4009001B" w:tentative="1">
      <w:start w:val="1"/>
      <w:numFmt w:val="lowerRoman"/>
      <w:lvlText w:val="%3."/>
      <w:lvlJc w:val="right"/>
      <w:pPr>
        <w:ind w:left="3427" w:hanging="180"/>
      </w:pPr>
    </w:lvl>
    <w:lvl w:ilvl="3" w:tplc="4009000F" w:tentative="1">
      <w:start w:val="1"/>
      <w:numFmt w:val="decimal"/>
      <w:lvlText w:val="%4."/>
      <w:lvlJc w:val="left"/>
      <w:pPr>
        <w:ind w:left="4147" w:hanging="360"/>
      </w:pPr>
    </w:lvl>
    <w:lvl w:ilvl="4" w:tplc="40090019" w:tentative="1">
      <w:start w:val="1"/>
      <w:numFmt w:val="lowerLetter"/>
      <w:lvlText w:val="%5."/>
      <w:lvlJc w:val="left"/>
      <w:pPr>
        <w:ind w:left="4867" w:hanging="360"/>
      </w:pPr>
    </w:lvl>
    <w:lvl w:ilvl="5" w:tplc="4009001B" w:tentative="1">
      <w:start w:val="1"/>
      <w:numFmt w:val="lowerRoman"/>
      <w:lvlText w:val="%6."/>
      <w:lvlJc w:val="right"/>
      <w:pPr>
        <w:ind w:left="5587" w:hanging="180"/>
      </w:pPr>
    </w:lvl>
    <w:lvl w:ilvl="6" w:tplc="4009000F" w:tentative="1">
      <w:start w:val="1"/>
      <w:numFmt w:val="decimal"/>
      <w:lvlText w:val="%7."/>
      <w:lvlJc w:val="left"/>
      <w:pPr>
        <w:ind w:left="6307" w:hanging="360"/>
      </w:pPr>
    </w:lvl>
    <w:lvl w:ilvl="7" w:tplc="40090019" w:tentative="1">
      <w:start w:val="1"/>
      <w:numFmt w:val="lowerLetter"/>
      <w:lvlText w:val="%8."/>
      <w:lvlJc w:val="left"/>
      <w:pPr>
        <w:ind w:left="7027" w:hanging="360"/>
      </w:pPr>
    </w:lvl>
    <w:lvl w:ilvl="8" w:tplc="4009001B" w:tentative="1">
      <w:start w:val="1"/>
      <w:numFmt w:val="lowerRoman"/>
      <w:lvlText w:val="%9."/>
      <w:lvlJc w:val="right"/>
      <w:pPr>
        <w:ind w:left="7747" w:hanging="180"/>
      </w:pPr>
    </w:lvl>
  </w:abstractNum>
  <w:abstractNum w:abstractNumId="22" w15:restartNumberingAfterBreak="0">
    <w:nsid w:val="57B20231"/>
    <w:multiLevelType w:val="hybridMultilevel"/>
    <w:tmpl w:val="86A856A8"/>
    <w:lvl w:ilvl="0" w:tplc="FB06A548">
      <w:start w:val="1"/>
      <w:numFmt w:val="lowerRoman"/>
      <w:lvlText w:val="%1."/>
      <w:lvlJc w:val="left"/>
      <w:pPr>
        <w:ind w:left="1536" w:hanging="466"/>
        <w:jc w:val="right"/>
      </w:pPr>
      <w:rPr>
        <w:rFonts w:ascii="Cambria" w:eastAsia="Cambria" w:hAnsi="Cambria" w:cs="Cambria" w:hint="default"/>
        <w:spacing w:val="0"/>
        <w:w w:val="100"/>
        <w:sz w:val="22"/>
        <w:szCs w:val="22"/>
        <w:lang w:val="en-US" w:eastAsia="en-US" w:bidi="ar-SA"/>
      </w:rPr>
    </w:lvl>
    <w:lvl w:ilvl="1" w:tplc="4A540656">
      <w:numFmt w:val="bullet"/>
      <w:lvlText w:val="•"/>
      <w:lvlJc w:val="left"/>
      <w:pPr>
        <w:ind w:left="2482" w:hanging="466"/>
      </w:pPr>
      <w:rPr>
        <w:rFonts w:hint="default"/>
        <w:lang w:val="en-US" w:eastAsia="en-US" w:bidi="ar-SA"/>
      </w:rPr>
    </w:lvl>
    <w:lvl w:ilvl="2" w:tplc="4C7A7268">
      <w:numFmt w:val="bullet"/>
      <w:lvlText w:val="•"/>
      <w:lvlJc w:val="left"/>
      <w:pPr>
        <w:ind w:left="3424" w:hanging="466"/>
      </w:pPr>
      <w:rPr>
        <w:rFonts w:hint="default"/>
        <w:lang w:val="en-US" w:eastAsia="en-US" w:bidi="ar-SA"/>
      </w:rPr>
    </w:lvl>
    <w:lvl w:ilvl="3" w:tplc="7B48F104">
      <w:numFmt w:val="bullet"/>
      <w:lvlText w:val="•"/>
      <w:lvlJc w:val="left"/>
      <w:pPr>
        <w:ind w:left="4366" w:hanging="466"/>
      </w:pPr>
      <w:rPr>
        <w:rFonts w:hint="default"/>
        <w:lang w:val="en-US" w:eastAsia="en-US" w:bidi="ar-SA"/>
      </w:rPr>
    </w:lvl>
    <w:lvl w:ilvl="4" w:tplc="E2324D24">
      <w:numFmt w:val="bullet"/>
      <w:lvlText w:val="•"/>
      <w:lvlJc w:val="left"/>
      <w:pPr>
        <w:ind w:left="5308" w:hanging="466"/>
      </w:pPr>
      <w:rPr>
        <w:rFonts w:hint="default"/>
        <w:lang w:val="en-US" w:eastAsia="en-US" w:bidi="ar-SA"/>
      </w:rPr>
    </w:lvl>
    <w:lvl w:ilvl="5" w:tplc="F4AADC4E">
      <w:numFmt w:val="bullet"/>
      <w:lvlText w:val="•"/>
      <w:lvlJc w:val="left"/>
      <w:pPr>
        <w:ind w:left="6250" w:hanging="466"/>
      </w:pPr>
      <w:rPr>
        <w:rFonts w:hint="default"/>
        <w:lang w:val="en-US" w:eastAsia="en-US" w:bidi="ar-SA"/>
      </w:rPr>
    </w:lvl>
    <w:lvl w:ilvl="6" w:tplc="459AB276">
      <w:numFmt w:val="bullet"/>
      <w:lvlText w:val="•"/>
      <w:lvlJc w:val="left"/>
      <w:pPr>
        <w:ind w:left="7192" w:hanging="466"/>
      </w:pPr>
      <w:rPr>
        <w:rFonts w:hint="default"/>
        <w:lang w:val="en-US" w:eastAsia="en-US" w:bidi="ar-SA"/>
      </w:rPr>
    </w:lvl>
    <w:lvl w:ilvl="7" w:tplc="EED6212A">
      <w:numFmt w:val="bullet"/>
      <w:lvlText w:val="•"/>
      <w:lvlJc w:val="left"/>
      <w:pPr>
        <w:ind w:left="8134" w:hanging="466"/>
      </w:pPr>
      <w:rPr>
        <w:rFonts w:hint="default"/>
        <w:lang w:val="en-US" w:eastAsia="en-US" w:bidi="ar-SA"/>
      </w:rPr>
    </w:lvl>
    <w:lvl w:ilvl="8" w:tplc="968627FE">
      <w:numFmt w:val="bullet"/>
      <w:lvlText w:val="•"/>
      <w:lvlJc w:val="left"/>
      <w:pPr>
        <w:ind w:left="9076" w:hanging="466"/>
      </w:pPr>
      <w:rPr>
        <w:rFonts w:hint="default"/>
        <w:lang w:val="en-US" w:eastAsia="en-US" w:bidi="ar-SA"/>
      </w:rPr>
    </w:lvl>
  </w:abstractNum>
  <w:abstractNum w:abstractNumId="23" w15:restartNumberingAfterBreak="0">
    <w:nsid w:val="5B6C7CC5"/>
    <w:multiLevelType w:val="hybridMultilevel"/>
    <w:tmpl w:val="C1D49A06"/>
    <w:lvl w:ilvl="0" w:tplc="86609860">
      <w:start w:val="1"/>
      <w:numFmt w:val="decimal"/>
      <w:lvlText w:val="%1."/>
      <w:lvlJc w:val="left"/>
      <w:pPr>
        <w:ind w:left="1176" w:hanging="360"/>
      </w:pPr>
      <w:rPr>
        <w:rFonts w:ascii="Cambria" w:eastAsia="Cambria" w:hAnsi="Cambria" w:cs="Cambria" w:hint="default"/>
        <w:w w:val="100"/>
        <w:sz w:val="22"/>
        <w:szCs w:val="22"/>
        <w:lang w:val="en-US" w:eastAsia="en-US" w:bidi="ar-SA"/>
      </w:rPr>
    </w:lvl>
    <w:lvl w:ilvl="1" w:tplc="3CE4698A">
      <w:start w:val="1"/>
      <w:numFmt w:val="decimal"/>
      <w:lvlText w:val="%2."/>
      <w:lvlJc w:val="left"/>
      <w:pPr>
        <w:ind w:left="1536" w:hanging="360"/>
      </w:pPr>
      <w:rPr>
        <w:rFonts w:ascii="Cambria" w:eastAsia="Cambria" w:hAnsi="Cambria" w:cs="Cambria" w:hint="default"/>
        <w:w w:val="100"/>
        <w:sz w:val="22"/>
        <w:szCs w:val="22"/>
        <w:lang w:val="en-US" w:eastAsia="en-US" w:bidi="ar-SA"/>
      </w:rPr>
    </w:lvl>
    <w:lvl w:ilvl="2" w:tplc="2BD63860">
      <w:start w:val="1"/>
      <w:numFmt w:val="decimal"/>
      <w:lvlText w:val="%3."/>
      <w:lvlJc w:val="left"/>
      <w:pPr>
        <w:ind w:left="1668" w:hanging="243"/>
      </w:pPr>
      <w:rPr>
        <w:rFonts w:ascii="Cambria" w:eastAsia="Cambria" w:hAnsi="Cambria" w:cs="Cambria" w:hint="default"/>
        <w:w w:val="100"/>
        <w:sz w:val="22"/>
        <w:szCs w:val="22"/>
        <w:lang w:val="en-US" w:eastAsia="en-US" w:bidi="ar-SA"/>
      </w:rPr>
    </w:lvl>
    <w:lvl w:ilvl="3" w:tplc="1512B4E2">
      <w:numFmt w:val="bullet"/>
      <w:lvlText w:val="•"/>
      <w:lvlJc w:val="left"/>
      <w:pPr>
        <w:ind w:left="2822" w:hanging="243"/>
      </w:pPr>
      <w:rPr>
        <w:rFonts w:hint="default"/>
        <w:lang w:val="en-US" w:eastAsia="en-US" w:bidi="ar-SA"/>
      </w:rPr>
    </w:lvl>
    <w:lvl w:ilvl="4" w:tplc="E4E02458">
      <w:numFmt w:val="bullet"/>
      <w:lvlText w:val="•"/>
      <w:lvlJc w:val="left"/>
      <w:pPr>
        <w:ind w:left="3985" w:hanging="243"/>
      </w:pPr>
      <w:rPr>
        <w:rFonts w:hint="default"/>
        <w:lang w:val="en-US" w:eastAsia="en-US" w:bidi="ar-SA"/>
      </w:rPr>
    </w:lvl>
    <w:lvl w:ilvl="5" w:tplc="A5588B0E">
      <w:numFmt w:val="bullet"/>
      <w:lvlText w:val="•"/>
      <w:lvlJc w:val="left"/>
      <w:pPr>
        <w:ind w:left="5147" w:hanging="243"/>
      </w:pPr>
      <w:rPr>
        <w:rFonts w:hint="default"/>
        <w:lang w:val="en-US" w:eastAsia="en-US" w:bidi="ar-SA"/>
      </w:rPr>
    </w:lvl>
    <w:lvl w:ilvl="6" w:tplc="3A005E54">
      <w:numFmt w:val="bullet"/>
      <w:lvlText w:val="•"/>
      <w:lvlJc w:val="left"/>
      <w:pPr>
        <w:ind w:left="6310" w:hanging="243"/>
      </w:pPr>
      <w:rPr>
        <w:rFonts w:hint="default"/>
        <w:lang w:val="en-US" w:eastAsia="en-US" w:bidi="ar-SA"/>
      </w:rPr>
    </w:lvl>
    <w:lvl w:ilvl="7" w:tplc="0F94E0CE">
      <w:numFmt w:val="bullet"/>
      <w:lvlText w:val="•"/>
      <w:lvlJc w:val="left"/>
      <w:pPr>
        <w:ind w:left="7472" w:hanging="243"/>
      </w:pPr>
      <w:rPr>
        <w:rFonts w:hint="default"/>
        <w:lang w:val="en-US" w:eastAsia="en-US" w:bidi="ar-SA"/>
      </w:rPr>
    </w:lvl>
    <w:lvl w:ilvl="8" w:tplc="04C085D6">
      <w:numFmt w:val="bullet"/>
      <w:lvlText w:val="•"/>
      <w:lvlJc w:val="left"/>
      <w:pPr>
        <w:ind w:left="8635" w:hanging="243"/>
      </w:pPr>
      <w:rPr>
        <w:rFonts w:hint="default"/>
        <w:lang w:val="en-US" w:eastAsia="en-US" w:bidi="ar-SA"/>
      </w:rPr>
    </w:lvl>
  </w:abstractNum>
  <w:abstractNum w:abstractNumId="24" w15:restartNumberingAfterBreak="0">
    <w:nsid w:val="5CF3273A"/>
    <w:multiLevelType w:val="hybridMultilevel"/>
    <w:tmpl w:val="0CDE2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62B5258"/>
    <w:multiLevelType w:val="hybridMultilevel"/>
    <w:tmpl w:val="7E12E6DC"/>
    <w:lvl w:ilvl="0" w:tplc="42F66412">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6" w15:restartNumberingAfterBreak="0">
    <w:nsid w:val="6D1502E2"/>
    <w:multiLevelType w:val="hybridMultilevel"/>
    <w:tmpl w:val="7BCEF8B0"/>
    <w:lvl w:ilvl="0" w:tplc="3FFC3696">
      <w:start w:val="1"/>
      <w:numFmt w:val="decimal"/>
      <w:lvlText w:val="%1."/>
      <w:lvlJc w:val="left"/>
      <w:pPr>
        <w:ind w:left="1176"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27" w15:restartNumberingAfterBreak="0">
    <w:nsid w:val="761B4AD8"/>
    <w:multiLevelType w:val="hybridMultilevel"/>
    <w:tmpl w:val="BE02C34E"/>
    <w:lvl w:ilvl="0" w:tplc="957C46A6">
      <w:start w:val="1"/>
      <w:numFmt w:val="decimal"/>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8" w15:restartNumberingAfterBreak="0">
    <w:nsid w:val="7C0802A1"/>
    <w:multiLevelType w:val="hybridMultilevel"/>
    <w:tmpl w:val="9CB2D72E"/>
    <w:lvl w:ilvl="0" w:tplc="7A70929A">
      <w:start w:val="1"/>
      <w:numFmt w:val="decimal"/>
      <w:lvlText w:val="%1."/>
      <w:lvlJc w:val="left"/>
      <w:pPr>
        <w:ind w:left="1211"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9" w15:restartNumberingAfterBreak="0">
    <w:nsid w:val="7E072191"/>
    <w:multiLevelType w:val="hybridMultilevel"/>
    <w:tmpl w:val="543049BC"/>
    <w:lvl w:ilvl="0" w:tplc="0E948A7C">
      <w:start w:val="1"/>
      <w:numFmt w:val="upperLetter"/>
      <w:lvlText w:val="%1."/>
      <w:lvlJc w:val="left"/>
      <w:pPr>
        <w:ind w:left="1446" w:hanging="63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30" w15:restartNumberingAfterBreak="0">
    <w:nsid w:val="7EEB543A"/>
    <w:multiLevelType w:val="hybridMultilevel"/>
    <w:tmpl w:val="0C825564"/>
    <w:lvl w:ilvl="0" w:tplc="32040A5A">
      <w:start w:val="1"/>
      <w:numFmt w:val="decimal"/>
      <w:lvlText w:val="%1."/>
      <w:lvlJc w:val="left"/>
      <w:pPr>
        <w:ind w:left="1896" w:hanging="360"/>
      </w:pPr>
      <w:rPr>
        <w:rFonts w:ascii="Cambria" w:eastAsia="Cambria" w:hAnsi="Cambria" w:cs="Cambria" w:hint="default"/>
        <w:w w:val="100"/>
        <w:sz w:val="22"/>
        <w:szCs w:val="22"/>
        <w:lang w:val="en-US" w:eastAsia="en-US" w:bidi="ar-SA"/>
      </w:rPr>
    </w:lvl>
    <w:lvl w:ilvl="1" w:tplc="9EB27D5A">
      <w:numFmt w:val="bullet"/>
      <w:lvlText w:val="•"/>
      <w:lvlJc w:val="left"/>
      <w:pPr>
        <w:ind w:left="2806" w:hanging="360"/>
      </w:pPr>
      <w:rPr>
        <w:rFonts w:hint="default"/>
        <w:lang w:val="en-US" w:eastAsia="en-US" w:bidi="ar-SA"/>
      </w:rPr>
    </w:lvl>
    <w:lvl w:ilvl="2" w:tplc="67C2E1F4">
      <w:numFmt w:val="bullet"/>
      <w:lvlText w:val="•"/>
      <w:lvlJc w:val="left"/>
      <w:pPr>
        <w:ind w:left="3712" w:hanging="360"/>
      </w:pPr>
      <w:rPr>
        <w:rFonts w:hint="default"/>
        <w:lang w:val="en-US" w:eastAsia="en-US" w:bidi="ar-SA"/>
      </w:rPr>
    </w:lvl>
    <w:lvl w:ilvl="3" w:tplc="E11C7BE8">
      <w:numFmt w:val="bullet"/>
      <w:lvlText w:val="•"/>
      <w:lvlJc w:val="left"/>
      <w:pPr>
        <w:ind w:left="4618" w:hanging="360"/>
      </w:pPr>
      <w:rPr>
        <w:rFonts w:hint="default"/>
        <w:lang w:val="en-US" w:eastAsia="en-US" w:bidi="ar-SA"/>
      </w:rPr>
    </w:lvl>
    <w:lvl w:ilvl="4" w:tplc="D3223792">
      <w:numFmt w:val="bullet"/>
      <w:lvlText w:val="•"/>
      <w:lvlJc w:val="left"/>
      <w:pPr>
        <w:ind w:left="5524" w:hanging="360"/>
      </w:pPr>
      <w:rPr>
        <w:rFonts w:hint="default"/>
        <w:lang w:val="en-US" w:eastAsia="en-US" w:bidi="ar-SA"/>
      </w:rPr>
    </w:lvl>
    <w:lvl w:ilvl="5" w:tplc="44807900">
      <w:numFmt w:val="bullet"/>
      <w:lvlText w:val="•"/>
      <w:lvlJc w:val="left"/>
      <w:pPr>
        <w:ind w:left="6430" w:hanging="360"/>
      </w:pPr>
      <w:rPr>
        <w:rFonts w:hint="default"/>
        <w:lang w:val="en-US" w:eastAsia="en-US" w:bidi="ar-SA"/>
      </w:rPr>
    </w:lvl>
    <w:lvl w:ilvl="6" w:tplc="5F26B872">
      <w:numFmt w:val="bullet"/>
      <w:lvlText w:val="•"/>
      <w:lvlJc w:val="left"/>
      <w:pPr>
        <w:ind w:left="7336" w:hanging="360"/>
      </w:pPr>
      <w:rPr>
        <w:rFonts w:hint="default"/>
        <w:lang w:val="en-US" w:eastAsia="en-US" w:bidi="ar-SA"/>
      </w:rPr>
    </w:lvl>
    <w:lvl w:ilvl="7" w:tplc="7320FDEC">
      <w:numFmt w:val="bullet"/>
      <w:lvlText w:val="•"/>
      <w:lvlJc w:val="left"/>
      <w:pPr>
        <w:ind w:left="8242" w:hanging="360"/>
      </w:pPr>
      <w:rPr>
        <w:rFonts w:hint="default"/>
        <w:lang w:val="en-US" w:eastAsia="en-US" w:bidi="ar-SA"/>
      </w:rPr>
    </w:lvl>
    <w:lvl w:ilvl="8" w:tplc="CB60D800">
      <w:numFmt w:val="bullet"/>
      <w:lvlText w:val="•"/>
      <w:lvlJc w:val="left"/>
      <w:pPr>
        <w:ind w:left="9148" w:hanging="360"/>
      </w:pPr>
      <w:rPr>
        <w:rFonts w:hint="default"/>
        <w:lang w:val="en-US" w:eastAsia="en-US" w:bidi="ar-SA"/>
      </w:rPr>
    </w:lvl>
  </w:abstractNum>
  <w:num w:numId="1">
    <w:abstractNumId w:val="23"/>
  </w:num>
  <w:num w:numId="2">
    <w:abstractNumId w:val="1"/>
  </w:num>
  <w:num w:numId="3">
    <w:abstractNumId w:val="20"/>
  </w:num>
  <w:num w:numId="4">
    <w:abstractNumId w:val="30"/>
  </w:num>
  <w:num w:numId="5">
    <w:abstractNumId w:val="2"/>
  </w:num>
  <w:num w:numId="6">
    <w:abstractNumId w:val="9"/>
  </w:num>
  <w:num w:numId="7">
    <w:abstractNumId w:val="19"/>
  </w:num>
  <w:num w:numId="8">
    <w:abstractNumId w:val="17"/>
  </w:num>
  <w:num w:numId="9">
    <w:abstractNumId w:val="8"/>
  </w:num>
  <w:num w:numId="10">
    <w:abstractNumId w:val="22"/>
  </w:num>
  <w:num w:numId="11">
    <w:abstractNumId w:val="12"/>
  </w:num>
  <w:num w:numId="12">
    <w:abstractNumId w:val="13"/>
  </w:num>
  <w:num w:numId="13">
    <w:abstractNumId w:val="0"/>
  </w:num>
  <w:num w:numId="14">
    <w:abstractNumId w:val="18"/>
  </w:num>
  <w:num w:numId="15">
    <w:abstractNumId w:val="16"/>
  </w:num>
  <w:num w:numId="16">
    <w:abstractNumId w:val="21"/>
  </w:num>
  <w:num w:numId="17">
    <w:abstractNumId w:val="5"/>
  </w:num>
  <w:num w:numId="18">
    <w:abstractNumId w:val="10"/>
  </w:num>
  <w:num w:numId="19">
    <w:abstractNumId w:val="7"/>
  </w:num>
  <w:num w:numId="20">
    <w:abstractNumId w:val="3"/>
  </w:num>
  <w:num w:numId="21">
    <w:abstractNumId w:val="27"/>
  </w:num>
  <w:num w:numId="22">
    <w:abstractNumId w:val="6"/>
  </w:num>
  <w:num w:numId="23">
    <w:abstractNumId w:val="4"/>
  </w:num>
  <w:num w:numId="24">
    <w:abstractNumId w:val="14"/>
  </w:num>
  <w:num w:numId="25">
    <w:abstractNumId w:val="26"/>
  </w:num>
  <w:num w:numId="26">
    <w:abstractNumId w:val="15"/>
  </w:num>
  <w:num w:numId="27">
    <w:abstractNumId w:val="25"/>
  </w:num>
  <w:num w:numId="28">
    <w:abstractNumId w:val="28"/>
  </w:num>
  <w:num w:numId="29">
    <w:abstractNumId w:val="11"/>
  </w:num>
  <w:num w:numId="30">
    <w:abstractNumId w:val="29"/>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5A6D93"/>
    <w:rsid w:val="00000391"/>
    <w:rsid w:val="000060BE"/>
    <w:rsid w:val="00010163"/>
    <w:rsid w:val="00011853"/>
    <w:rsid w:val="00017023"/>
    <w:rsid w:val="00026968"/>
    <w:rsid w:val="000303A8"/>
    <w:rsid w:val="00036E6D"/>
    <w:rsid w:val="0004100C"/>
    <w:rsid w:val="0004112E"/>
    <w:rsid w:val="00042A86"/>
    <w:rsid w:val="00044FC9"/>
    <w:rsid w:val="00050A40"/>
    <w:rsid w:val="00051042"/>
    <w:rsid w:val="00052786"/>
    <w:rsid w:val="0005544B"/>
    <w:rsid w:val="000564C5"/>
    <w:rsid w:val="00062C07"/>
    <w:rsid w:val="000659FF"/>
    <w:rsid w:val="000705E1"/>
    <w:rsid w:val="000707C4"/>
    <w:rsid w:val="00075162"/>
    <w:rsid w:val="00077A13"/>
    <w:rsid w:val="00077DD0"/>
    <w:rsid w:val="000830C7"/>
    <w:rsid w:val="00090BDF"/>
    <w:rsid w:val="000A3E8A"/>
    <w:rsid w:val="000B49C4"/>
    <w:rsid w:val="000B58A1"/>
    <w:rsid w:val="000B69C5"/>
    <w:rsid w:val="000B7136"/>
    <w:rsid w:val="000B7E40"/>
    <w:rsid w:val="000C106C"/>
    <w:rsid w:val="000C34EB"/>
    <w:rsid w:val="000C62CB"/>
    <w:rsid w:val="000C7112"/>
    <w:rsid w:val="000D0450"/>
    <w:rsid w:val="000E37BB"/>
    <w:rsid w:val="000E4A18"/>
    <w:rsid w:val="00106413"/>
    <w:rsid w:val="00106AF5"/>
    <w:rsid w:val="00110103"/>
    <w:rsid w:val="001142EE"/>
    <w:rsid w:val="00121ADD"/>
    <w:rsid w:val="0012508C"/>
    <w:rsid w:val="0012747D"/>
    <w:rsid w:val="00131922"/>
    <w:rsid w:val="00132BC9"/>
    <w:rsid w:val="00135EE7"/>
    <w:rsid w:val="00145AEC"/>
    <w:rsid w:val="00150ED9"/>
    <w:rsid w:val="0015730D"/>
    <w:rsid w:val="00171197"/>
    <w:rsid w:val="0017724C"/>
    <w:rsid w:val="00180702"/>
    <w:rsid w:val="00183C60"/>
    <w:rsid w:val="00186A52"/>
    <w:rsid w:val="00187CAA"/>
    <w:rsid w:val="00191A43"/>
    <w:rsid w:val="001928CD"/>
    <w:rsid w:val="00192A03"/>
    <w:rsid w:val="00194C48"/>
    <w:rsid w:val="001A51A8"/>
    <w:rsid w:val="001A5EAD"/>
    <w:rsid w:val="001A6E25"/>
    <w:rsid w:val="001A774B"/>
    <w:rsid w:val="001A7E8D"/>
    <w:rsid w:val="001B099A"/>
    <w:rsid w:val="001B3045"/>
    <w:rsid w:val="001B43E1"/>
    <w:rsid w:val="001C7D61"/>
    <w:rsid w:val="001D12B5"/>
    <w:rsid w:val="001D4288"/>
    <w:rsid w:val="001D4E69"/>
    <w:rsid w:val="001D73AE"/>
    <w:rsid w:val="001F01D6"/>
    <w:rsid w:val="001F2507"/>
    <w:rsid w:val="001F2B72"/>
    <w:rsid w:val="001F4092"/>
    <w:rsid w:val="0020186B"/>
    <w:rsid w:val="00205E2D"/>
    <w:rsid w:val="00210AE2"/>
    <w:rsid w:val="002229DE"/>
    <w:rsid w:val="002232A9"/>
    <w:rsid w:val="00225BD1"/>
    <w:rsid w:val="00231546"/>
    <w:rsid w:val="0023181A"/>
    <w:rsid w:val="002345AB"/>
    <w:rsid w:val="00243423"/>
    <w:rsid w:val="0024363D"/>
    <w:rsid w:val="00253885"/>
    <w:rsid w:val="002561B5"/>
    <w:rsid w:val="00262F69"/>
    <w:rsid w:val="00266E74"/>
    <w:rsid w:val="002773A7"/>
    <w:rsid w:val="00280A04"/>
    <w:rsid w:val="0028187A"/>
    <w:rsid w:val="00282E17"/>
    <w:rsid w:val="00284F19"/>
    <w:rsid w:val="00286AD0"/>
    <w:rsid w:val="002871E1"/>
    <w:rsid w:val="00293224"/>
    <w:rsid w:val="002B0D97"/>
    <w:rsid w:val="002B18E8"/>
    <w:rsid w:val="002B2D45"/>
    <w:rsid w:val="002C6146"/>
    <w:rsid w:val="002C64E2"/>
    <w:rsid w:val="002D0075"/>
    <w:rsid w:val="002D5532"/>
    <w:rsid w:val="002D6090"/>
    <w:rsid w:val="002E0417"/>
    <w:rsid w:val="002E4207"/>
    <w:rsid w:val="002E6AC8"/>
    <w:rsid w:val="002F0024"/>
    <w:rsid w:val="002F2B26"/>
    <w:rsid w:val="002F32DE"/>
    <w:rsid w:val="002F5E30"/>
    <w:rsid w:val="002F6DFE"/>
    <w:rsid w:val="002F766D"/>
    <w:rsid w:val="003020A0"/>
    <w:rsid w:val="00302E52"/>
    <w:rsid w:val="00317AB9"/>
    <w:rsid w:val="00320CAC"/>
    <w:rsid w:val="00321BE6"/>
    <w:rsid w:val="0033268D"/>
    <w:rsid w:val="003336B9"/>
    <w:rsid w:val="00335969"/>
    <w:rsid w:val="00345C92"/>
    <w:rsid w:val="00345DD2"/>
    <w:rsid w:val="00347686"/>
    <w:rsid w:val="003575E6"/>
    <w:rsid w:val="0035772D"/>
    <w:rsid w:val="0036057C"/>
    <w:rsid w:val="00362847"/>
    <w:rsid w:val="00365DB2"/>
    <w:rsid w:val="00370188"/>
    <w:rsid w:val="0038142C"/>
    <w:rsid w:val="00381FB9"/>
    <w:rsid w:val="00383DAB"/>
    <w:rsid w:val="0038477C"/>
    <w:rsid w:val="00390D9E"/>
    <w:rsid w:val="00390ED5"/>
    <w:rsid w:val="003A7A22"/>
    <w:rsid w:val="003B1EE6"/>
    <w:rsid w:val="003B626B"/>
    <w:rsid w:val="003B6480"/>
    <w:rsid w:val="003B6880"/>
    <w:rsid w:val="003B6E83"/>
    <w:rsid w:val="003C0E24"/>
    <w:rsid w:val="003C16E7"/>
    <w:rsid w:val="003C1EBF"/>
    <w:rsid w:val="003C3EF4"/>
    <w:rsid w:val="003E072C"/>
    <w:rsid w:val="003E449B"/>
    <w:rsid w:val="003E5E48"/>
    <w:rsid w:val="003E79BD"/>
    <w:rsid w:val="004003F0"/>
    <w:rsid w:val="00404EB6"/>
    <w:rsid w:val="00406EEA"/>
    <w:rsid w:val="00410EE6"/>
    <w:rsid w:val="004122BC"/>
    <w:rsid w:val="0041361A"/>
    <w:rsid w:val="00415E44"/>
    <w:rsid w:val="00421413"/>
    <w:rsid w:val="00421505"/>
    <w:rsid w:val="0042349D"/>
    <w:rsid w:val="00424A69"/>
    <w:rsid w:val="004359B2"/>
    <w:rsid w:val="00435DA2"/>
    <w:rsid w:val="00440D7C"/>
    <w:rsid w:val="00440E09"/>
    <w:rsid w:val="00442D77"/>
    <w:rsid w:val="004465E2"/>
    <w:rsid w:val="00456BBA"/>
    <w:rsid w:val="00460686"/>
    <w:rsid w:val="00463130"/>
    <w:rsid w:val="00465037"/>
    <w:rsid w:val="00466C48"/>
    <w:rsid w:val="00486814"/>
    <w:rsid w:val="00490C88"/>
    <w:rsid w:val="00491DA5"/>
    <w:rsid w:val="00496ACC"/>
    <w:rsid w:val="004A07A2"/>
    <w:rsid w:val="004A40D5"/>
    <w:rsid w:val="004A7496"/>
    <w:rsid w:val="004B2518"/>
    <w:rsid w:val="004C5DBC"/>
    <w:rsid w:val="004C6950"/>
    <w:rsid w:val="004D458E"/>
    <w:rsid w:val="004D5CD0"/>
    <w:rsid w:val="004E10C5"/>
    <w:rsid w:val="004E25DD"/>
    <w:rsid w:val="004E2C0F"/>
    <w:rsid w:val="004E42D0"/>
    <w:rsid w:val="004E48FD"/>
    <w:rsid w:val="004E7CA7"/>
    <w:rsid w:val="004F217B"/>
    <w:rsid w:val="004F60CC"/>
    <w:rsid w:val="004F78B5"/>
    <w:rsid w:val="00500C0E"/>
    <w:rsid w:val="00506C8B"/>
    <w:rsid w:val="00511BBF"/>
    <w:rsid w:val="00514926"/>
    <w:rsid w:val="0051524C"/>
    <w:rsid w:val="005231F2"/>
    <w:rsid w:val="00524F17"/>
    <w:rsid w:val="005267D3"/>
    <w:rsid w:val="00530798"/>
    <w:rsid w:val="00551029"/>
    <w:rsid w:val="00555909"/>
    <w:rsid w:val="0055634D"/>
    <w:rsid w:val="005612A3"/>
    <w:rsid w:val="0056185F"/>
    <w:rsid w:val="0056340C"/>
    <w:rsid w:val="00570292"/>
    <w:rsid w:val="00580DF0"/>
    <w:rsid w:val="00582700"/>
    <w:rsid w:val="00591290"/>
    <w:rsid w:val="00593290"/>
    <w:rsid w:val="0059344E"/>
    <w:rsid w:val="00594281"/>
    <w:rsid w:val="00596679"/>
    <w:rsid w:val="00596EF0"/>
    <w:rsid w:val="005A18FF"/>
    <w:rsid w:val="005A6B9C"/>
    <w:rsid w:val="005A6D93"/>
    <w:rsid w:val="005B4DE3"/>
    <w:rsid w:val="005B6E66"/>
    <w:rsid w:val="005C3F20"/>
    <w:rsid w:val="005D1457"/>
    <w:rsid w:val="005D2194"/>
    <w:rsid w:val="005D7579"/>
    <w:rsid w:val="005E5C39"/>
    <w:rsid w:val="005F0AA3"/>
    <w:rsid w:val="005F1B9F"/>
    <w:rsid w:val="005F72A9"/>
    <w:rsid w:val="00603511"/>
    <w:rsid w:val="00610E64"/>
    <w:rsid w:val="00617F60"/>
    <w:rsid w:val="00622C5D"/>
    <w:rsid w:val="006235C0"/>
    <w:rsid w:val="0062543E"/>
    <w:rsid w:val="00627058"/>
    <w:rsid w:val="006436DF"/>
    <w:rsid w:val="00645955"/>
    <w:rsid w:val="006501D7"/>
    <w:rsid w:val="006502D5"/>
    <w:rsid w:val="006523A0"/>
    <w:rsid w:val="006525FA"/>
    <w:rsid w:val="00652DE8"/>
    <w:rsid w:val="00654686"/>
    <w:rsid w:val="00656D2F"/>
    <w:rsid w:val="00661124"/>
    <w:rsid w:val="00670801"/>
    <w:rsid w:val="006727E4"/>
    <w:rsid w:val="00672ED9"/>
    <w:rsid w:val="00673BCF"/>
    <w:rsid w:val="006757AA"/>
    <w:rsid w:val="006837D3"/>
    <w:rsid w:val="006914CE"/>
    <w:rsid w:val="006914FA"/>
    <w:rsid w:val="006936AB"/>
    <w:rsid w:val="006A3A81"/>
    <w:rsid w:val="006A6793"/>
    <w:rsid w:val="006A75DB"/>
    <w:rsid w:val="006A7777"/>
    <w:rsid w:val="006D11C5"/>
    <w:rsid w:val="006D30F0"/>
    <w:rsid w:val="006D5519"/>
    <w:rsid w:val="006D67B4"/>
    <w:rsid w:val="006E336A"/>
    <w:rsid w:val="006E6793"/>
    <w:rsid w:val="006F011E"/>
    <w:rsid w:val="007062C4"/>
    <w:rsid w:val="00713E08"/>
    <w:rsid w:val="00720D85"/>
    <w:rsid w:val="00720EDD"/>
    <w:rsid w:val="00722D0A"/>
    <w:rsid w:val="00727308"/>
    <w:rsid w:val="007354AD"/>
    <w:rsid w:val="007401F7"/>
    <w:rsid w:val="0074633B"/>
    <w:rsid w:val="007514FF"/>
    <w:rsid w:val="007530F0"/>
    <w:rsid w:val="00754466"/>
    <w:rsid w:val="00766E35"/>
    <w:rsid w:val="00777225"/>
    <w:rsid w:val="0079063F"/>
    <w:rsid w:val="007964AF"/>
    <w:rsid w:val="007A41AF"/>
    <w:rsid w:val="007A7731"/>
    <w:rsid w:val="007B158D"/>
    <w:rsid w:val="007B7BF0"/>
    <w:rsid w:val="007C1DB6"/>
    <w:rsid w:val="007C611C"/>
    <w:rsid w:val="007C7D61"/>
    <w:rsid w:val="007E1A50"/>
    <w:rsid w:val="007E2A3B"/>
    <w:rsid w:val="007E32B1"/>
    <w:rsid w:val="00801542"/>
    <w:rsid w:val="00804DD2"/>
    <w:rsid w:val="0080597E"/>
    <w:rsid w:val="00813A0B"/>
    <w:rsid w:val="008161CF"/>
    <w:rsid w:val="00821615"/>
    <w:rsid w:val="00822FEA"/>
    <w:rsid w:val="0082437D"/>
    <w:rsid w:val="00826387"/>
    <w:rsid w:val="008312BB"/>
    <w:rsid w:val="00832913"/>
    <w:rsid w:val="00835A57"/>
    <w:rsid w:val="0084190D"/>
    <w:rsid w:val="00844A8A"/>
    <w:rsid w:val="008468EE"/>
    <w:rsid w:val="00847383"/>
    <w:rsid w:val="008500C6"/>
    <w:rsid w:val="008510B5"/>
    <w:rsid w:val="00851C3C"/>
    <w:rsid w:val="00855E48"/>
    <w:rsid w:val="00856444"/>
    <w:rsid w:val="00857DA6"/>
    <w:rsid w:val="0086202F"/>
    <w:rsid w:val="0086784C"/>
    <w:rsid w:val="00870D14"/>
    <w:rsid w:val="00872F85"/>
    <w:rsid w:val="008745A1"/>
    <w:rsid w:val="008766EE"/>
    <w:rsid w:val="00876CED"/>
    <w:rsid w:val="008813A6"/>
    <w:rsid w:val="008845E1"/>
    <w:rsid w:val="00886ABE"/>
    <w:rsid w:val="008921E3"/>
    <w:rsid w:val="00894ADF"/>
    <w:rsid w:val="00894D35"/>
    <w:rsid w:val="008A3231"/>
    <w:rsid w:val="008A45C9"/>
    <w:rsid w:val="008A5F78"/>
    <w:rsid w:val="008A6E0A"/>
    <w:rsid w:val="008B06A0"/>
    <w:rsid w:val="008B55EC"/>
    <w:rsid w:val="008C5520"/>
    <w:rsid w:val="008D335C"/>
    <w:rsid w:val="008D7AAF"/>
    <w:rsid w:val="008D7CAA"/>
    <w:rsid w:val="008E6102"/>
    <w:rsid w:val="0090031E"/>
    <w:rsid w:val="00902E04"/>
    <w:rsid w:val="009034CA"/>
    <w:rsid w:val="00903DD5"/>
    <w:rsid w:val="00913499"/>
    <w:rsid w:val="00917959"/>
    <w:rsid w:val="00917B31"/>
    <w:rsid w:val="00926FEB"/>
    <w:rsid w:val="009307AE"/>
    <w:rsid w:val="009349DC"/>
    <w:rsid w:val="0094084C"/>
    <w:rsid w:val="0094401D"/>
    <w:rsid w:val="00946D23"/>
    <w:rsid w:val="00947790"/>
    <w:rsid w:val="009516AF"/>
    <w:rsid w:val="00952D28"/>
    <w:rsid w:val="00957FA7"/>
    <w:rsid w:val="00961329"/>
    <w:rsid w:val="009623BE"/>
    <w:rsid w:val="00966EE4"/>
    <w:rsid w:val="0097176B"/>
    <w:rsid w:val="00975D2C"/>
    <w:rsid w:val="0097606E"/>
    <w:rsid w:val="00990FD3"/>
    <w:rsid w:val="00993CA4"/>
    <w:rsid w:val="00997A03"/>
    <w:rsid w:val="009A0ED3"/>
    <w:rsid w:val="009A39FA"/>
    <w:rsid w:val="009A4CD5"/>
    <w:rsid w:val="009B1499"/>
    <w:rsid w:val="009B7239"/>
    <w:rsid w:val="009B74D0"/>
    <w:rsid w:val="009C0098"/>
    <w:rsid w:val="009C114D"/>
    <w:rsid w:val="009C1DCD"/>
    <w:rsid w:val="009C3DB0"/>
    <w:rsid w:val="009C4D68"/>
    <w:rsid w:val="009C5125"/>
    <w:rsid w:val="009C6DE8"/>
    <w:rsid w:val="009C7316"/>
    <w:rsid w:val="009D3A94"/>
    <w:rsid w:val="009D624B"/>
    <w:rsid w:val="009D7071"/>
    <w:rsid w:val="009E0698"/>
    <w:rsid w:val="009E31C7"/>
    <w:rsid w:val="009E5974"/>
    <w:rsid w:val="009E7F44"/>
    <w:rsid w:val="009F08BC"/>
    <w:rsid w:val="009F5818"/>
    <w:rsid w:val="00A101B7"/>
    <w:rsid w:val="00A12A1D"/>
    <w:rsid w:val="00A15B14"/>
    <w:rsid w:val="00A20266"/>
    <w:rsid w:val="00A22D2D"/>
    <w:rsid w:val="00A23176"/>
    <w:rsid w:val="00A238AD"/>
    <w:rsid w:val="00A2429C"/>
    <w:rsid w:val="00A272F7"/>
    <w:rsid w:val="00A33388"/>
    <w:rsid w:val="00A35B85"/>
    <w:rsid w:val="00A3620D"/>
    <w:rsid w:val="00A41027"/>
    <w:rsid w:val="00A47F9A"/>
    <w:rsid w:val="00A53625"/>
    <w:rsid w:val="00A62AB6"/>
    <w:rsid w:val="00A6479F"/>
    <w:rsid w:val="00A6740E"/>
    <w:rsid w:val="00A67A74"/>
    <w:rsid w:val="00A740B9"/>
    <w:rsid w:val="00A751EB"/>
    <w:rsid w:val="00A76767"/>
    <w:rsid w:val="00A77152"/>
    <w:rsid w:val="00A77D2E"/>
    <w:rsid w:val="00A813EB"/>
    <w:rsid w:val="00A91678"/>
    <w:rsid w:val="00A933CF"/>
    <w:rsid w:val="00A97449"/>
    <w:rsid w:val="00AA2718"/>
    <w:rsid w:val="00AA34DE"/>
    <w:rsid w:val="00AA3ED8"/>
    <w:rsid w:val="00AB0526"/>
    <w:rsid w:val="00AB3214"/>
    <w:rsid w:val="00AB4BCB"/>
    <w:rsid w:val="00AB6AB9"/>
    <w:rsid w:val="00AB7207"/>
    <w:rsid w:val="00AC36FC"/>
    <w:rsid w:val="00AD7073"/>
    <w:rsid w:val="00AE45E1"/>
    <w:rsid w:val="00AE525F"/>
    <w:rsid w:val="00AE5708"/>
    <w:rsid w:val="00AE6396"/>
    <w:rsid w:val="00AF0B34"/>
    <w:rsid w:val="00AF2941"/>
    <w:rsid w:val="00AF5F81"/>
    <w:rsid w:val="00AF63E1"/>
    <w:rsid w:val="00B01594"/>
    <w:rsid w:val="00B01D99"/>
    <w:rsid w:val="00B032BB"/>
    <w:rsid w:val="00B0475A"/>
    <w:rsid w:val="00B05FAF"/>
    <w:rsid w:val="00B06F3E"/>
    <w:rsid w:val="00B172DF"/>
    <w:rsid w:val="00B2059D"/>
    <w:rsid w:val="00B24611"/>
    <w:rsid w:val="00B26178"/>
    <w:rsid w:val="00B26A2E"/>
    <w:rsid w:val="00B3016E"/>
    <w:rsid w:val="00B31814"/>
    <w:rsid w:val="00B32892"/>
    <w:rsid w:val="00B362A6"/>
    <w:rsid w:val="00B401B7"/>
    <w:rsid w:val="00B40CED"/>
    <w:rsid w:val="00B40DDB"/>
    <w:rsid w:val="00B419AE"/>
    <w:rsid w:val="00B4298E"/>
    <w:rsid w:val="00B4545F"/>
    <w:rsid w:val="00B50DDA"/>
    <w:rsid w:val="00B569BD"/>
    <w:rsid w:val="00B57A90"/>
    <w:rsid w:val="00B6031B"/>
    <w:rsid w:val="00B606E2"/>
    <w:rsid w:val="00B6316F"/>
    <w:rsid w:val="00B635F6"/>
    <w:rsid w:val="00B64099"/>
    <w:rsid w:val="00B64608"/>
    <w:rsid w:val="00B65ACE"/>
    <w:rsid w:val="00B67E15"/>
    <w:rsid w:val="00B7308A"/>
    <w:rsid w:val="00B75BE2"/>
    <w:rsid w:val="00B8261B"/>
    <w:rsid w:val="00B85B6E"/>
    <w:rsid w:val="00B901A3"/>
    <w:rsid w:val="00B9248D"/>
    <w:rsid w:val="00BA0B39"/>
    <w:rsid w:val="00BA0EB3"/>
    <w:rsid w:val="00BA3F3E"/>
    <w:rsid w:val="00BB3B02"/>
    <w:rsid w:val="00BB74D7"/>
    <w:rsid w:val="00BC0638"/>
    <w:rsid w:val="00BC406D"/>
    <w:rsid w:val="00BC4576"/>
    <w:rsid w:val="00BD23FF"/>
    <w:rsid w:val="00BD567F"/>
    <w:rsid w:val="00BD647E"/>
    <w:rsid w:val="00BE2440"/>
    <w:rsid w:val="00BE4484"/>
    <w:rsid w:val="00BF1464"/>
    <w:rsid w:val="00BF4B4E"/>
    <w:rsid w:val="00BF6441"/>
    <w:rsid w:val="00C0009E"/>
    <w:rsid w:val="00C011D7"/>
    <w:rsid w:val="00C0751A"/>
    <w:rsid w:val="00C10825"/>
    <w:rsid w:val="00C20D78"/>
    <w:rsid w:val="00C24806"/>
    <w:rsid w:val="00C24FB3"/>
    <w:rsid w:val="00C25ECD"/>
    <w:rsid w:val="00C26A87"/>
    <w:rsid w:val="00C272B6"/>
    <w:rsid w:val="00C353F7"/>
    <w:rsid w:val="00C46995"/>
    <w:rsid w:val="00C46D95"/>
    <w:rsid w:val="00C50FD1"/>
    <w:rsid w:val="00C51E61"/>
    <w:rsid w:val="00C52420"/>
    <w:rsid w:val="00C52B2D"/>
    <w:rsid w:val="00C62701"/>
    <w:rsid w:val="00C6366F"/>
    <w:rsid w:val="00C710D9"/>
    <w:rsid w:val="00C74D71"/>
    <w:rsid w:val="00C75B39"/>
    <w:rsid w:val="00C84F7E"/>
    <w:rsid w:val="00CB03B8"/>
    <w:rsid w:val="00CB70A9"/>
    <w:rsid w:val="00CB74AE"/>
    <w:rsid w:val="00CC0933"/>
    <w:rsid w:val="00CD0D69"/>
    <w:rsid w:val="00CD1BBA"/>
    <w:rsid w:val="00CD36D5"/>
    <w:rsid w:val="00CD46EA"/>
    <w:rsid w:val="00CE055E"/>
    <w:rsid w:val="00CE3CAF"/>
    <w:rsid w:val="00CE41C1"/>
    <w:rsid w:val="00CF0A84"/>
    <w:rsid w:val="00CF4513"/>
    <w:rsid w:val="00CF61DD"/>
    <w:rsid w:val="00CF6258"/>
    <w:rsid w:val="00D01B7E"/>
    <w:rsid w:val="00D02BBF"/>
    <w:rsid w:val="00D04ABB"/>
    <w:rsid w:val="00D109DD"/>
    <w:rsid w:val="00D11FCF"/>
    <w:rsid w:val="00D120A4"/>
    <w:rsid w:val="00D1446F"/>
    <w:rsid w:val="00D22088"/>
    <w:rsid w:val="00D32E52"/>
    <w:rsid w:val="00D40FC1"/>
    <w:rsid w:val="00D444C7"/>
    <w:rsid w:val="00D449C0"/>
    <w:rsid w:val="00D4758C"/>
    <w:rsid w:val="00D5388F"/>
    <w:rsid w:val="00D573FB"/>
    <w:rsid w:val="00D576E4"/>
    <w:rsid w:val="00D60A33"/>
    <w:rsid w:val="00D61419"/>
    <w:rsid w:val="00D710ED"/>
    <w:rsid w:val="00D82569"/>
    <w:rsid w:val="00D84DCA"/>
    <w:rsid w:val="00D86C34"/>
    <w:rsid w:val="00D9272E"/>
    <w:rsid w:val="00D92C2A"/>
    <w:rsid w:val="00D95F47"/>
    <w:rsid w:val="00D961CD"/>
    <w:rsid w:val="00DA1897"/>
    <w:rsid w:val="00DA62E6"/>
    <w:rsid w:val="00DA777E"/>
    <w:rsid w:val="00DB0CD8"/>
    <w:rsid w:val="00DB551F"/>
    <w:rsid w:val="00DC0522"/>
    <w:rsid w:val="00DC27C6"/>
    <w:rsid w:val="00DC328E"/>
    <w:rsid w:val="00DC5C4B"/>
    <w:rsid w:val="00DD2E30"/>
    <w:rsid w:val="00DD6077"/>
    <w:rsid w:val="00DE19EE"/>
    <w:rsid w:val="00DE2286"/>
    <w:rsid w:val="00DF0D5D"/>
    <w:rsid w:val="00DF0FD5"/>
    <w:rsid w:val="00E018AC"/>
    <w:rsid w:val="00E04D73"/>
    <w:rsid w:val="00E068D1"/>
    <w:rsid w:val="00E10E7E"/>
    <w:rsid w:val="00E240E2"/>
    <w:rsid w:val="00E24561"/>
    <w:rsid w:val="00E247EE"/>
    <w:rsid w:val="00E24AB5"/>
    <w:rsid w:val="00E30173"/>
    <w:rsid w:val="00E32BF7"/>
    <w:rsid w:val="00E40FB1"/>
    <w:rsid w:val="00E4656C"/>
    <w:rsid w:val="00E62FB4"/>
    <w:rsid w:val="00E66C2A"/>
    <w:rsid w:val="00E67676"/>
    <w:rsid w:val="00E67E9A"/>
    <w:rsid w:val="00E72E40"/>
    <w:rsid w:val="00E742E1"/>
    <w:rsid w:val="00E80290"/>
    <w:rsid w:val="00E81BEB"/>
    <w:rsid w:val="00E82927"/>
    <w:rsid w:val="00E83D7F"/>
    <w:rsid w:val="00E85D77"/>
    <w:rsid w:val="00E9685A"/>
    <w:rsid w:val="00E97785"/>
    <w:rsid w:val="00EA0808"/>
    <w:rsid w:val="00EA0ABB"/>
    <w:rsid w:val="00EA0DA9"/>
    <w:rsid w:val="00EA5F88"/>
    <w:rsid w:val="00EB64C7"/>
    <w:rsid w:val="00EC117F"/>
    <w:rsid w:val="00EC1B42"/>
    <w:rsid w:val="00ED1D28"/>
    <w:rsid w:val="00ED2637"/>
    <w:rsid w:val="00ED6828"/>
    <w:rsid w:val="00EF0024"/>
    <w:rsid w:val="00EF0479"/>
    <w:rsid w:val="00EF08C0"/>
    <w:rsid w:val="00EF6E08"/>
    <w:rsid w:val="00EF7865"/>
    <w:rsid w:val="00F032CD"/>
    <w:rsid w:val="00F069DC"/>
    <w:rsid w:val="00F106EA"/>
    <w:rsid w:val="00F1718C"/>
    <w:rsid w:val="00F17989"/>
    <w:rsid w:val="00F3393B"/>
    <w:rsid w:val="00F33B4B"/>
    <w:rsid w:val="00F374FA"/>
    <w:rsid w:val="00F429AD"/>
    <w:rsid w:val="00F45B63"/>
    <w:rsid w:val="00F4678E"/>
    <w:rsid w:val="00F46F40"/>
    <w:rsid w:val="00F533D6"/>
    <w:rsid w:val="00F5617B"/>
    <w:rsid w:val="00F5792B"/>
    <w:rsid w:val="00F57D31"/>
    <w:rsid w:val="00F63966"/>
    <w:rsid w:val="00F6495C"/>
    <w:rsid w:val="00F652F2"/>
    <w:rsid w:val="00F6582A"/>
    <w:rsid w:val="00F664EB"/>
    <w:rsid w:val="00F83CF6"/>
    <w:rsid w:val="00F8461C"/>
    <w:rsid w:val="00F84C4F"/>
    <w:rsid w:val="00F93B14"/>
    <w:rsid w:val="00FA1539"/>
    <w:rsid w:val="00FB384F"/>
    <w:rsid w:val="00FB3F44"/>
    <w:rsid w:val="00FB50F2"/>
    <w:rsid w:val="00FB545D"/>
    <w:rsid w:val="00FC1F43"/>
    <w:rsid w:val="00FC600E"/>
    <w:rsid w:val="00FD671F"/>
    <w:rsid w:val="00FD6C0B"/>
    <w:rsid w:val="00FE57AE"/>
    <w:rsid w:val="00FF1C1B"/>
    <w:rsid w:val="00FF293C"/>
    <w:rsid w:val="00FF674E"/>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D98EA9F"/>
  <w15:docId w15:val="{A2CB1B86-F99A-48E4-854E-62D99D8A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C1EBF"/>
    <w:rPr>
      <w:rFonts w:ascii="Cambria" w:eastAsia="Cambria" w:hAnsi="Cambria" w:cs="Cambria"/>
    </w:rPr>
  </w:style>
  <w:style w:type="paragraph" w:styleId="Heading1">
    <w:name w:val="heading 1"/>
    <w:basedOn w:val="Normal"/>
    <w:uiPriority w:val="1"/>
    <w:qFormat/>
    <w:rsid w:val="003C1EBF"/>
    <w:pPr>
      <w:ind w:left="8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C1EBF"/>
  </w:style>
  <w:style w:type="paragraph" w:styleId="ListParagraph">
    <w:name w:val="List Paragraph"/>
    <w:aliases w:val="JD"/>
    <w:basedOn w:val="Normal"/>
    <w:link w:val="ListParagraphChar"/>
    <w:uiPriority w:val="34"/>
    <w:qFormat/>
    <w:rsid w:val="003C1EBF"/>
    <w:pPr>
      <w:ind w:left="1536" w:hanging="360"/>
    </w:pPr>
  </w:style>
  <w:style w:type="paragraph" w:customStyle="1" w:styleId="TableParagraph">
    <w:name w:val="Table Paragraph"/>
    <w:basedOn w:val="Normal"/>
    <w:uiPriority w:val="1"/>
    <w:qFormat/>
    <w:rsid w:val="003C1EBF"/>
  </w:style>
  <w:style w:type="character" w:styleId="Hyperlink">
    <w:name w:val="Hyperlink"/>
    <w:basedOn w:val="DefaultParagraphFont"/>
    <w:uiPriority w:val="99"/>
    <w:unhideWhenUsed/>
    <w:rsid w:val="0042349D"/>
    <w:rPr>
      <w:color w:val="0000FF" w:themeColor="hyperlink"/>
      <w:u w:val="single"/>
    </w:rPr>
  </w:style>
  <w:style w:type="character" w:customStyle="1" w:styleId="UnresolvedMention1">
    <w:name w:val="Unresolved Mention1"/>
    <w:basedOn w:val="DefaultParagraphFont"/>
    <w:uiPriority w:val="99"/>
    <w:semiHidden/>
    <w:unhideWhenUsed/>
    <w:rsid w:val="0042349D"/>
    <w:rPr>
      <w:color w:val="605E5C"/>
      <w:shd w:val="clear" w:color="auto" w:fill="E1DFDD"/>
    </w:rPr>
  </w:style>
  <w:style w:type="paragraph" w:styleId="Header">
    <w:name w:val="header"/>
    <w:basedOn w:val="Normal"/>
    <w:link w:val="HeaderChar"/>
    <w:uiPriority w:val="99"/>
    <w:unhideWhenUsed/>
    <w:rsid w:val="00345C92"/>
    <w:pPr>
      <w:tabs>
        <w:tab w:val="center" w:pos="4513"/>
        <w:tab w:val="right" w:pos="9026"/>
      </w:tabs>
    </w:pPr>
  </w:style>
  <w:style w:type="character" w:customStyle="1" w:styleId="HeaderChar">
    <w:name w:val="Header Char"/>
    <w:basedOn w:val="DefaultParagraphFont"/>
    <w:link w:val="Header"/>
    <w:uiPriority w:val="99"/>
    <w:rsid w:val="00345C92"/>
    <w:rPr>
      <w:rFonts w:ascii="Cambria" w:eastAsia="Cambria" w:hAnsi="Cambria" w:cs="Cambria"/>
    </w:rPr>
  </w:style>
  <w:style w:type="paragraph" w:styleId="Footer">
    <w:name w:val="footer"/>
    <w:basedOn w:val="Normal"/>
    <w:link w:val="FooterChar"/>
    <w:uiPriority w:val="99"/>
    <w:unhideWhenUsed/>
    <w:rsid w:val="00345C92"/>
    <w:pPr>
      <w:tabs>
        <w:tab w:val="center" w:pos="4513"/>
        <w:tab w:val="right" w:pos="9026"/>
      </w:tabs>
    </w:pPr>
  </w:style>
  <w:style w:type="character" w:customStyle="1" w:styleId="FooterChar">
    <w:name w:val="Footer Char"/>
    <w:basedOn w:val="DefaultParagraphFont"/>
    <w:link w:val="Footer"/>
    <w:uiPriority w:val="99"/>
    <w:rsid w:val="00345C92"/>
    <w:rPr>
      <w:rFonts w:ascii="Cambria" w:eastAsia="Cambria" w:hAnsi="Cambria" w:cs="Cambria"/>
    </w:rPr>
  </w:style>
  <w:style w:type="character" w:styleId="CommentReference">
    <w:name w:val="annotation reference"/>
    <w:basedOn w:val="DefaultParagraphFont"/>
    <w:uiPriority w:val="99"/>
    <w:unhideWhenUsed/>
    <w:rsid w:val="008A5F78"/>
    <w:rPr>
      <w:sz w:val="16"/>
      <w:szCs w:val="16"/>
    </w:rPr>
  </w:style>
  <w:style w:type="paragraph" w:styleId="CommentText">
    <w:name w:val="annotation text"/>
    <w:basedOn w:val="Normal"/>
    <w:link w:val="CommentTextChar"/>
    <w:uiPriority w:val="99"/>
    <w:unhideWhenUsed/>
    <w:rsid w:val="008A5F78"/>
    <w:rPr>
      <w:sz w:val="20"/>
      <w:szCs w:val="20"/>
    </w:rPr>
  </w:style>
  <w:style w:type="character" w:customStyle="1" w:styleId="CommentTextChar">
    <w:name w:val="Comment Text Char"/>
    <w:basedOn w:val="DefaultParagraphFont"/>
    <w:link w:val="CommentText"/>
    <w:uiPriority w:val="99"/>
    <w:rsid w:val="008A5F78"/>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8A5F78"/>
    <w:rPr>
      <w:b/>
      <w:bCs/>
    </w:rPr>
  </w:style>
  <w:style w:type="character" w:customStyle="1" w:styleId="CommentSubjectChar">
    <w:name w:val="Comment Subject Char"/>
    <w:basedOn w:val="CommentTextChar"/>
    <w:link w:val="CommentSubject"/>
    <w:uiPriority w:val="99"/>
    <w:semiHidden/>
    <w:rsid w:val="008A5F78"/>
    <w:rPr>
      <w:rFonts w:ascii="Cambria" w:eastAsia="Cambria" w:hAnsi="Cambria" w:cs="Cambria"/>
      <w:b/>
      <w:bCs/>
      <w:sz w:val="20"/>
      <w:szCs w:val="20"/>
    </w:rPr>
  </w:style>
  <w:style w:type="table" w:styleId="TableGrid">
    <w:name w:val="Table Grid"/>
    <w:basedOn w:val="TableNormal"/>
    <w:uiPriority w:val="39"/>
    <w:rsid w:val="002F3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1AD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ADD"/>
    <w:rPr>
      <w:rFonts w:ascii="Segoe UI" w:eastAsia="Cambria" w:hAnsi="Segoe UI" w:cs="Segoe UI"/>
      <w:sz w:val="18"/>
      <w:szCs w:val="18"/>
    </w:rPr>
  </w:style>
  <w:style w:type="paragraph" w:styleId="Revision">
    <w:name w:val="Revision"/>
    <w:hidden/>
    <w:uiPriority w:val="99"/>
    <w:semiHidden/>
    <w:rsid w:val="007A41AF"/>
    <w:pPr>
      <w:widowControl/>
      <w:autoSpaceDE/>
      <w:autoSpaceDN/>
    </w:pPr>
    <w:rPr>
      <w:rFonts w:ascii="Cambria" w:eastAsia="Cambria" w:hAnsi="Cambria" w:cs="Cambria"/>
    </w:rPr>
  </w:style>
  <w:style w:type="paragraph" w:customStyle="1" w:styleId="Default">
    <w:name w:val="Default"/>
    <w:rsid w:val="00D82569"/>
    <w:pPr>
      <w:widowControl/>
      <w:adjustRightInd w:val="0"/>
    </w:pPr>
    <w:rPr>
      <w:rFonts w:ascii="Segoe UI" w:hAnsi="Segoe UI" w:cs="Segoe UI"/>
      <w:color w:val="000000"/>
      <w:sz w:val="24"/>
      <w:szCs w:val="24"/>
      <w:lang w:val="en-IN"/>
    </w:rPr>
  </w:style>
  <w:style w:type="character" w:customStyle="1" w:styleId="ListParagraphChar">
    <w:name w:val="List Paragraph Char"/>
    <w:aliases w:val="JD Char"/>
    <w:link w:val="ListParagraph"/>
    <w:locked/>
    <w:rsid w:val="00DE19EE"/>
    <w:rPr>
      <w:rFonts w:ascii="Cambria" w:eastAsia="Cambria" w:hAnsi="Cambria" w:cs="Cambria"/>
    </w:rPr>
  </w:style>
  <w:style w:type="character" w:customStyle="1" w:styleId="UnresolvedMention">
    <w:name w:val="Unresolved Mention"/>
    <w:basedOn w:val="DefaultParagraphFont"/>
    <w:uiPriority w:val="99"/>
    <w:semiHidden/>
    <w:unhideWhenUsed/>
    <w:rsid w:val="006A3A81"/>
    <w:rPr>
      <w:color w:val="605E5C"/>
      <w:shd w:val="clear" w:color="auto" w:fill="E1DFDD"/>
    </w:rPr>
  </w:style>
  <w:style w:type="paragraph" w:customStyle="1" w:styleId="309">
    <w:name w:val="309"/>
    <w:basedOn w:val="Normal"/>
    <w:rsid w:val="00E068D1"/>
    <w:pPr>
      <w:widowControl/>
      <w:overflowPunct w:val="0"/>
      <w:adjustRightInd w:val="0"/>
    </w:pPr>
    <w:rPr>
      <w:rFonts w:ascii="Times New Roman" w:eastAsia="Times New Roman" w:hAnsi="Times New Roman"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2975">
      <w:bodyDiv w:val="1"/>
      <w:marLeft w:val="0"/>
      <w:marRight w:val="0"/>
      <w:marTop w:val="0"/>
      <w:marBottom w:val="0"/>
      <w:divBdr>
        <w:top w:val="none" w:sz="0" w:space="0" w:color="auto"/>
        <w:left w:val="none" w:sz="0" w:space="0" w:color="auto"/>
        <w:bottom w:val="none" w:sz="0" w:space="0" w:color="auto"/>
        <w:right w:val="none" w:sz="0" w:space="0" w:color="auto"/>
      </w:divBdr>
    </w:div>
    <w:div w:id="161706438">
      <w:bodyDiv w:val="1"/>
      <w:marLeft w:val="0"/>
      <w:marRight w:val="0"/>
      <w:marTop w:val="0"/>
      <w:marBottom w:val="0"/>
      <w:divBdr>
        <w:top w:val="none" w:sz="0" w:space="0" w:color="auto"/>
        <w:left w:val="none" w:sz="0" w:space="0" w:color="auto"/>
        <w:bottom w:val="none" w:sz="0" w:space="0" w:color="auto"/>
        <w:right w:val="none" w:sz="0" w:space="0" w:color="auto"/>
      </w:divBdr>
    </w:div>
    <w:div w:id="371618838">
      <w:bodyDiv w:val="1"/>
      <w:marLeft w:val="0"/>
      <w:marRight w:val="0"/>
      <w:marTop w:val="0"/>
      <w:marBottom w:val="0"/>
      <w:divBdr>
        <w:top w:val="none" w:sz="0" w:space="0" w:color="auto"/>
        <w:left w:val="none" w:sz="0" w:space="0" w:color="auto"/>
        <w:bottom w:val="none" w:sz="0" w:space="0" w:color="auto"/>
        <w:right w:val="none" w:sz="0" w:space="0" w:color="auto"/>
      </w:divBdr>
    </w:div>
    <w:div w:id="564142451">
      <w:bodyDiv w:val="1"/>
      <w:marLeft w:val="0"/>
      <w:marRight w:val="0"/>
      <w:marTop w:val="0"/>
      <w:marBottom w:val="0"/>
      <w:divBdr>
        <w:top w:val="none" w:sz="0" w:space="0" w:color="auto"/>
        <w:left w:val="none" w:sz="0" w:space="0" w:color="auto"/>
        <w:bottom w:val="none" w:sz="0" w:space="0" w:color="auto"/>
        <w:right w:val="none" w:sz="0" w:space="0" w:color="auto"/>
      </w:divBdr>
    </w:div>
    <w:div w:id="612596115">
      <w:bodyDiv w:val="1"/>
      <w:marLeft w:val="0"/>
      <w:marRight w:val="0"/>
      <w:marTop w:val="0"/>
      <w:marBottom w:val="0"/>
      <w:divBdr>
        <w:top w:val="none" w:sz="0" w:space="0" w:color="auto"/>
        <w:left w:val="none" w:sz="0" w:space="0" w:color="auto"/>
        <w:bottom w:val="none" w:sz="0" w:space="0" w:color="auto"/>
        <w:right w:val="none" w:sz="0" w:space="0" w:color="auto"/>
      </w:divBdr>
      <w:divsChild>
        <w:div w:id="10032435">
          <w:marLeft w:val="0"/>
          <w:marRight w:val="0"/>
          <w:marTop w:val="0"/>
          <w:marBottom w:val="0"/>
          <w:divBdr>
            <w:top w:val="none" w:sz="0" w:space="0" w:color="auto"/>
            <w:left w:val="none" w:sz="0" w:space="0" w:color="auto"/>
            <w:bottom w:val="none" w:sz="0" w:space="0" w:color="auto"/>
            <w:right w:val="none" w:sz="0" w:space="0" w:color="auto"/>
          </w:divBdr>
        </w:div>
      </w:divsChild>
    </w:div>
    <w:div w:id="648169720">
      <w:bodyDiv w:val="1"/>
      <w:marLeft w:val="0"/>
      <w:marRight w:val="0"/>
      <w:marTop w:val="0"/>
      <w:marBottom w:val="0"/>
      <w:divBdr>
        <w:top w:val="none" w:sz="0" w:space="0" w:color="auto"/>
        <w:left w:val="none" w:sz="0" w:space="0" w:color="auto"/>
        <w:bottom w:val="none" w:sz="0" w:space="0" w:color="auto"/>
        <w:right w:val="none" w:sz="0" w:space="0" w:color="auto"/>
      </w:divBdr>
    </w:div>
    <w:div w:id="803622927">
      <w:bodyDiv w:val="1"/>
      <w:marLeft w:val="0"/>
      <w:marRight w:val="0"/>
      <w:marTop w:val="0"/>
      <w:marBottom w:val="0"/>
      <w:divBdr>
        <w:top w:val="none" w:sz="0" w:space="0" w:color="auto"/>
        <w:left w:val="none" w:sz="0" w:space="0" w:color="auto"/>
        <w:bottom w:val="none" w:sz="0" w:space="0" w:color="auto"/>
        <w:right w:val="none" w:sz="0" w:space="0" w:color="auto"/>
      </w:divBdr>
    </w:div>
    <w:div w:id="1095905933">
      <w:bodyDiv w:val="1"/>
      <w:marLeft w:val="0"/>
      <w:marRight w:val="0"/>
      <w:marTop w:val="0"/>
      <w:marBottom w:val="0"/>
      <w:divBdr>
        <w:top w:val="none" w:sz="0" w:space="0" w:color="auto"/>
        <w:left w:val="none" w:sz="0" w:space="0" w:color="auto"/>
        <w:bottom w:val="none" w:sz="0" w:space="0" w:color="auto"/>
        <w:right w:val="none" w:sz="0" w:space="0" w:color="auto"/>
      </w:divBdr>
    </w:div>
    <w:div w:id="1294991510">
      <w:bodyDiv w:val="1"/>
      <w:marLeft w:val="0"/>
      <w:marRight w:val="0"/>
      <w:marTop w:val="0"/>
      <w:marBottom w:val="0"/>
      <w:divBdr>
        <w:top w:val="none" w:sz="0" w:space="0" w:color="auto"/>
        <w:left w:val="none" w:sz="0" w:space="0" w:color="auto"/>
        <w:bottom w:val="none" w:sz="0" w:space="0" w:color="auto"/>
        <w:right w:val="none" w:sz="0" w:space="0" w:color="auto"/>
      </w:divBdr>
    </w:div>
    <w:div w:id="1369918735">
      <w:bodyDiv w:val="1"/>
      <w:marLeft w:val="0"/>
      <w:marRight w:val="0"/>
      <w:marTop w:val="0"/>
      <w:marBottom w:val="0"/>
      <w:divBdr>
        <w:top w:val="none" w:sz="0" w:space="0" w:color="auto"/>
        <w:left w:val="none" w:sz="0" w:space="0" w:color="auto"/>
        <w:bottom w:val="none" w:sz="0" w:space="0" w:color="auto"/>
        <w:right w:val="none" w:sz="0" w:space="0" w:color="auto"/>
      </w:divBdr>
    </w:div>
    <w:div w:id="1457993000">
      <w:bodyDiv w:val="1"/>
      <w:marLeft w:val="0"/>
      <w:marRight w:val="0"/>
      <w:marTop w:val="0"/>
      <w:marBottom w:val="0"/>
      <w:divBdr>
        <w:top w:val="none" w:sz="0" w:space="0" w:color="auto"/>
        <w:left w:val="none" w:sz="0" w:space="0" w:color="auto"/>
        <w:bottom w:val="none" w:sz="0" w:space="0" w:color="auto"/>
        <w:right w:val="none" w:sz="0" w:space="0" w:color="auto"/>
      </w:divBdr>
      <w:divsChild>
        <w:div w:id="2060012845">
          <w:marLeft w:val="0"/>
          <w:marRight w:val="0"/>
          <w:marTop w:val="0"/>
          <w:marBottom w:val="60"/>
          <w:divBdr>
            <w:top w:val="none" w:sz="0" w:space="0" w:color="auto"/>
            <w:left w:val="none" w:sz="0" w:space="0" w:color="auto"/>
            <w:bottom w:val="none" w:sz="0" w:space="0" w:color="auto"/>
            <w:right w:val="none" w:sz="0" w:space="0" w:color="auto"/>
          </w:divBdr>
        </w:div>
      </w:divsChild>
    </w:div>
    <w:div w:id="1641493907">
      <w:bodyDiv w:val="1"/>
      <w:marLeft w:val="0"/>
      <w:marRight w:val="0"/>
      <w:marTop w:val="0"/>
      <w:marBottom w:val="0"/>
      <w:divBdr>
        <w:top w:val="none" w:sz="0" w:space="0" w:color="auto"/>
        <w:left w:val="none" w:sz="0" w:space="0" w:color="auto"/>
        <w:bottom w:val="none" w:sz="0" w:space="0" w:color="auto"/>
        <w:right w:val="none" w:sz="0" w:space="0" w:color="auto"/>
      </w:divBdr>
    </w:div>
    <w:div w:id="1990134116">
      <w:bodyDiv w:val="1"/>
      <w:marLeft w:val="0"/>
      <w:marRight w:val="0"/>
      <w:marTop w:val="0"/>
      <w:marBottom w:val="0"/>
      <w:divBdr>
        <w:top w:val="none" w:sz="0" w:space="0" w:color="auto"/>
        <w:left w:val="none" w:sz="0" w:space="0" w:color="auto"/>
        <w:bottom w:val="none" w:sz="0" w:space="0" w:color="auto"/>
        <w:right w:val="none" w:sz="0" w:space="0" w:color="auto"/>
      </w:divBdr>
    </w:div>
    <w:div w:id="2004813535">
      <w:bodyDiv w:val="1"/>
      <w:marLeft w:val="0"/>
      <w:marRight w:val="0"/>
      <w:marTop w:val="0"/>
      <w:marBottom w:val="0"/>
      <w:divBdr>
        <w:top w:val="none" w:sz="0" w:space="0" w:color="auto"/>
        <w:left w:val="none" w:sz="0" w:space="0" w:color="auto"/>
        <w:bottom w:val="none" w:sz="0" w:space="0" w:color="auto"/>
        <w:right w:val="none" w:sz="0" w:space="0" w:color="auto"/>
      </w:divBdr>
    </w:div>
    <w:div w:id="2015957458">
      <w:bodyDiv w:val="1"/>
      <w:marLeft w:val="0"/>
      <w:marRight w:val="0"/>
      <w:marTop w:val="0"/>
      <w:marBottom w:val="0"/>
      <w:divBdr>
        <w:top w:val="none" w:sz="0" w:space="0" w:color="auto"/>
        <w:left w:val="none" w:sz="0" w:space="0" w:color="auto"/>
        <w:bottom w:val="none" w:sz="0" w:space="0" w:color="auto"/>
        <w:right w:val="none" w:sz="0" w:space="0" w:color="auto"/>
      </w:divBdr>
    </w:div>
    <w:div w:id="2067103560">
      <w:bodyDiv w:val="1"/>
      <w:marLeft w:val="0"/>
      <w:marRight w:val="0"/>
      <w:marTop w:val="0"/>
      <w:marBottom w:val="0"/>
      <w:divBdr>
        <w:top w:val="none" w:sz="0" w:space="0" w:color="auto"/>
        <w:left w:val="none" w:sz="0" w:space="0" w:color="auto"/>
        <w:bottom w:val="none" w:sz="0" w:space="0" w:color="auto"/>
        <w:right w:val="none" w:sz="0" w:space="0" w:color="auto"/>
      </w:divBdr>
    </w:div>
    <w:div w:id="2114547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BADA4-1CFB-402F-AC97-15180BEF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7</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Microsoft Word - Directors Report vn</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Directors Report vn</dc:title>
  <dc:creator>PC</dc:creator>
  <cp:lastModifiedBy>Riddhi</cp:lastModifiedBy>
  <cp:revision>668</cp:revision>
  <dcterms:created xsi:type="dcterms:W3CDTF">2022-08-10T09:40:00Z</dcterms:created>
  <dcterms:modified xsi:type="dcterms:W3CDTF">2024-09-23T09:46:00Z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 Directors Report vn</vt:lpwstr>
  </property>
  <property fmtid="{D5CDD505-2E9C-101B-9397-08002B2CF9AE}" pid="4" name="LastSaved">
    <vt:filetime>2022-06-03T00:00:00Z</vt:filetime>
  </property>
</Properties>
</file>