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20FF79" w14:textId="77777777" w:rsidR="000746A2" w:rsidRDefault="000746A2" w:rsidP="005D0DD4">
      <w:pPr>
        <w:pStyle w:val="BodyText"/>
        <w:tabs>
          <w:tab w:val="left" w:pos="8647"/>
        </w:tabs>
        <w:rPr>
          <w:sz w:val="20"/>
        </w:rPr>
      </w:pPr>
    </w:p>
    <w:p w14:paraId="44F586D2" w14:textId="77777777" w:rsidR="000746A2" w:rsidRDefault="000746A2">
      <w:pPr>
        <w:pStyle w:val="BodyText"/>
        <w:rPr>
          <w:sz w:val="20"/>
        </w:rPr>
      </w:pPr>
    </w:p>
    <w:p w14:paraId="1A41F32B" w14:textId="77777777" w:rsidR="000746A2" w:rsidRDefault="000746A2">
      <w:pPr>
        <w:pStyle w:val="BodyText"/>
        <w:rPr>
          <w:sz w:val="20"/>
        </w:rPr>
      </w:pPr>
    </w:p>
    <w:p w14:paraId="6F1A7A08" w14:textId="77777777" w:rsidR="000746A2" w:rsidRDefault="000746A2">
      <w:pPr>
        <w:pStyle w:val="BodyText"/>
        <w:rPr>
          <w:sz w:val="20"/>
        </w:rPr>
      </w:pPr>
    </w:p>
    <w:p w14:paraId="65C874B3" w14:textId="77777777" w:rsidR="000746A2" w:rsidRDefault="000746A2">
      <w:pPr>
        <w:pStyle w:val="BodyText"/>
        <w:rPr>
          <w:sz w:val="20"/>
        </w:rPr>
      </w:pPr>
    </w:p>
    <w:p w14:paraId="5631D12A" w14:textId="77777777" w:rsidR="000746A2" w:rsidRDefault="000746A2">
      <w:pPr>
        <w:pStyle w:val="BodyText"/>
        <w:rPr>
          <w:sz w:val="20"/>
        </w:rPr>
      </w:pPr>
    </w:p>
    <w:p w14:paraId="503225CD" w14:textId="77777777" w:rsidR="000746A2" w:rsidRDefault="000746A2">
      <w:pPr>
        <w:pStyle w:val="BodyText"/>
        <w:rPr>
          <w:sz w:val="20"/>
        </w:rPr>
      </w:pPr>
    </w:p>
    <w:p w14:paraId="2EE118BE" w14:textId="77777777" w:rsidR="000746A2" w:rsidRDefault="000746A2">
      <w:pPr>
        <w:pStyle w:val="BodyText"/>
        <w:rPr>
          <w:sz w:val="20"/>
        </w:rPr>
      </w:pPr>
    </w:p>
    <w:p w14:paraId="0C7F00C0" w14:textId="77777777" w:rsidR="000746A2" w:rsidRDefault="000746A2">
      <w:pPr>
        <w:pStyle w:val="BodyText"/>
        <w:rPr>
          <w:sz w:val="20"/>
        </w:rPr>
      </w:pPr>
    </w:p>
    <w:p w14:paraId="7F4C836A" w14:textId="77777777" w:rsidR="000746A2" w:rsidRDefault="000746A2">
      <w:pPr>
        <w:pStyle w:val="BodyText"/>
        <w:rPr>
          <w:sz w:val="20"/>
        </w:rPr>
      </w:pPr>
    </w:p>
    <w:p w14:paraId="355A6628" w14:textId="77777777" w:rsidR="000746A2" w:rsidRDefault="000746A2">
      <w:pPr>
        <w:pStyle w:val="BodyText"/>
        <w:rPr>
          <w:sz w:val="20"/>
        </w:rPr>
      </w:pPr>
    </w:p>
    <w:p w14:paraId="680DCEB1" w14:textId="77777777" w:rsidR="000746A2" w:rsidRDefault="000746A2">
      <w:pPr>
        <w:pStyle w:val="BodyText"/>
        <w:rPr>
          <w:sz w:val="20"/>
        </w:rPr>
      </w:pPr>
    </w:p>
    <w:p w14:paraId="74BF450C" w14:textId="77777777" w:rsidR="000746A2" w:rsidRDefault="000746A2">
      <w:pPr>
        <w:pStyle w:val="BodyText"/>
        <w:rPr>
          <w:sz w:val="20"/>
        </w:rPr>
      </w:pPr>
    </w:p>
    <w:p w14:paraId="68C8DB03" w14:textId="77777777" w:rsidR="000746A2" w:rsidRDefault="000746A2">
      <w:pPr>
        <w:pStyle w:val="BodyText"/>
        <w:rPr>
          <w:sz w:val="20"/>
        </w:rPr>
      </w:pPr>
    </w:p>
    <w:p w14:paraId="7C86F374" w14:textId="77777777" w:rsidR="000746A2" w:rsidRDefault="000746A2">
      <w:pPr>
        <w:pStyle w:val="BodyText"/>
        <w:rPr>
          <w:sz w:val="20"/>
        </w:rPr>
      </w:pPr>
    </w:p>
    <w:p w14:paraId="6036A286" w14:textId="77777777" w:rsidR="000746A2" w:rsidRDefault="000746A2">
      <w:pPr>
        <w:pStyle w:val="BodyText"/>
        <w:rPr>
          <w:sz w:val="20"/>
        </w:rPr>
      </w:pPr>
    </w:p>
    <w:p w14:paraId="2B05D269" w14:textId="77777777" w:rsidR="000746A2" w:rsidRDefault="000746A2">
      <w:pPr>
        <w:pStyle w:val="BodyText"/>
        <w:rPr>
          <w:sz w:val="20"/>
        </w:rPr>
      </w:pPr>
    </w:p>
    <w:p w14:paraId="1965D6EB" w14:textId="77777777" w:rsidR="000746A2" w:rsidRDefault="000746A2">
      <w:pPr>
        <w:pStyle w:val="BodyText"/>
        <w:spacing w:before="6"/>
        <w:rPr>
          <w:sz w:val="13"/>
        </w:rPr>
      </w:pPr>
    </w:p>
    <w:p w14:paraId="72F2C7DD" w14:textId="697BCB26" w:rsidR="000746A2" w:rsidRDefault="000746A2">
      <w:pPr>
        <w:pStyle w:val="BodyText"/>
        <w:ind w:left="2898"/>
        <w:rPr>
          <w:sz w:val="20"/>
        </w:rPr>
      </w:pPr>
    </w:p>
    <w:p w14:paraId="66EA68F6" w14:textId="77777777" w:rsidR="000746A2" w:rsidRDefault="000746A2" w:rsidP="007F196C">
      <w:pPr>
        <w:pStyle w:val="BodyText"/>
        <w:ind w:right="5"/>
        <w:jc w:val="center"/>
        <w:rPr>
          <w:sz w:val="20"/>
        </w:rPr>
      </w:pPr>
    </w:p>
    <w:p w14:paraId="39D2D5BD" w14:textId="77E76426" w:rsidR="007F196C" w:rsidRPr="00996684" w:rsidRDefault="00601B1F" w:rsidP="007F196C">
      <w:pPr>
        <w:pStyle w:val="BodyText"/>
        <w:ind w:right="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MITTAL SECTIONS LIMITED</w:t>
      </w:r>
    </w:p>
    <w:p w14:paraId="6DDFD52A" w14:textId="77777777" w:rsidR="000746A2" w:rsidRDefault="000746A2" w:rsidP="007F196C">
      <w:pPr>
        <w:pStyle w:val="BodyText"/>
        <w:ind w:right="5"/>
        <w:jc w:val="center"/>
        <w:rPr>
          <w:b/>
          <w:sz w:val="40"/>
        </w:rPr>
      </w:pPr>
    </w:p>
    <w:p w14:paraId="3F019562" w14:textId="77777777" w:rsidR="000746A2" w:rsidRDefault="000746A2" w:rsidP="007F196C">
      <w:pPr>
        <w:pStyle w:val="BodyText"/>
        <w:ind w:right="5"/>
        <w:jc w:val="center"/>
        <w:rPr>
          <w:b/>
          <w:sz w:val="40"/>
        </w:rPr>
      </w:pPr>
    </w:p>
    <w:p w14:paraId="3ACCA472" w14:textId="77777777" w:rsidR="000746A2" w:rsidRPr="007F196C" w:rsidRDefault="00486715" w:rsidP="007F196C">
      <w:pPr>
        <w:ind w:right="5"/>
        <w:jc w:val="center"/>
        <w:rPr>
          <w:b/>
          <w:sz w:val="32"/>
          <w:szCs w:val="32"/>
        </w:rPr>
      </w:pPr>
      <w:r w:rsidRPr="007F196C">
        <w:rPr>
          <w:b/>
          <w:sz w:val="32"/>
          <w:szCs w:val="32"/>
        </w:rPr>
        <w:t>FAMILIARISATION PROGRAMME FOR</w:t>
      </w:r>
    </w:p>
    <w:p w14:paraId="57CD8D11" w14:textId="77777777" w:rsidR="000746A2" w:rsidRPr="007F196C" w:rsidRDefault="00486715" w:rsidP="007F196C">
      <w:pPr>
        <w:pStyle w:val="Heading1"/>
        <w:spacing w:before="0"/>
        <w:ind w:left="0" w:right="5"/>
        <w:rPr>
          <w:bCs w:val="0"/>
          <w:sz w:val="32"/>
          <w:szCs w:val="32"/>
        </w:rPr>
      </w:pPr>
      <w:r w:rsidRPr="007F196C">
        <w:rPr>
          <w:bCs w:val="0"/>
          <w:sz w:val="32"/>
          <w:szCs w:val="32"/>
        </w:rPr>
        <w:t>INDEPENDENT DIRECTORS</w:t>
      </w:r>
    </w:p>
    <w:p w14:paraId="03A9B559" w14:textId="77777777" w:rsidR="000746A2" w:rsidRDefault="000746A2">
      <w:pPr>
        <w:sectPr w:rsidR="000746A2">
          <w:type w:val="continuous"/>
          <w:pgSz w:w="11910" w:h="16840"/>
          <w:pgMar w:top="1580" w:right="860" w:bottom="280" w:left="9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09EC797" w14:textId="77777777" w:rsidR="000746A2" w:rsidRDefault="000746A2">
      <w:pPr>
        <w:pStyle w:val="BodyText"/>
        <w:rPr>
          <w:b/>
          <w:sz w:val="20"/>
        </w:rPr>
      </w:pPr>
    </w:p>
    <w:p w14:paraId="065B9E70" w14:textId="77777777" w:rsidR="000746A2" w:rsidRDefault="000746A2">
      <w:pPr>
        <w:pStyle w:val="BodyText"/>
        <w:rPr>
          <w:b/>
          <w:sz w:val="20"/>
        </w:rPr>
      </w:pPr>
    </w:p>
    <w:p w14:paraId="03D9D31B" w14:textId="77777777" w:rsidR="000746A2" w:rsidRDefault="000746A2">
      <w:pPr>
        <w:pStyle w:val="BodyText"/>
        <w:rPr>
          <w:b/>
          <w:sz w:val="20"/>
        </w:rPr>
      </w:pPr>
    </w:p>
    <w:p w14:paraId="568470EC" w14:textId="77777777" w:rsidR="000746A2" w:rsidRDefault="000746A2">
      <w:pPr>
        <w:pStyle w:val="BodyText"/>
        <w:rPr>
          <w:b/>
          <w:sz w:val="20"/>
        </w:rPr>
      </w:pPr>
    </w:p>
    <w:p w14:paraId="31ECFDD4" w14:textId="77777777" w:rsidR="000746A2" w:rsidRDefault="000746A2">
      <w:pPr>
        <w:pStyle w:val="BodyText"/>
        <w:spacing w:before="5"/>
        <w:rPr>
          <w:b/>
          <w:sz w:val="26"/>
        </w:rPr>
      </w:pPr>
    </w:p>
    <w:tbl>
      <w:tblPr>
        <w:tblW w:w="0" w:type="auto"/>
        <w:tblInd w:w="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6"/>
        <w:gridCol w:w="6492"/>
      </w:tblGrid>
      <w:tr w:rsidR="000746A2" w14:paraId="68691F0A" w14:textId="77777777">
        <w:trPr>
          <w:trHeight w:val="582"/>
        </w:trPr>
        <w:tc>
          <w:tcPr>
            <w:tcW w:w="3086" w:type="dxa"/>
          </w:tcPr>
          <w:p w14:paraId="052BBFD3" w14:textId="3BDD85BD" w:rsidR="000746A2" w:rsidRDefault="00486715" w:rsidP="00E42DEF">
            <w:pPr>
              <w:pStyle w:val="TableParagraph"/>
              <w:ind w:left="203" w:right="195"/>
              <w:rPr>
                <w:sz w:val="24"/>
              </w:rPr>
            </w:pPr>
            <w:r>
              <w:rPr>
                <w:sz w:val="24"/>
              </w:rPr>
              <w:t>Approving</w:t>
            </w:r>
            <w:r w:rsidR="00E42DEF">
              <w:rPr>
                <w:sz w:val="24"/>
              </w:rPr>
              <w:t xml:space="preserve"> </w:t>
            </w:r>
            <w:r>
              <w:rPr>
                <w:sz w:val="24"/>
              </w:rPr>
              <w:t>Authority</w:t>
            </w:r>
          </w:p>
        </w:tc>
        <w:tc>
          <w:tcPr>
            <w:tcW w:w="6492" w:type="dxa"/>
          </w:tcPr>
          <w:p w14:paraId="7A6AA5D7" w14:textId="77777777" w:rsidR="000746A2" w:rsidRDefault="00486715">
            <w:pPr>
              <w:pStyle w:val="TableParagraph"/>
              <w:ind w:left="1552"/>
              <w:jc w:val="left"/>
              <w:rPr>
                <w:sz w:val="24"/>
              </w:rPr>
            </w:pPr>
            <w:r>
              <w:rPr>
                <w:sz w:val="24"/>
              </w:rPr>
              <w:t>Board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Directors of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</w:p>
        </w:tc>
      </w:tr>
      <w:tr w:rsidR="000746A2" w14:paraId="6153AA25" w14:textId="77777777">
        <w:trPr>
          <w:trHeight w:val="438"/>
        </w:trPr>
        <w:tc>
          <w:tcPr>
            <w:tcW w:w="3086" w:type="dxa"/>
          </w:tcPr>
          <w:p w14:paraId="23D8BF3E" w14:textId="77777777" w:rsidR="000746A2" w:rsidRDefault="00486715" w:rsidP="00E42DEF">
            <w:pPr>
              <w:pStyle w:val="TableParagraph"/>
              <w:ind w:left="203" w:right="195"/>
              <w:rPr>
                <w:sz w:val="24"/>
              </w:rPr>
            </w:pPr>
            <w:r>
              <w:rPr>
                <w:sz w:val="24"/>
              </w:rPr>
              <w:t>Version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6492" w:type="dxa"/>
          </w:tcPr>
          <w:p w14:paraId="4D2D639F" w14:textId="77777777" w:rsidR="000746A2" w:rsidRDefault="00486715">
            <w:pPr>
              <w:pStyle w:val="TableParagraph"/>
              <w:ind w:left="2310" w:right="2293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</w:tr>
      <w:tr w:rsidR="000746A2" w14:paraId="6C64F19C" w14:textId="77777777">
        <w:trPr>
          <w:trHeight w:val="441"/>
        </w:trPr>
        <w:tc>
          <w:tcPr>
            <w:tcW w:w="3086" w:type="dxa"/>
          </w:tcPr>
          <w:p w14:paraId="61B3300C" w14:textId="77777777" w:rsidR="000746A2" w:rsidRDefault="00486715" w:rsidP="00E42DEF">
            <w:pPr>
              <w:pStyle w:val="TableParagraph"/>
              <w:spacing w:before="0" w:line="273" w:lineRule="exact"/>
              <w:ind w:left="203" w:right="195"/>
              <w:rPr>
                <w:sz w:val="24"/>
              </w:rPr>
            </w:pPr>
            <w:r>
              <w:rPr>
                <w:sz w:val="24"/>
              </w:rPr>
              <w:t>Effective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6492" w:type="dxa"/>
          </w:tcPr>
          <w:p w14:paraId="324717B3" w14:textId="7E9B1D97" w:rsidR="000746A2" w:rsidRDefault="00601B1F">
            <w:pPr>
              <w:pStyle w:val="TableParagraph"/>
              <w:spacing w:before="0" w:line="249" w:lineRule="exact"/>
              <w:ind w:left="2310" w:right="2377"/>
            </w:pPr>
            <w:r>
              <w:t>12.08.2024</w:t>
            </w:r>
          </w:p>
        </w:tc>
      </w:tr>
      <w:tr w:rsidR="000746A2" w14:paraId="72BFA6A8" w14:textId="77777777">
        <w:trPr>
          <w:trHeight w:val="438"/>
        </w:trPr>
        <w:tc>
          <w:tcPr>
            <w:tcW w:w="3086" w:type="dxa"/>
          </w:tcPr>
          <w:p w14:paraId="7795E7BA" w14:textId="77777777" w:rsidR="000746A2" w:rsidRDefault="00486715" w:rsidP="00E42DEF">
            <w:pPr>
              <w:pStyle w:val="TableParagraph"/>
              <w:ind w:left="203" w:right="195"/>
              <w:rPr>
                <w:sz w:val="24"/>
              </w:rPr>
            </w:pPr>
            <w:r>
              <w:rPr>
                <w:sz w:val="24"/>
              </w:rPr>
              <w:t>Review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cycle</w:t>
            </w:r>
          </w:p>
        </w:tc>
        <w:tc>
          <w:tcPr>
            <w:tcW w:w="6492" w:type="dxa"/>
          </w:tcPr>
          <w:p w14:paraId="4CE7C6BA" w14:textId="77777777" w:rsidR="000746A2" w:rsidRDefault="00486715"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recommended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Board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Directors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</w:p>
        </w:tc>
      </w:tr>
    </w:tbl>
    <w:p w14:paraId="3D697A1C" w14:textId="77777777" w:rsidR="000746A2" w:rsidRDefault="000746A2">
      <w:pPr>
        <w:rPr>
          <w:sz w:val="24"/>
        </w:rPr>
        <w:sectPr w:rsidR="000746A2">
          <w:pgSz w:w="11910" w:h="16840"/>
          <w:pgMar w:top="1580" w:right="860" w:bottom="280" w:left="9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27E6069" w14:textId="77777777" w:rsidR="000746A2" w:rsidRDefault="00486715">
      <w:pPr>
        <w:pStyle w:val="Heading2"/>
        <w:spacing w:before="70"/>
        <w:ind w:left="1371" w:right="1490"/>
        <w:jc w:val="center"/>
        <w:rPr>
          <w:u w:val="none"/>
        </w:rPr>
      </w:pPr>
      <w:r>
        <w:rPr>
          <w:u w:val="thick"/>
        </w:rPr>
        <w:lastRenderedPageBreak/>
        <w:t>FAMILIARISATION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PROGRAMME</w:t>
      </w:r>
      <w:r>
        <w:rPr>
          <w:spacing w:val="-4"/>
          <w:u w:val="thick"/>
        </w:rPr>
        <w:t xml:space="preserve"> </w:t>
      </w:r>
      <w:r>
        <w:rPr>
          <w:u w:val="thick"/>
        </w:rPr>
        <w:t>FOR</w:t>
      </w:r>
      <w:r>
        <w:rPr>
          <w:spacing w:val="1"/>
          <w:u w:val="thick"/>
        </w:rPr>
        <w:t xml:space="preserve"> </w:t>
      </w:r>
      <w:r>
        <w:rPr>
          <w:u w:val="thick"/>
        </w:rPr>
        <w:t>INDEPENDENT</w:t>
      </w:r>
      <w:r>
        <w:rPr>
          <w:spacing w:val="-2"/>
          <w:u w:val="thick"/>
        </w:rPr>
        <w:t xml:space="preserve"> </w:t>
      </w:r>
      <w:r>
        <w:rPr>
          <w:u w:val="thick"/>
        </w:rPr>
        <w:t>DIRECTORS</w:t>
      </w:r>
    </w:p>
    <w:p w14:paraId="154566A0" w14:textId="77777777" w:rsidR="000746A2" w:rsidRDefault="000746A2">
      <w:pPr>
        <w:pStyle w:val="BodyText"/>
        <w:rPr>
          <w:b/>
          <w:sz w:val="20"/>
        </w:rPr>
      </w:pPr>
    </w:p>
    <w:p w14:paraId="227ED0BC" w14:textId="77777777" w:rsidR="000746A2" w:rsidRDefault="000746A2">
      <w:pPr>
        <w:pStyle w:val="BodyText"/>
        <w:rPr>
          <w:b/>
          <w:sz w:val="20"/>
        </w:rPr>
      </w:pPr>
    </w:p>
    <w:p w14:paraId="761A7025" w14:textId="77777777" w:rsidR="000746A2" w:rsidRDefault="000746A2">
      <w:pPr>
        <w:pStyle w:val="BodyText"/>
        <w:spacing w:before="4"/>
        <w:rPr>
          <w:b/>
          <w:sz w:val="23"/>
        </w:rPr>
      </w:pPr>
    </w:p>
    <w:p w14:paraId="6F4D2FF4" w14:textId="77777777" w:rsidR="000746A2" w:rsidRDefault="00486715">
      <w:pPr>
        <w:ind w:left="100"/>
        <w:rPr>
          <w:b/>
        </w:rPr>
      </w:pPr>
      <w:r>
        <w:rPr>
          <w:b/>
          <w:u w:val="thick"/>
        </w:rPr>
        <w:t>Preamble:</w:t>
      </w:r>
    </w:p>
    <w:p w14:paraId="7F358EDC" w14:textId="77777777" w:rsidR="000746A2" w:rsidRDefault="000746A2">
      <w:pPr>
        <w:pStyle w:val="BodyText"/>
        <w:spacing w:before="2"/>
        <w:rPr>
          <w:b/>
          <w:sz w:val="20"/>
        </w:rPr>
      </w:pPr>
    </w:p>
    <w:p w14:paraId="44B68B6D" w14:textId="77777777" w:rsidR="000746A2" w:rsidRDefault="00486715">
      <w:pPr>
        <w:pStyle w:val="BodyText"/>
        <w:spacing w:line="276" w:lineRule="auto"/>
        <w:ind w:left="100" w:right="215"/>
        <w:jc w:val="both"/>
      </w:pPr>
      <w:r>
        <w:t>SEBI (Listing Obligations and Disclosure Requirements) Regulations, 2015 (Listing Regulations) stipulates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proofErr w:type="spellStart"/>
      <w:r>
        <w:t>familiarise</w:t>
      </w:r>
      <w:proofErr w:type="spell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Directors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proofErr w:type="spellStart"/>
      <w:r>
        <w:t>programmes</w:t>
      </w:r>
      <w:proofErr w:type="spellEnd"/>
      <w:r>
        <w:rPr>
          <w:spacing w:val="1"/>
        </w:rPr>
        <w:t xml:space="preserve"> </w:t>
      </w:r>
      <w:r>
        <w:t>about</w:t>
      </w:r>
      <w:r>
        <w:rPr>
          <w:spacing w:val="5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Company, nature of the industry in which the Company operates, business model of the Company, their roles,</w:t>
      </w:r>
      <w:r>
        <w:rPr>
          <w:spacing w:val="1"/>
        </w:rPr>
        <w:t xml:space="preserve"> </w:t>
      </w:r>
      <w:r>
        <w:t xml:space="preserve">rights, responsibilities as Independent Directors of the Company, etc., through various </w:t>
      </w:r>
      <w:proofErr w:type="spellStart"/>
      <w:r>
        <w:t>programmes</w:t>
      </w:r>
      <w:proofErr w:type="spellEnd"/>
      <w:r>
        <w:t>. As per</w:t>
      </w:r>
      <w:r>
        <w:rPr>
          <w:spacing w:val="1"/>
        </w:rPr>
        <w:t xml:space="preserve"> </w:t>
      </w:r>
      <w:r>
        <w:t>Listing</w:t>
      </w:r>
      <w:r>
        <w:rPr>
          <w:spacing w:val="1"/>
        </w:rPr>
        <w:t xml:space="preserve"> </w:t>
      </w:r>
      <w:r>
        <w:t>Regulation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Familiarisation</w:t>
      </w:r>
      <w:proofErr w:type="spellEnd"/>
      <w:r>
        <w:rPr>
          <w:spacing w:val="1"/>
        </w:rPr>
        <w:t xml:space="preserve"> </w:t>
      </w:r>
      <w:proofErr w:type="spellStart"/>
      <w:r>
        <w:t>programme</w:t>
      </w:r>
      <w:proofErr w:type="spellEnd"/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Directors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disseminated</w:t>
      </w:r>
      <w:r>
        <w:rPr>
          <w:spacing w:val="-3"/>
        </w:rPr>
        <w:t xml:space="preserve"> </w:t>
      </w:r>
      <w:r>
        <w:t>on the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Company.</w:t>
      </w:r>
      <w:bookmarkStart w:id="0" w:name="_GoBack"/>
      <w:bookmarkEnd w:id="0"/>
    </w:p>
    <w:p w14:paraId="2A0FB807" w14:textId="77777777" w:rsidR="000746A2" w:rsidRDefault="00486715">
      <w:pPr>
        <w:pStyle w:val="Heading2"/>
        <w:spacing w:before="206"/>
        <w:rPr>
          <w:u w:val="none"/>
        </w:rPr>
      </w:pPr>
      <w:r>
        <w:rPr>
          <w:u w:val="thick"/>
        </w:rPr>
        <w:t>Initial</w:t>
      </w:r>
      <w:r>
        <w:rPr>
          <w:spacing w:val="-1"/>
          <w:u w:val="thick"/>
        </w:rPr>
        <w:t xml:space="preserve"> </w:t>
      </w:r>
      <w:proofErr w:type="spellStart"/>
      <w:r>
        <w:rPr>
          <w:u w:val="thick"/>
        </w:rPr>
        <w:t>familiarisation</w:t>
      </w:r>
      <w:proofErr w:type="spellEnd"/>
      <w:r>
        <w:rPr>
          <w:spacing w:val="-5"/>
          <w:u w:val="thick"/>
        </w:rPr>
        <w:t xml:space="preserve"> </w:t>
      </w:r>
      <w:r>
        <w:rPr>
          <w:u w:val="thick"/>
        </w:rPr>
        <w:t>module:</w:t>
      </w:r>
    </w:p>
    <w:p w14:paraId="3813BFCE" w14:textId="77777777" w:rsidR="000746A2" w:rsidRDefault="000746A2">
      <w:pPr>
        <w:pStyle w:val="BodyText"/>
        <w:spacing w:before="4"/>
        <w:rPr>
          <w:b/>
          <w:sz w:val="20"/>
        </w:rPr>
      </w:pPr>
    </w:p>
    <w:p w14:paraId="68B224D0" w14:textId="77777777" w:rsidR="000746A2" w:rsidRDefault="00486715">
      <w:pPr>
        <w:pStyle w:val="BodyText"/>
        <w:spacing w:line="276" w:lineRule="auto"/>
        <w:ind w:left="100" w:right="216"/>
        <w:jc w:val="both"/>
      </w:pPr>
      <w:r>
        <w:t>At the time of appointing a Director, a formal letter of appointment is given to him, which inter alia explains</w:t>
      </w:r>
      <w:r>
        <w:rPr>
          <w:spacing w:val="1"/>
        </w:rPr>
        <w:t xml:space="preserve"> </w:t>
      </w:r>
      <w:r>
        <w:t>the role, function, duties and responsibilities expected of him as a Director of the Company. The Company</w:t>
      </w:r>
      <w:r>
        <w:rPr>
          <w:spacing w:val="1"/>
        </w:rPr>
        <w:t xml:space="preserve"> </w:t>
      </w:r>
      <w:r>
        <w:t xml:space="preserve">conducts an introductory </w:t>
      </w:r>
      <w:proofErr w:type="spellStart"/>
      <w:r>
        <w:t>familiarisation</w:t>
      </w:r>
      <w:proofErr w:type="spellEnd"/>
      <w:r>
        <w:t xml:space="preserve"> program / presentation, when a new Independent Director comes on</w:t>
      </w:r>
      <w:r>
        <w:rPr>
          <w:spacing w:val="1"/>
        </w:rPr>
        <w:t xml:space="preserve"> </w:t>
      </w:r>
      <w:r>
        <w:t>the Board 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Company. At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outset,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independent</w:t>
      </w:r>
      <w:r>
        <w:rPr>
          <w:spacing w:val="-3"/>
        </w:rPr>
        <w:t xml:space="preserve"> </w:t>
      </w:r>
      <w:r>
        <w:t>directors are</w:t>
      </w:r>
      <w:r>
        <w:rPr>
          <w:spacing w:val="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an overview</w:t>
      </w:r>
      <w:r>
        <w:rPr>
          <w:spacing w:val="-4"/>
        </w:rPr>
        <w:t xml:space="preserve"> </w:t>
      </w:r>
      <w:r>
        <w:t>of;</w:t>
      </w:r>
    </w:p>
    <w:p w14:paraId="153B3DBF" w14:textId="77777777" w:rsidR="000746A2" w:rsidRDefault="00486715">
      <w:pPr>
        <w:pStyle w:val="ListParagraph"/>
        <w:numPr>
          <w:ilvl w:val="0"/>
          <w:numId w:val="1"/>
        </w:numPr>
        <w:tabs>
          <w:tab w:val="left" w:pos="820"/>
        </w:tabs>
        <w:spacing w:before="200" w:line="276" w:lineRule="auto"/>
        <w:ind w:right="216"/>
        <w:jc w:val="both"/>
      </w:pPr>
      <w:r>
        <w:t>Criteria of independence applicable to Independent Directors as per</w:t>
      </w:r>
      <w:r>
        <w:rPr>
          <w:spacing w:val="1"/>
        </w:rPr>
        <w:t xml:space="preserve"> </w:t>
      </w:r>
      <w:r>
        <w:t>Listing Regulations and the</w:t>
      </w:r>
      <w:r>
        <w:rPr>
          <w:spacing w:val="1"/>
        </w:rPr>
        <w:t xml:space="preserve"> </w:t>
      </w:r>
      <w:r>
        <w:t>Companies Act,</w:t>
      </w:r>
      <w:r>
        <w:rPr>
          <w:spacing w:val="-2"/>
        </w:rPr>
        <w:t xml:space="preserve"> </w:t>
      </w:r>
      <w:r>
        <w:t>2013;</w:t>
      </w:r>
    </w:p>
    <w:p w14:paraId="1CBC775F" w14:textId="77777777" w:rsidR="000746A2" w:rsidRDefault="00486715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215"/>
        <w:jc w:val="both"/>
      </w:pPr>
      <w:r>
        <w:t>Time</w:t>
      </w:r>
      <w:r>
        <w:rPr>
          <w:spacing w:val="1"/>
        </w:rPr>
        <w:t xml:space="preserve"> </w:t>
      </w:r>
      <w:r>
        <w:t>allocation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Directors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controls,</w:t>
      </w:r>
      <w:r>
        <w:rPr>
          <w:spacing w:val="1"/>
        </w:rPr>
        <w:t xml:space="preserve"> </w:t>
      </w:r>
      <w:r>
        <w:t>overseeing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compliance,</w:t>
      </w:r>
      <w:r>
        <w:rPr>
          <w:spacing w:val="1"/>
        </w:rPr>
        <w:t xml:space="preserve"> </w:t>
      </w:r>
      <w:r>
        <w:t>Corporate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Responsibility,</w:t>
      </w:r>
      <w:r>
        <w:rPr>
          <w:spacing w:val="1"/>
        </w:rPr>
        <w:t xml:space="preserve"> </w:t>
      </w:r>
      <w:r>
        <w:t>Stakeholders</w:t>
      </w:r>
      <w:r>
        <w:rPr>
          <w:spacing w:val="1"/>
        </w:rPr>
        <w:t xml:space="preserve"> </w:t>
      </w:r>
      <w:r>
        <w:t>conflicts,</w:t>
      </w:r>
      <w:r>
        <w:rPr>
          <w:spacing w:val="-1"/>
        </w:rPr>
        <w:t xml:space="preserve"> </w:t>
      </w:r>
      <w:r>
        <w:t>Board</w:t>
      </w:r>
      <w:r>
        <w:rPr>
          <w:spacing w:val="-3"/>
        </w:rPr>
        <w:t xml:space="preserve"> </w:t>
      </w:r>
      <w:r>
        <w:t>effectiveness,</w:t>
      </w:r>
      <w:r>
        <w:rPr>
          <w:spacing w:val="1"/>
        </w:rPr>
        <w:t xml:space="preserve"> </w:t>
      </w:r>
      <w:r>
        <w:t>strategic</w:t>
      </w:r>
      <w:r>
        <w:rPr>
          <w:spacing w:val="-2"/>
        </w:rPr>
        <w:t xml:space="preserve"> </w:t>
      </w:r>
      <w:r>
        <w:t>direction, Meetings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performance assessment;</w:t>
      </w:r>
    </w:p>
    <w:p w14:paraId="053C26B8" w14:textId="77777777" w:rsidR="000746A2" w:rsidRDefault="00486715">
      <w:pPr>
        <w:pStyle w:val="ListParagraph"/>
        <w:numPr>
          <w:ilvl w:val="0"/>
          <w:numId w:val="1"/>
        </w:numPr>
        <w:tabs>
          <w:tab w:val="left" w:pos="820"/>
        </w:tabs>
      </w:pPr>
      <w:r>
        <w:t>Roles,</w:t>
      </w:r>
      <w:r>
        <w:rPr>
          <w:spacing w:val="-4"/>
        </w:rPr>
        <w:t xml:space="preserve"> </w:t>
      </w:r>
      <w:r>
        <w:t>functions,</w:t>
      </w:r>
      <w:r>
        <w:rPr>
          <w:spacing w:val="-1"/>
        </w:rPr>
        <w:t xml:space="preserve"> </w:t>
      </w:r>
      <w:r>
        <w:t>Duties,</w:t>
      </w:r>
      <w:r>
        <w:rPr>
          <w:spacing w:val="-1"/>
        </w:rPr>
        <w:t xml:space="preserve"> </w:t>
      </w:r>
      <w:r>
        <w:t>Responsibilities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liabilities</w:t>
      </w:r>
      <w:r>
        <w:rPr>
          <w:spacing w:val="-1"/>
        </w:rPr>
        <w:t xml:space="preserve"> </w:t>
      </w:r>
      <w:r>
        <w:t>of Independent</w:t>
      </w:r>
      <w:r>
        <w:rPr>
          <w:spacing w:val="1"/>
        </w:rPr>
        <w:t xml:space="preserve"> </w:t>
      </w:r>
      <w:r>
        <w:t>Directors;</w:t>
      </w:r>
    </w:p>
    <w:p w14:paraId="6FA624F3" w14:textId="77777777" w:rsidR="000746A2" w:rsidRDefault="00486715">
      <w:pPr>
        <w:pStyle w:val="ListParagraph"/>
        <w:numPr>
          <w:ilvl w:val="0"/>
          <w:numId w:val="1"/>
        </w:numPr>
        <w:tabs>
          <w:tab w:val="left" w:pos="820"/>
        </w:tabs>
        <w:spacing w:before="37"/>
      </w:pPr>
      <w:r>
        <w:t>Directors</w:t>
      </w:r>
      <w:r>
        <w:rPr>
          <w:spacing w:val="-2"/>
        </w:rPr>
        <w:t xml:space="preserve"> </w:t>
      </w:r>
      <w:r>
        <w:t>Responsibility</w:t>
      </w:r>
      <w:r>
        <w:rPr>
          <w:spacing w:val="-4"/>
        </w:rPr>
        <w:t xml:space="preserve"> </w:t>
      </w:r>
      <w:r>
        <w:t>Statement forming</w:t>
      </w:r>
      <w:r>
        <w:rPr>
          <w:spacing w:val="-4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Boards’</w:t>
      </w:r>
      <w:r>
        <w:rPr>
          <w:spacing w:val="-2"/>
        </w:rPr>
        <w:t xml:space="preserve"> </w:t>
      </w:r>
      <w:r>
        <w:t>Report;</w:t>
      </w:r>
    </w:p>
    <w:p w14:paraId="53E482C0" w14:textId="77777777" w:rsidR="000746A2" w:rsidRDefault="00486715">
      <w:pPr>
        <w:pStyle w:val="ListParagraph"/>
        <w:numPr>
          <w:ilvl w:val="0"/>
          <w:numId w:val="1"/>
        </w:numPr>
        <w:tabs>
          <w:tab w:val="left" w:pos="820"/>
        </w:tabs>
        <w:spacing w:before="37"/>
      </w:pPr>
      <w:r>
        <w:t>Vigil</w:t>
      </w:r>
      <w:r>
        <w:rPr>
          <w:spacing w:val="1"/>
        </w:rPr>
        <w:t xml:space="preserve"> </w:t>
      </w:r>
      <w:r>
        <w:t>Mechanism</w:t>
      </w:r>
      <w:r>
        <w:rPr>
          <w:spacing w:val="-5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formulation,</w:t>
      </w:r>
      <w:r>
        <w:rPr>
          <w:spacing w:val="-6"/>
        </w:rPr>
        <w:t xml:space="preserve"> </w:t>
      </w:r>
      <w:r>
        <w:t>disclosures,</w:t>
      </w:r>
      <w:r>
        <w:rPr>
          <w:spacing w:val="-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 Independent</w:t>
      </w:r>
      <w:r>
        <w:rPr>
          <w:spacing w:val="-1"/>
        </w:rPr>
        <w:t xml:space="preserve"> </w:t>
      </w:r>
      <w:r>
        <w:t>Directors;</w:t>
      </w:r>
    </w:p>
    <w:p w14:paraId="0078DEFD" w14:textId="77777777" w:rsidR="000746A2" w:rsidRDefault="0048671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0"/>
      </w:pPr>
      <w:r>
        <w:t>Risk</w:t>
      </w:r>
      <w:r>
        <w:rPr>
          <w:spacing w:val="-4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framework;</w:t>
      </w:r>
    </w:p>
    <w:p w14:paraId="380F3E37" w14:textId="77777777" w:rsidR="000746A2" w:rsidRDefault="00486715">
      <w:pPr>
        <w:pStyle w:val="ListParagraph"/>
        <w:numPr>
          <w:ilvl w:val="0"/>
          <w:numId w:val="1"/>
        </w:numPr>
        <w:tabs>
          <w:tab w:val="left" w:pos="820"/>
        </w:tabs>
        <w:spacing w:before="38"/>
      </w:pPr>
      <w:r>
        <w:t>Board</w:t>
      </w:r>
      <w:r>
        <w:rPr>
          <w:spacing w:val="-4"/>
        </w:rPr>
        <w:t xml:space="preserve"> </w:t>
      </w:r>
      <w:r>
        <w:t>Evaluation</w:t>
      </w:r>
      <w:r>
        <w:rPr>
          <w:spacing w:val="-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Procedures;</w:t>
      </w:r>
    </w:p>
    <w:p w14:paraId="3BD2A790" w14:textId="77777777" w:rsidR="000746A2" w:rsidRDefault="000746A2">
      <w:pPr>
        <w:pStyle w:val="BodyText"/>
        <w:spacing w:before="6"/>
        <w:rPr>
          <w:sz w:val="20"/>
        </w:rPr>
      </w:pPr>
    </w:p>
    <w:p w14:paraId="1B730D9D" w14:textId="77777777" w:rsidR="000746A2" w:rsidRDefault="00486715">
      <w:pPr>
        <w:pStyle w:val="BodyText"/>
        <w:spacing w:line="276" w:lineRule="auto"/>
        <w:ind w:left="100" w:right="214"/>
        <w:jc w:val="both"/>
      </w:pPr>
      <w:r>
        <w:t>The Director is also explained in detail the compliances required from him under the Companies Act 2013,</w:t>
      </w:r>
      <w:r>
        <w:rPr>
          <w:spacing w:val="1"/>
        </w:rPr>
        <w:t xml:space="preserve"> </w:t>
      </w:r>
      <w:r>
        <w:t>Listing Regulations and other relevant regulations and his affirmation taken with respect to the same. With a</w:t>
      </w:r>
      <w:r>
        <w:rPr>
          <w:spacing w:val="1"/>
        </w:rPr>
        <w:t xml:space="preserve"> </w:t>
      </w:r>
      <w:r>
        <w:t>view to familiarize him with the Company’s operations, the Chairman/Managing Director provides a one-to-</w:t>
      </w:r>
      <w:r>
        <w:rPr>
          <w:spacing w:val="1"/>
        </w:rPr>
        <w:t xml:space="preserve"> </w:t>
      </w:r>
      <w:r>
        <w:t xml:space="preserve">one interaction on the </w:t>
      </w:r>
      <w:proofErr w:type="spellStart"/>
      <w:r>
        <w:t>organisational</w:t>
      </w:r>
      <w:proofErr w:type="spellEnd"/>
      <w:r>
        <w:t xml:space="preserve"> set up, the functioning of various divisions / departments, the Company’s</w:t>
      </w:r>
      <w:r>
        <w:rPr>
          <w:spacing w:val="-52"/>
        </w:rPr>
        <w:t xml:space="preserve"> </w:t>
      </w:r>
      <w:r>
        <w:t>market share and the markets in which it</w:t>
      </w:r>
      <w:r>
        <w:rPr>
          <w:spacing w:val="55"/>
        </w:rPr>
        <w:t xml:space="preserve"> </w:t>
      </w:r>
      <w:r>
        <w:t>operates, governance and internal control processes and other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pertaining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Company’s</w:t>
      </w:r>
      <w:r>
        <w:rPr>
          <w:spacing w:val="1"/>
        </w:rPr>
        <w:t xml:space="preserve"> </w:t>
      </w:r>
      <w:r>
        <w:t>business.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initiatives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Director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 the Company, its business and the regulatory framework in which the Company operates and</w:t>
      </w:r>
      <w:r>
        <w:rPr>
          <w:spacing w:val="1"/>
        </w:rPr>
        <w:t xml:space="preserve"> </w:t>
      </w:r>
      <w:r>
        <w:t>equips</w:t>
      </w:r>
      <w:r>
        <w:rPr>
          <w:spacing w:val="-1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to effectively</w:t>
      </w:r>
      <w:r>
        <w:rPr>
          <w:spacing w:val="-2"/>
        </w:rPr>
        <w:t xml:space="preserve"> </w:t>
      </w:r>
      <w:r>
        <w:t>fulfil</w:t>
      </w:r>
      <w:r>
        <w:rPr>
          <w:spacing w:val="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role as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Director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Company.</w:t>
      </w:r>
    </w:p>
    <w:p w14:paraId="27DE12C2" w14:textId="77777777" w:rsidR="000746A2" w:rsidRDefault="00486715">
      <w:pPr>
        <w:pStyle w:val="Heading2"/>
        <w:spacing w:before="207"/>
        <w:rPr>
          <w:u w:val="none"/>
        </w:rPr>
      </w:pPr>
      <w:r>
        <w:rPr>
          <w:u w:val="thick"/>
        </w:rPr>
        <w:t>Continual</w:t>
      </w:r>
      <w:r>
        <w:rPr>
          <w:spacing w:val="-3"/>
          <w:u w:val="thick"/>
        </w:rPr>
        <w:t xml:space="preserve"> </w:t>
      </w:r>
      <w:proofErr w:type="spellStart"/>
      <w:r>
        <w:rPr>
          <w:u w:val="thick"/>
        </w:rPr>
        <w:t>familiarisation</w:t>
      </w:r>
      <w:proofErr w:type="spellEnd"/>
      <w:r>
        <w:rPr>
          <w:spacing w:val="-2"/>
          <w:u w:val="thick"/>
        </w:rPr>
        <w:t xml:space="preserve"> </w:t>
      </w:r>
      <w:r>
        <w:rPr>
          <w:u w:val="thick"/>
        </w:rPr>
        <w:t>modules:</w:t>
      </w:r>
    </w:p>
    <w:p w14:paraId="0D826456" w14:textId="77777777" w:rsidR="000746A2" w:rsidRDefault="000746A2">
      <w:pPr>
        <w:pStyle w:val="BodyText"/>
        <w:spacing w:before="2"/>
        <w:rPr>
          <w:b/>
          <w:sz w:val="20"/>
        </w:rPr>
      </w:pPr>
    </w:p>
    <w:p w14:paraId="5E4FF222" w14:textId="77777777" w:rsidR="000746A2" w:rsidRDefault="00486715">
      <w:pPr>
        <w:pStyle w:val="BodyText"/>
        <w:spacing w:line="276" w:lineRule="auto"/>
        <w:ind w:left="100" w:right="214"/>
        <w:jc w:val="both"/>
      </w:pPr>
      <w:r>
        <w:t xml:space="preserve">The Company will follow a structured orientation </w:t>
      </w:r>
      <w:proofErr w:type="spellStart"/>
      <w:r>
        <w:t>programme</w:t>
      </w:r>
      <w:proofErr w:type="spellEnd"/>
      <w:r>
        <w:t xml:space="preserve"> for the Independent Directors to understand and</w:t>
      </w:r>
      <w:r>
        <w:rPr>
          <w:spacing w:val="-52"/>
        </w:rPr>
        <w:t xml:space="preserve"> </w:t>
      </w:r>
      <w:r>
        <w:t xml:space="preserve">get updated on the business and operations of the Company on a continuous basis. The </w:t>
      </w:r>
      <w:proofErr w:type="spellStart"/>
      <w:r>
        <w:t>familiarisation</w:t>
      </w:r>
      <w:proofErr w:type="spellEnd"/>
      <w:r>
        <w:t xml:space="preserve"> module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inter-alai,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inputs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strategy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Company,</w:t>
      </w:r>
      <w:r>
        <w:rPr>
          <w:spacing w:val="1"/>
        </w:rPr>
        <w:t xml:space="preserve"> </w:t>
      </w:r>
      <w:r>
        <w:t>budgeting</w:t>
      </w:r>
      <w:r>
        <w:rPr>
          <w:spacing w:val="1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planning,</w:t>
      </w:r>
      <w:r>
        <w:rPr>
          <w:spacing w:val="1"/>
        </w:rPr>
        <w:t xml:space="preserve"> </w:t>
      </w:r>
      <w:r>
        <w:t>performance of various business</w:t>
      </w:r>
      <w:r>
        <w:rPr>
          <w:spacing w:val="1"/>
        </w:rPr>
        <w:t xml:space="preserve"> </w:t>
      </w:r>
      <w:r>
        <w:t>verticals, statutory reporting including Internal</w:t>
      </w:r>
      <w:r>
        <w:rPr>
          <w:spacing w:val="1"/>
        </w:rPr>
        <w:t xml:space="preserve"> </w:t>
      </w:r>
      <w:r>
        <w:t>Audit</w:t>
      </w:r>
      <w:r>
        <w:rPr>
          <w:spacing w:val="55"/>
        </w:rPr>
        <w:t xml:space="preserve"> </w:t>
      </w:r>
      <w:r>
        <w:t>Reports,</w:t>
      </w:r>
      <w:r>
        <w:rPr>
          <w:spacing w:val="1"/>
        </w:rPr>
        <w:t xml:space="preserve"> </w:t>
      </w:r>
      <w:r>
        <w:t>SEBI Audit Reports and compliance related certifications and overview of business of subsidiaries on an</w:t>
      </w:r>
      <w:r>
        <w:rPr>
          <w:spacing w:val="1"/>
        </w:rPr>
        <w:t xml:space="preserve"> </w:t>
      </w:r>
      <w:r>
        <w:t>on-going basis through the Chairman/ Managing Director/Chief Financial Officer and the Senior Managerial</w:t>
      </w:r>
      <w:r>
        <w:rPr>
          <w:spacing w:val="1"/>
        </w:rPr>
        <w:t xml:space="preserve"> </w:t>
      </w:r>
      <w:r>
        <w:t>Personnel. The Company will also provide an opportunity to the Independent Directors to interact with the</w:t>
      </w:r>
      <w:r>
        <w:rPr>
          <w:spacing w:val="1"/>
        </w:rPr>
        <w:t xml:space="preserve"> </w:t>
      </w:r>
      <w:r>
        <w:t>senior</w:t>
      </w:r>
      <w:r>
        <w:rPr>
          <w:spacing w:val="5"/>
        </w:rPr>
        <w:t xml:space="preserve"> </w:t>
      </w:r>
      <w:r>
        <w:t>leadership</w:t>
      </w:r>
      <w:r>
        <w:rPr>
          <w:spacing w:val="6"/>
        </w:rPr>
        <w:t xml:space="preserve"> </w:t>
      </w:r>
      <w:r>
        <w:t>team 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Company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help</w:t>
      </w:r>
      <w:r>
        <w:rPr>
          <w:spacing w:val="6"/>
        </w:rPr>
        <w:t xml:space="preserve"> </w:t>
      </w:r>
      <w:r>
        <w:t>them</w:t>
      </w:r>
      <w:r>
        <w:rPr>
          <w:spacing w:val="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understand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Company’s</w:t>
      </w:r>
      <w:r>
        <w:rPr>
          <w:spacing w:val="4"/>
        </w:rPr>
        <w:t xml:space="preserve"> </w:t>
      </w:r>
      <w:r>
        <w:t>strategy,</w:t>
      </w:r>
      <w:r>
        <w:rPr>
          <w:spacing w:val="4"/>
        </w:rPr>
        <w:t xml:space="preserve"> </w:t>
      </w:r>
      <w:r>
        <w:t>business</w:t>
      </w:r>
      <w:r>
        <w:rPr>
          <w:spacing w:val="4"/>
        </w:rPr>
        <w:t xml:space="preserve"> </w:t>
      </w:r>
      <w:r>
        <w:t>model,</w:t>
      </w:r>
    </w:p>
    <w:p w14:paraId="3C08F9B7" w14:textId="77777777" w:rsidR="000746A2" w:rsidRDefault="000746A2">
      <w:pPr>
        <w:spacing w:line="276" w:lineRule="auto"/>
        <w:jc w:val="both"/>
        <w:sectPr w:rsidR="000746A2">
          <w:pgSz w:w="11910" w:h="16840"/>
          <w:pgMar w:top="1580" w:right="860" w:bottom="280" w:left="9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F60A285" w14:textId="5E4AF732" w:rsidR="000746A2" w:rsidRDefault="00486715">
      <w:pPr>
        <w:pStyle w:val="BodyText"/>
        <w:spacing w:before="75" w:line="276" w:lineRule="auto"/>
        <w:ind w:left="100" w:right="214"/>
        <w:jc w:val="both"/>
      </w:pPr>
      <w:r>
        <w:t xml:space="preserve">operations, service and product offerings, markets, </w:t>
      </w:r>
      <w:proofErr w:type="spellStart"/>
      <w:r w:rsidR="00E42DEF">
        <w:t>Organisation</w:t>
      </w:r>
      <w:proofErr w:type="spellEnd"/>
      <w:r>
        <w:t xml:space="preserve"> structure, facilities and risk management and</w:t>
      </w:r>
      <w:r>
        <w:rPr>
          <w:spacing w:val="1"/>
        </w:rPr>
        <w:t xml:space="preserve"> </w:t>
      </w:r>
      <w:r>
        <w:t>such other areas. Presentations are made to the Board of Directors / Audit Committee (AC) (minutes of AC</w:t>
      </w:r>
      <w:r>
        <w:rPr>
          <w:spacing w:val="1"/>
        </w:rPr>
        <w:t xml:space="preserve"> </w:t>
      </w:r>
      <w:r>
        <w:t>and other Board Committees are circulated to the Board), where Directors get an opportunity to interact with</w:t>
      </w:r>
      <w:r>
        <w:rPr>
          <w:spacing w:val="1"/>
        </w:rPr>
        <w:t xml:space="preserve"> </w:t>
      </w:r>
      <w:r>
        <w:t>Executive Committee members and Business Heads. The Board of Directors has complete access to the</w:t>
      </w:r>
      <w:r>
        <w:rPr>
          <w:spacing w:val="1"/>
        </w:rPr>
        <w:t xml:space="preserve"> </w:t>
      </w:r>
      <w:r>
        <w:t>information within the Company. Independent Directors have the freedom to interact with the Company’s</w:t>
      </w:r>
      <w:r>
        <w:rPr>
          <w:spacing w:val="1"/>
        </w:rPr>
        <w:t xml:space="preserve"> </w:t>
      </w:r>
      <w:r>
        <w:t>management. Apart from this, they also have independent interactions with the Statutory Auditors, the Internal</w:t>
      </w:r>
      <w:r>
        <w:rPr>
          <w:spacing w:val="-52"/>
        </w:rPr>
        <w:t xml:space="preserve"> </w:t>
      </w:r>
      <w:r>
        <w:t>Auditors and external advisors appointed from time to time. Further, they meet regularly without the presence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personnel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meetings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informally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Directors to discuss matters pertaining to the Company’s affairs and put forth their combined views to the</w:t>
      </w:r>
      <w:r>
        <w:rPr>
          <w:spacing w:val="1"/>
        </w:rPr>
        <w:t xml:space="preserve"> </w:t>
      </w:r>
      <w:r>
        <w:t>Board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Directors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Company.</w:t>
      </w:r>
    </w:p>
    <w:p w14:paraId="79479544" w14:textId="77777777" w:rsidR="000746A2" w:rsidRDefault="00486715">
      <w:pPr>
        <w:pStyle w:val="Heading2"/>
        <w:spacing w:before="206"/>
        <w:rPr>
          <w:u w:val="none"/>
        </w:rPr>
      </w:pPr>
      <w:r>
        <w:rPr>
          <w:u w:val="thick"/>
        </w:rPr>
        <w:t>Disclosure of the</w:t>
      </w:r>
      <w:r>
        <w:rPr>
          <w:spacing w:val="-2"/>
          <w:u w:val="thick"/>
        </w:rPr>
        <w:t xml:space="preserve"> </w:t>
      </w:r>
      <w:r>
        <w:rPr>
          <w:u w:val="thick"/>
        </w:rPr>
        <w:t>Policy:</w:t>
      </w:r>
    </w:p>
    <w:p w14:paraId="4A364072" w14:textId="77777777" w:rsidR="000746A2" w:rsidRDefault="000746A2">
      <w:pPr>
        <w:pStyle w:val="BodyText"/>
        <w:spacing w:before="2"/>
        <w:rPr>
          <w:b/>
          <w:sz w:val="20"/>
        </w:rPr>
      </w:pPr>
    </w:p>
    <w:p w14:paraId="1E53413D" w14:textId="77777777" w:rsidR="000746A2" w:rsidRDefault="00486715">
      <w:pPr>
        <w:pStyle w:val="BodyText"/>
        <w:spacing w:line="276" w:lineRule="auto"/>
        <w:ind w:left="100" w:right="220"/>
        <w:jc w:val="both"/>
      </w:pPr>
      <w:r>
        <w:t>This policy shall be uploaded on the Company’s website for public information and a web link for the same</w:t>
      </w:r>
      <w:r>
        <w:rPr>
          <w:spacing w:val="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in the Annual</w:t>
      </w:r>
      <w:r>
        <w:rPr>
          <w:spacing w:val="-1"/>
        </w:rPr>
        <w:t xml:space="preserve"> </w:t>
      </w:r>
      <w:r>
        <w:t>Report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Company.</w:t>
      </w:r>
    </w:p>
    <w:p w14:paraId="7AFA833E" w14:textId="77777777" w:rsidR="000746A2" w:rsidRDefault="00486715">
      <w:pPr>
        <w:pStyle w:val="Heading2"/>
        <w:spacing w:before="205"/>
        <w:rPr>
          <w:u w:val="none"/>
        </w:rPr>
      </w:pPr>
      <w:r>
        <w:rPr>
          <w:u w:val="thick"/>
        </w:rPr>
        <w:t>Review of the</w:t>
      </w:r>
      <w:r>
        <w:rPr>
          <w:spacing w:val="-1"/>
          <w:u w:val="thick"/>
        </w:rPr>
        <w:t xml:space="preserve"> </w:t>
      </w:r>
      <w:r>
        <w:rPr>
          <w:u w:val="thick"/>
        </w:rPr>
        <w:t>Program</w:t>
      </w:r>
    </w:p>
    <w:p w14:paraId="7789E9AA" w14:textId="77777777" w:rsidR="000746A2" w:rsidRDefault="000746A2">
      <w:pPr>
        <w:pStyle w:val="BodyText"/>
        <w:spacing w:before="2"/>
        <w:rPr>
          <w:b/>
          <w:sz w:val="20"/>
        </w:rPr>
      </w:pPr>
    </w:p>
    <w:p w14:paraId="00D6209D" w14:textId="77777777" w:rsidR="000746A2" w:rsidRDefault="00486715">
      <w:pPr>
        <w:pStyle w:val="BodyText"/>
        <w:ind w:left="100"/>
      </w:pPr>
      <w:r>
        <w:t>The</w:t>
      </w:r>
      <w:r>
        <w:rPr>
          <w:spacing w:val="-4"/>
        </w:rPr>
        <w:t xml:space="preserve"> </w:t>
      </w:r>
      <w:r>
        <w:t>Board will review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and make revisions</w:t>
      </w:r>
      <w:r>
        <w:rPr>
          <w:spacing w:val="2"/>
        </w:rPr>
        <w:t xml:space="preserve"> </w:t>
      </w:r>
      <w:r>
        <w:t>as may</w:t>
      </w:r>
      <w:r>
        <w:rPr>
          <w:spacing w:val="-2"/>
        </w:rPr>
        <w:t xml:space="preserve"> </w:t>
      </w:r>
      <w:r>
        <w:t>be required.</w:t>
      </w:r>
    </w:p>
    <w:p w14:paraId="31ADD245" w14:textId="77777777" w:rsidR="000746A2" w:rsidRDefault="000746A2">
      <w:pPr>
        <w:pStyle w:val="BodyText"/>
        <w:spacing w:before="2"/>
        <w:rPr>
          <w:sz w:val="21"/>
        </w:rPr>
      </w:pPr>
    </w:p>
    <w:p w14:paraId="7468737C" w14:textId="77777777" w:rsidR="000746A2" w:rsidRDefault="00486715">
      <w:pPr>
        <w:ind w:left="1995" w:right="2110"/>
        <w:jc w:val="center"/>
        <w:rPr>
          <w:b/>
        </w:rPr>
      </w:pPr>
      <w:r>
        <w:rPr>
          <w:b/>
        </w:rPr>
        <w:t>*****</w:t>
      </w:r>
    </w:p>
    <w:sectPr w:rsidR="000746A2">
      <w:pgSz w:w="11910" w:h="16840"/>
      <w:pgMar w:top="1340" w:right="860" w:bottom="280" w:left="98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45886"/>
    <w:multiLevelType w:val="hybridMultilevel"/>
    <w:tmpl w:val="BC6AA9E2"/>
    <w:lvl w:ilvl="0" w:tplc="E858F7E0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0DF4CC48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781417DE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3" w:tplc="1DC8E9B4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4" w:tplc="2F96FF16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5" w:tplc="886AC782"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6" w:tplc="4E08018C">
      <w:numFmt w:val="bullet"/>
      <w:lvlText w:val="•"/>
      <w:lvlJc w:val="left"/>
      <w:pPr>
        <w:ind w:left="6367" w:hanging="360"/>
      </w:pPr>
      <w:rPr>
        <w:rFonts w:hint="default"/>
        <w:lang w:val="en-US" w:eastAsia="en-US" w:bidi="ar-SA"/>
      </w:rPr>
    </w:lvl>
    <w:lvl w:ilvl="7" w:tplc="C9F2DBF0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  <w:lvl w:ilvl="8" w:tplc="18C47A7E">
      <w:numFmt w:val="bullet"/>
      <w:lvlText w:val="•"/>
      <w:lvlJc w:val="left"/>
      <w:pPr>
        <w:ind w:left="821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746A2"/>
    <w:rsid w:val="000746A2"/>
    <w:rsid w:val="00443C60"/>
    <w:rsid w:val="00486715"/>
    <w:rsid w:val="005D0DD4"/>
    <w:rsid w:val="00601B1F"/>
    <w:rsid w:val="007F196C"/>
    <w:rsid w:val="00E4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6AB0"/>
  <w15:docId w15:val="{22247ADF-51EF-4BD7-A5BB-2B4E1A50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995" w:right="149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8"/>
      <w:ind w:left="85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753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Familiarisation Programme for Independent Directors</dc:title>
  <dc:creator>CS Itisha sahu</dc:creator>
  <cp:lastModifiedBy>Parikh Dave &amp; Associates</cp:lastModifiedBy>
  <cp:revision>9</cp:revision>
  <dcterms:created xsi:type="dcterms:W3CDTF">2023-06-14T13:17:00Z</dcterms:created>
  <dcterms:modified xsi:type="dcterms:W3CDTF">2024-10-22T08:19:00Z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2022-05-27T00:00:00Z</vt:filetime>
  </property>
  <property fmtid="{D5CDD505-2E9C-101B-9397-08002B2CF9AE}" pid="3" name="LastSaved">
    <vt:filetime>2023-06-14T00:00:00Z</vt:filetime>
  </property>
</Properties>
</file>