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60" w:beforeAutospacing="0" w:after="60" w:afterAutospacing="0" w:line="15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2D3B45"/>
          <w:spacing w:val="0"/>
          <w:sz w:val="37"/>
          <w:szCs w:val="37"/>
          <w:highlight w:val="yellow"/>
        </w:rPr>
      </w:pPr>
      <w:r>
        <w:rPr>
          <w:rFonts w:hint="eastAsia"/>
          <w:highlight w:val="yellow"/>
          <w:lang w:val="en-US" w:eastAsia="zh-CN"/>
        </w:rPr>
        <w:t>学校要求：7月16日前完成指定的网课及网课中的以下任务（该网课老师使用Eclipse IDE）：</w:t>
      </w:r>
    </w:p>
    <w:tbl>
      <w:tblPr>
        <w:tblW w:w="7613" w:type="dxa"/>
        <w:tblInd w:w="50" w:type="dxa"/>
        <w:tblBorders>
          <w:top w:val="single" w:color="C7CDD1" w:sz="2" w:space="0"/>
          <w:left w:val="single" w:color="C7CDD1" w:sz="2" w:space="0"/>
          <w:bottom w:val="single" w:color="C7CDD1" w:sz="2" w:space="0"/>
          <w:right w:val="single" w:color="C7CDD1" w:sz="2" w:space="0"/>
          <w:insideH w:val="outset" w:color="auto" w:sz="12" w:space="0"/>
          <w:insideV w:val="outset" w:color="auto" w:sz="12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9"/>
        <w:gridCol w:w="5714"/>
      </w:tblGrid>
      <w:tr>
        <w:tblPrEx>
          <w:tblBorders>
            <w:top w:val="single" w:color="C7CDD1" w:sz="2" w:space="0"/>
            <w:left w:val="single" w:color="C7CDD1" w:sz="2" w:space="0"/>
            <w:bottom w:val="single" w:color="C7CDD1" w:sz="2" w:space="0"/>
            <w:right w:val="single" w:color="C7CDD1" w:sz="2" w:space="0"/>
            <w:insideH w:val="outset" w:color="auto" w:sz="12" w:space="0"/>
            <w:insideV w:val="outset" w:color="auto" w:sz="12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2D3B45"/>
                <w:spacing w:val="0"/>
                <w:sz w:val="20"/>
                <w:szCs w:val="20"/>
                <w:lang w:val="en-US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2D3B45"/>
                <w:spacing w:val="0"/>
                <w:kern w:val="0"/>
                <w:sz w:val="20"/>
                <w:szCs w:val="20"/>
                <w:lang w:val="en-US" w:eastAsia="zh-CN" w:bidi="ar"/>
              </w:rPr>
              <w:t>考核内容</w:t>
            </w:r>
          </w:p>
        </w:tc>
        <w:tc>
          <w:tcPr>
            <w:tcW w:w="57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2D3B45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Helvetica" w:cs="Helvetica"/>
                <w:b w:val="0"/>
                <w:bCs/>
                <w:i w:val="0"/>
                <w:caps w:val="0"/>
                <w:color w:val="2D3B45"/>
                <w:spacing w:val="0"/>
                <w:kern w:val="0"/>
                <w:sz w:val="20"/>
                <w:szCs w:val="20"/>
                <w:lang w:val="en-US" w:eastAsia="zh-CN" w:bidi="ar"/>
              </w:rPr>
              <w:t>内容描述</w:t>
            </w:r>
          </w:p>
        </w:tc>
      </w:tr>
      <w:tr>
        <w:tblPrEx>
          <w:tblBorders>
            <w:top w:val="single" w:color="C7CDD1" w:sz="2" w:space="0"/>
            <w:left w:val="single" w:color="C7CDD1" w:sz="2" w:space="0"/>
            <w:bottom w:val="single" w:color="C7CDD1" w:sz="2" w:space="0"/>
            <w:right w:val="single" w:color="C7CDD1" w:sz="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2D3B45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2D3B45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 Online Quizzes</w:t>
            </w:r>
          </w:p>
        </w:tc>
        <w:tc>
          <w:tcPr>
            <w:tcW w:w="57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2D3B45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2D3B45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Multiple choice questions and code snippets</w:t>
            </w:r>
          </w:p>
        </w:tc>
      </w:tr>
      <w:tr>
        <w:tblPrEx>
          <w:tblBorders>
            <w:top w:val="single" w:color="C7CDD1" w:sz="2" w:space="0"/>
            <w:left w:val="single" w:color="C7CDD1" w:sz="2" w:space="0"/>
            <w:bottom w:val="single" w:color="C7CDD1" w:sz="2" w:space="0"/>
            <w:right w:val="single" w:color="C7CDD1" w:sz="2" w:space="0"/>
            <w:insideH w:val="outset" w:color="auto" w:sz="12" w:space="0"/>
            <w:insideV w:val="outset" w:color="auto" w:sz="12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2D3B45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2D3B45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9 Homework Assignments</w:t>
            </w:r>
          </w:p>
        </w:tc>
        <w:tc>
          <w:tcPr>
            <w:tcW w:w="57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2D3B45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2D3B45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Programming assignments</w:t>
            </w:r>
            <w:bookmarkStart w:id="0" w:name="_GoBack"/>
            <w:bookmarkEnd w:id="0"/>
          </w:p>
        </w:tc>
      </w:tr>
      <w:tr>
        <w:tblPrEx>
          <w:tblBorders>
            <w:top w:val="single" w:color="C7CDD1" w:sz="2" w:space="0"/>
            <w:left w:val="single" w:color="C7CDD1" w:sz="2" w:space="0"/>
            <w:bottom w:val="single" w:color="C7CDD1" w:sz="2" w:space="0"/>
            <w:right w:val="single" w:color="C7CDD1" w:sz="2" w:space="0"/>
            <w:insideH w:val="outset" w:color="auto" w:sz="12" w:space="0"/>
            <w:insideV w:val="outset" w:color="auto" w:sz="12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2D3B45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2D3B45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 Projects</w:t>
            </w:r>
          </w:p>
        </w:tc>
        <w:tc>
          <w:tcPr>
            <w:tcW w:w="57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2D3B45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bCs/>
                <w:i w:val="0"/>
                <w:caps w:val="0"/>
                <w:color w:val="2D3B45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Larger programming assignments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60" w:beforeAutospacing="0" w:after="60" w:afterAutospacing="0" w:line="15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2D3B45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D3B45"/>
          <w:spacing w:val="0"/>
          <w:sz w:val="37"/>
          <w:szCs w:val="37"/>
          <w:shd w:val="clear" w:fill="FFFFFF"/>
        </w:rPr>
        <w:t>Course Outline</w:t>
      </w:r>
    </w:p>
    <w:tbl>
      <w:tblPr>
        <w:tblW w:w="8336" w:type="dxa"/>
        <w:tblInd w:w="0" w:type="dxa"/>
        <w:tblBorders>
          <w:top w:val="single" w:color="C7CDD1" w:sz="2" w:space="0"/>
          <w:left w:val="single" w:color="C7CDD1" w:sz="2" w:space="0"/>
          <w:bottom w:val="single" w:color="C7CDD1" w:sz="2" w:space="0"/>
          <w:right w:val="single" w:color="C7CDD1" w:sz="2" w:space="0"/>
          <w:insideH w:val="outset" w:color="auto" w:sz="12" w:space="0"/>
          <w:insideV w:val="outset" w:color="auto" w:sz="12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4"/>
        <w:gridCol w:w="7982"/>
      </w:tblGrid>
      <w:tr>
        <w:tblPrEx>
          <w:tblBorders>
            <w:top w:val="single" w:color="C7CDD1" w:sz="2" w:space="0"/>
            <w:left w:val="single" w:color="C7CDD1" w:sz="2" w:space="0"/>
            <w:bottom w:val="single" w:color="C7CDD1" w:sz="2" w:space="0"/>
            <w:right w:val="single" w:color="C7CDD1" w:sz="2" w:space="0"/>
            <w:insideH w:val="outset" w:color="auto" w:sz="12" w:space="0"/>
            <w:insideV w:val="outset" w:color="auto" w:sz="12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2D3B45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D3B45"/>
                <w:spacing w:val="0"/>
                <w:kern w:val="0"/>
                <w:sz w:val="16"/>
                <w:szCs w:val="16"/>
                <w:lang w:val="en-US" w:eastAsia="zh-CN" w:bidi="ar"/>
              </w:rPr>
              <w:t>Unit</w:t>
            </w:r>
          </w:p>
        </w:tc>
        <w:tc>
          <w:tcPr>
            <w:tcW w:w="79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2D3B45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D3B45"/>
                <w:spacing w:val="0"/>
                <w:kern w:val="0"/>
                <w:sz w:val="16"/>
                <w:szCs w:val="16"/>
                <w:lang w:val="en-US" w:eastAsia="zh-CN" w:bidi="ar"/>
              </w:rPr>
              <w:t>Topics</w:t>
            </w:r>
          </w:p>
        </w:tc>
      </w:tr>
      <w:tr>
        <w:tblPrEx>
          <w:tblBorders>
            <w:top w:val="single" w:color="C7CDD1" w:sz="2" w:space="0"/>
            <w:left w:val="single" w:color="C7CDD1" w:sz="2" w:space="0"/>
            <w:bottom w:val="single" w:color="C7CDD1" w:sz="2" w:space="0"/>
            <w:right w:val="single" w:color="C7CDD1" w:sz="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5" w:hRule="atLeast"/>
        </w:trPr>
        <w:tc>
          <w:tcPr>
            <w:tcW w:w="3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79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i w:val="0"/>
                <w:caps w:val="0"/>
                <w:color w:val="2D3B45"/>
                <w:spacing w:val="0"/>
                <w:sz w:val="16"/>
                <w:szCs w:val="16"/>
              </w:rPr>
              <w:t>Introduction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Computer languages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Programming concepts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Tools and resources, Java Development Kit (JDK), Eclipse IDE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Introduce Java, your first Java console program</w:t>
            </w:r>
          </w:p>
        </w:tc>
      </w:tr>
      <w:tr>
        <w:tblPrEx>
          <w:tblBorders>
            <w:top w:val="single" w:color="C7CDD1" w:sz="2" w:space="0"/>
            <w:left w:val="single" w:color="C7CDD1" w:sz="2" w:space="0"/>
            <w:bottom w:val="single" w:color="C7CDD1" w:sz="2" w:space="0"/>
            <w:right w:val="single" w:color="C7CDD1" w:sz="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II</w:t>
            </w:r>
          </w:p>
        </w:tc>
        <w:tc>
          <w:tcPr>
            <w:tcW w:w="79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i w:val="0"/>
                <w:caps w:val="0"/>
                <w:color w:val="2D3B45"/>
                <w:spacing w:val="0"/>
                <w:sz w:val="16"/>
                <w:szCs w:val="16"/>
              </w:rPr>
              <w:t>Data Types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Variables, data types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Arithmetic calculations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Math functions and constants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Operator precedence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User Input</w:t>
            </w:r>
          </w:p>
        </w:tc>
      </w:tr>
      <w:tr>
        <w:tblPrEx>
          <w:tblBorders>
            <w:top w:val="single" w:color="C7CDD1" w:sz="2" w:space="0"/>
            <w:left w:val="single" w:color="C7CDD1" w:sz="2" w:space="0"/>
            <w:bottom w:val="single" w:color="C7CDD1" w:sz="2" w:space="0"/>
            <w:right w:val="single" w:color="C7CDD1" w:sz="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II</w:t>
            </w:r>
          </w:p>
        </w:tc>
        <w:tc>
          <w:tcPr>
            <w:tcW w:w="79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i w:val="0"/>
                <w:caps w:val="0"/>
                <w:color w:val="2D3B45"/>
                <w:spacing w:val="0"/>
                <w:sz w:val="16"/>
                <w:szCs w:val="16"/>
              </w:rPr>
              <w:t>Control Statements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Making decisions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Logical operators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The conditional operator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The switch statement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Loops: Nested loops, continue, break</w:t>
            </w:r>
          </w:p>
        </w:tc>
      </w:tr>
      <w:tr>
        <w:tblPrEx>
          <w:tblBorders>
            <w:top w:val="single" w:color="C7CDD1" w:sz="2" w:space="0"/>
            <w:left w:val="single" w:color="C7CDD1" w:sz="2" w:space="0"/>
            <w:bottom w:val="single" w:color="C7CDD1" w:sz="2" w:space="0"/>
            <w:right w:val="single" w:color="C7CDD1" w:sz="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III</w:t>
            </w:r>
          </w:p>
        </w:tc>
        <w:tc>
          <w:tcPr>
            <w:tcW w:w="79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i w:val="0"/>
                <w:caps w:val="0"/>
                <w:color w:val="2D3B45"/>
                <w:spacing w:val="0"/>
                <w:sz w:val="16"/>
                <w:szCs w:val="16"/>
              </w:rPr>
              <w:t>Methods and Class (Arrays, Methods, Strings, Class)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Strings and operation on strings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Arrays: Initializing, using, arrays of characters, arrays of arrays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Class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Methods</w:t>
            </w:r>
          </w:p>
        </w:tc>
      </w:tr>
      <w:tr>
        <w:tblPrEx>
          <w:tblBorders>
            <w:top w:val="single" w:color="C7CDD1" w:sz="2" w:space="0"/>
            <w:left w:val="single" w:color="C7CDD1" w:sz="2" w:space="0"/>
            <w:bottom w:val="single" w:color="C7CDD1" w:sz="2" w:space="0"/>
            <w:right w:val="single" w:color="C7CDD1" w:sz="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IV</w:t>
            </w:r>
          </w:p>
        </w:tc>
        <w:tc>
          <w:tcPr>
            <w:tcW w:w="79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i w:val="0"/>
                <w:caps w:val="0"/>
                <w:color w:val="2D3B45"/>
                <w:spacing w:val="0"/>
                <w:sz w:val="16"/>
                <w:szCs w:val="16"/>
              </w:rPr>
              <w:t>Class and Objects (Class, Error handling, Variable scopes &amp; life time)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Object oriented vs. procedural programming methodologies.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Classes and objects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Reusable codes</w:t>
            </w:r>
          </w:p>
        </w:tc>
      </w:tr>
      <w:tr>
        <w:tblPrEx>
          <w:tblBorders>
            <w:top w:val="single" w:color="C7CDD1" w:sz="2" w:space="0"/>
            <w:left w:val="single" w:color="C7CDD1" w:sz="2" w:space="0"/>
            <w:bottom w:val="single" w:color="C7CDD1" w:sz="2" w:space="0"/>
            <w:right w:val="single" w:color="C7CDD1" w:sz="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79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i w:val="0"/>
                <w:caps w:val="0"/>
                <w:color w:val="2D3B45"/>
                <w:spacing w:val="0"/>
                <w:sz w:val="16"/>
                <w:szCs w:val="16"/>
              </w:rPr>
              <w:t>Object Oriented Programming (Advanced)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Encapsulation and Access control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Inheritance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Abstract Class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Interface</w:t>
            </w:r>
          </w:p>
        </w:tc>
      </w:tr>
      <w:tr>
        <w:tblPrEx>
          <w:tblBorders>
            <w:top w:val="single" w:color="C7CDD1" w:sz="2" w:space="0"/>
            <w:left w:val="single" w:color="C7CDD1" w:sz="2" w:space="0"/>
            <w:bottom w:val="single" w:color="C7CDD1" w:sz="2" w:space="0"/>
            <w:right w:val="single" w:color="C7CDD1" w:sz="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VI</w:t>
            </w:r>
          </w:p>
        </w:tc>
        <w:tc>
          <w:tcPr>
            <w:tcW w:w="79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i w:val="0"/>
                <w:caps w:val="0"/>
                <w:color w:val="2D3B45"/>
                <w:spacing w:val="0"/>
                <w:sz w:val="16"/>
                <w:szCs w:val="16"/>
              </w:rPr>
              <w:t>Advanced Topics (Collections, Generics, Input/Output)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Java collections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Generics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File handling</w:t>
            </w:r>
          </w:p>
        </w:tc>
      </w:tr>
      <w:tr>
        <w:tblPrEx>
          <w:tblBorders>
            <w:top w:val="single" w:color="C7CDD1" w:sz="2" w:space="0"/>
            <w:left w:val="single" w:color="C7CDD1" w:sz="2" w:space="0"/>
            <w:bottom w:val="single" w:color="C7CDD1" w:sz="2" w:space="0"/>
            <w:right w:val="single" w:color="C7CDD1" w:sz="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VII</w:t>
            </w:r>
          </w:p>
        </w:tc>
        <w:tc>
          <w:tcPr>
            <w:tcW w:w="79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i w:val="0"/>
                <w:caps w:val="0"/>
                <w:color w:val="2D3B45"/>
                <w:spacing w:val="0"/>
                <w:sz w:val="16"/>
                <w:szCs w:val="16"/>
              </w:rPr>
              <w:t>Graphics Programming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AWT class hierarchy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Event driven programming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Windows and Controls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1" w:after="0" w:afterAutospacing="1"/>
              <w:ind w:left="250" w:hanging="36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16"/>
                <w:szCs w:val="16"/>
                <w:bdr w:val="none" w:color="auto" w:sz="0" w:space="0"/>
              </w:rPr>
              <w:t>Layout managers, panels, canvases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A1701F"/>
    <w:multiLevelType w:val="multilevel"/>
    <w:tmpl w:val="ACA170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9EB7245"/>
    <w:multiLevelType w:val="multilevel"/>
    <w:tmpl w:val="B9EB72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4093A23"/>
    <w:multiLevelType w:val="multilevel"/>
    <w:tmpl w:val="D4093A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FA129F1"/>
    <w:multiLevelType w:val="multilevel"/>
    <w:tmpl w:val="DFA129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A63D144"/>
    <w:multiLevelType w:val="multilevel"/>
    <w:tmpl w:val="FA63D1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DC81E4F"/>
    <w:multiLevelType w:val="multilevel"/>
    <w:tmpl w:val="2DC81E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2DACDD6"/>
    <w:multiLevelType w:val="multilevel"/>
    <w:tmpl w:val="52DACD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8281C2A"/>
    <w:multiLevelType w:val="multilevel"/>
    <w:tmpl w:val="58281C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765DC"/>
    <w:rsid w:val="05B765DC"/>
    <w:rsid w:val="33A1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2019-07-04T01:45:00Z</dcterms:created>
  <dc:creator>zhang</dc:creator>
  <cp:lastModifiedBy>zhang</cp:lastModifiedBy>
  <dcterms:modified xsi:type="dcterms:W3CDTF">2019-07-04T02:04:48Z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