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C27A2" w14:textId="43C36D93" w:rsidR="00EA6FEA" w:rsidRDefault="00EA6FEA" w:rsidP="00EA6FEA">
      <w:pPr>
        <w:pStyle w:val="Title"/>
      </w:pPr>
      <w:r>
        <w:t>Next.js Migration &amp; Third-Party Integrations</w:t>
      </w:r>
    </w:p>
    <w:p w14:paraId="6D0B407C" w14:textId="77777777" w:rsidR="00EA6FEA" w:rsidRPr="00EA6FEA" w:rsidRDefault="00EA6FEA" w:rsidP="00EA6FEA"/>
    <w:p w14:paraId="3F4BB4E0" w14:textId="513A2BB9" w:rsidR="006B551E" w:rsidRPr="00EA6FEA" w:rsidRDefault="006B551E" w:rsidP="006B551E">
      <w:pPr>
        <w:rPr>
          <w:sz w:val="24"/>
          <w:szCs w:val="24"/>
        </w:rPr>
      </w:pPr>
      <w:r w:rsidRPr="00EA6FEA">
        <w:rPr>
          <w:b/>
          <w:bCs/>
          <w:sz w:val="24"/>
          <w:szCs w:val="24"/>
        </w:rPr>
        <w:t>Role:</w:t>
      </w:r>
      <w:r w:rsidRPr="00EA6FEA">
        <w:rPr>
          <w:sz w:val="24"/>
          <w:szCs w:val="24"/>
        </w:rPr>
        <w:t xml:space="preserve"> Principal Next.js Engineer &amp; New Zealand PropTech Integration Architect</w:t>
      </w:r>
    </w:p>
    <w:p w14:paraId="5666DB6D" w14:textId="77777777" w:rsidR="006B551E" w:rsidRPr="00EA6FEA" w:rsidRDefault="006B551E" w:rsidP="006B551E">
      <w:pPr>
        <w:rPr>
          <w:sz w:val="24"/>
          <w:szCs w:val="24"/>
        </w:rPr>
      </w:pPr>
    </w:p>
    <w:p w14:paraId="7767463C" w14:textId="2E1D4B3A" w:rsidR="006B551E" w:rsidRPr="00EA6FEA" w:rsidRDefault="006B551E" w:rsidP="006B551E">
      <w:pPr>
        <w:rPr>
          <w:sz w:val="24"/>
          <w:szCs w:val="24"/>
        </w:rPr>
      </w:pPr>
      <w:r w:rsidRPr="00EA6FEA">
        <w:rPr>
          <w:b/>
          <w:bCs/>
          <w:sz w:val="24"/>
          <w:szCs w:val="24"/>
        </w:rPr>
        <w:t>Objective:</w:t>
      </w:r>
      <w:r w:rsidRPr="00EA6FEA">
        <w:rPr>
          <w:sz w:val="24"/>
          <w:szCs w:val="24"/>
        </w:rPr>
        <w:t xml:space="preserve"> Migrate the existing "Rent Worx" vanilla HTML/CSS/JS frontend to a production-ready Next.js web application, while architecting the backend infrastructure to seamlessly integrate with MRI Palace, Trade Me, and Tenancy.co.nz.</w:t>
      </w:r>
      <w:r w:rsidRPr="00EA6FEA">
        <w:rPr>
          <w:sz w:val="24"/>
          <w:szCs w:val="24"/>
        </w:rPr>
        <w:br/>
      </w:r>
    </w:p>
    <w:p w14:paraId="4FFE50BA" w14:textId="77777777" w:rsidR="006B551E" w:rsidRPr="00EA6FEA" w:rsidRDefault="006B551E" w:rsidP="006B551E">
      <w:pPr>
        <w:rPr>
          <w:b/>
          <w:bCs/>
          <w:sz w:val="24"/>
          <w:szCs w:val="24"/>
        </w:rPr>
      </w:pPr>
      <w:r w:rsidRPr="00EA6FEA">
        <w:rPr>
          <w:b/>
          <w:bCs/>
          <w:sz w:val="24"/>
          <w:szCs w:val="24"/>
        </w:rPr>
        <w:t>Phase 1: Next.js Frontend Migration</w:t>
      </w:r>
    </w:p>
    <w:p w14:paraId="4237A88B" w14:textId="0FAE7269" w:rsidR="006B551E" w:rsidRPr="00EA6FEA" w:rsidRDefault="006B551E" w:rsidP="006B551E">
      <w:pPr>
        <w:numPr>
          <w:ilvl w:val="0"/>
          <w:numId w:val="1"/>
        </w:numPr>
        <w:rPr>
          <w:sz w:val="24"/>
          <w:szCs w:val="24"/>
        </w:rPr>
      </w:pPr>
      <w:r w:rsidRPr="00EA6FEA">
        <w:rPr>
          <w:b/>
          <w:bCs/>
          <w:sz w:val="24"/>
          <w:szCs w:val="24"/>
        </w:rPr>
        <w:t>Routing &amp; Architecture:</w:t>
      </w:r>
      <w:r w:rsidRPr="00EA6FEA">
        <w:rPr>
          <w:sz w:val="24"/>
          <w:szCs w:val="24"/>
        </w:rPr>
        <w:t xml:space="preserve"> Utilize the Next.js App Router to establish distinct routes for the Home, Landlords, Tenants, Rent/Viewing, Rent Appraisal, Services, About Us, and Contact pages. Use Server-Side Rendering (SSR) for dynamic property pages and Static Site Generation (SSG) for informational pages. </w:t>
      </w:r>
    </w:p>
    <w:p w14:paraId="63189096" w14:textId="59127B90" w:rsidR="006B551E" w:rsidRPr="00EA6FEA" w:rsidRDefault="006B551E" w:rsidP="006B551E">
      <w:pPr>
        <w:numPr>
          <w:ilvl w:val="0"/>
          <w:numId w:val="1"/>
        </w:numPr>
        <w:rPr>
          <w:sz w:val="24"/>
          <w:szCs w:val="24"/>
        </w:rPr>
      </w:pPr>
      <w:r w:rsidRPr="00EA6FEA">
        <w:rPr>
          <w:b/>
          <w:bCs/>
          <w:sz w:val="24"/>
          <w:szCs w:val="24"/>
        </w:rPr>
        <w:t>Componentization:</w:t>
      </w:r>
      <w:r w:rsidRPr="00EA6FEA">
        <w:rPr>
          <w:sz w:val="24"/>
          <w:szCs w:val="24"/>
        </w:rPr>
        <w:t xml:space="preserve"> Break down the current monolithic HTML into modular React components (e.g., TrustBanner, SpecialisedSolutions, PropertyGrid, FaqAccordion).</w:t>
      </w:r>
    </w:p>
    <w:p w14:paraId="16509EEF" w14:textId="4D40BA21" w:rsidR="006B551E" w:rsidRPr="00EA6FEA" w:rsidRDefault="006B551E" w:rsidP="006B551E">
      <w:pPr>
        <w:numPr>
          <w:ilvl w:val="0"/>
          <w:numId w:val="1"/>
        </w:numPr>
        <w:rPr>
          <w:sz w:val="24"/>
          <w:szCs w:val="24"/>
        </w:rPr>
      </w:pPr>
      <w:r w:rsidRPr="00EA6FEA">
        <w:rPr>
          <w:b/>
          <w:bCs/>
          <w:sz w:val="24"/>
          <w:szCs w:val="24"/>
        </w:rPr>
        <w:t>Theming &amp; Assets:</w:t>
      </w:r>
      <w:r w:rsidRPr="00EA6FEA">
        <w:rPr>
          <w:sz w:val="24"/>
          <w:szCs w:val="24"/>
        </w:rPr>
        <w:t xml:space="preserve"> Port the existing Light/Dark theme engine driven by CSS variables. Strictly use next/image to serve the existing .avif image assets and optimize the Hero section's HTML5 background video clip (home-hero-clip.mp4) to ensure zero render lag. </w:t>
      </w:r>
    </w:p>
    <w:p w14:paraId="2DEDE98D" w14:textId="77777777" w:rsidR="006B551E" w:rsidRPr="00EA6FEA" w:rsidRDefault="006B551E" w:rsidP="006B551E">
      <w:pPr>
        <w:numPr>
          <w:ilvl w:val="0"/>
          <w:numId w:val="1"/>
        </w:numPr>
        <w:rPr>
          <w:sz w:val="24"/>
          <w:szCs w:val="24"/>
        </w:rPr>
      </w:pPr>
      <w:r w:rsidRPr="00EA6FEA">
        <w:rPr>
          <w:b/>
          <w:bCs/>
          <w:sz w:val="24"/>
          <w:szCs w:val="24"/>
        </w:rPr>
        <w:t>State Management:</w:t>
      </w:r>
      <w:r w:rsidRPr="00EA6FEA">
        <w:rPr>
          <w:sz w:val="24"/>
          <w:szCs w:val="24"/>
        </w:rPr>
        <w:t xml:space="preserve"> Convert vanilla JavaScript DOM manipulations—such as the IntersectionObserver used for the "20+ years in Property Management" counting metrics, the dynamic modal engine for property galleries, and the auto-closing FAQ accordions—into optimized React hooks. </w:t>
      </w:r>
    </w:p>
    <w:p w14:paraId="1B259EF1" w14:textId="77777777" w:rsidR="006B551E" w:rsidRPr="00EA6FEA" w:rsidRDefault="006B551E" w:rsidP="006B551E">
      <w:pPr>
        <w:rPr>
          <w:sz w:val="24"/>
          <w:szCs w:val="24"/>
        </w:rPr>
      </w:pPr>
    </w:p>
    <w:p w14:paraId="0D4F396D" w14:textId="77777777" w:rsidR="006B551E" w:rsidRPr="00EA6FEA" w:rsidRDefault="006B551E" w:rsidP="006B551E">
      <w:pPr>
        <w:rPr>
          <w:b/>
          <w:bCs/>
          <w:sz w:val="24"/>
          <w:szCs w:val="24"/>
        </w:rPr>
      </w:pPr>
      <w:r w:rsidRPr="00EA6FEA">
        <w:rPr>
          <w:b/>
          <w:bCs/>
          <w:sz w:val="24"/>
          <w:szCs w:val="24"/>
        </w:rPr>
        <w:t>Phase 2: PropTech Integration Strategy</w:t>
      </w:r>
    </w:p>
    <w:p w14:paraId="335AD514" w14:textId="77777777" w:rsidR="006B551E" w:rsidRPr="00EA6FEA" w:rsidRDefault="006B551E" w:rsidP="006B551E">
      <w:pPr>
        <w:rPr>
          <w:sz w:val="24"/>
          <w:szCs w:val="24"/>
        </w:rPr>
      </w:pPr>
      <w:r w:rsidRPr="00EA6FEA">
        <w:rPr>
          <w:sz w:val="24"/>
          <w:szCs w:val="24"/>
        </w:rPr>
        <w:t>The Next.js backend (API routes) must function as a secure hub connecting the frontend to the New Zealand PropTech ecosystem. Address the following integrations explicitly:</w:t>
      </w:r>
    </w:p>
    <w:p w14:paraId="04F28DA3" w14:textId="77777777" w:rsidR="006B551E" w:rsidRPr="00EA6FEA" w:rsidRDefault="006B551E" w:rsidP="006B551E">
      <w:pPr>
        <w:rPr>
          <w:b/>
          <w:bCs/>
          <w:sz w:val="24"/>
          <w:szCs w:val="24"/>
        </w:rPr>
      </w:pPr>
    </w:p>
    <w:p w14:paraId="3D9EF839" w14:textId="22F75131" w:rsidR="006B551E" w:rsidRPr="00EA6FEA" w:rsidRDefault="006B551E" w:rsidP="006B551E">
      <w:pPr>
        <w:rPr>
          <w:sz w:val="24"/>
          <w:szCs w:val="24"/>
        </w:rPr>
      </w:pPr>
      <w:r w:rsidRPr="00EA6FEA">
        <w:rPr>
          <w:b/>
          <w:bCs/>
          <w:sz w:val="24"/>
          <w:szCs w:val="24"/>
        </w:rPr>
        <w:t>1. MRI Palace (The Single Source of Truth)</w:t>
      </w:r>
    </w:p>
    <w:p w14:paraId="62801CDF" w14:textId="1662D20F" w:rsidR="006B551E" w:rsidRPr="00EA6FEA" w:rsidRDefault="006B551E" w:rsidP="006B551E">
      <w:pPr>
        <w:numPr>
          <w:ilvl w:val="0"/>
          <w:numId w:val="2"/>
        </w:numPr>
        <w:rPr>
          <w:sz w:val="24"/>
          <w:szCs w:val="24"/>
        </w:rPr>
      </w:pPr>
      <w:r w:rsidRPr="00EA6FEA">
        <w:rPr>
          <w:b/>
          <w:bCs/>
          <w:sz w:val="24"/>
          <w:szCs w:val="24"/>
        </w:rPr>
        <w:t>Architecture:</w:t>
      </w:r>
      <w:r w:rsidRPr="00EA6FEA">
        <w:rPr>
          <w:sz w:val="24"/>
          <w:szCs w:val="24"/>
        </w:rPr>
        <w:t xml:space="preserve"> MRI Palace will serve as the central hub for trust accounting, healthy homes compliance, and property data. Do not build a standalone CMS for property listings.</w:t>
      </w:r>
    </w:p>
    <w:p w14:paraId="2956015C" w14:textId="28D04E01" w:rsidR="006B551E" w:rsidRPr="00EA6FEA" w:rsidRDefault="006B551E" w:rsidP="006B551E">
      <w:pPr>
        <w:numPr>
          <w:ilvl w:val="0"/>
          <w:numId w:val="2"/>
        </w:numPr>
        <w:rPr>
          <w:sz w:val="24"/>
          <w:szCs w:val="24"/>
        </w:rPr>
      </w:pPr>
      <w:r w:rsidRPr="00EA6FEA">
        <w:rPr>
          <w:b/>
          <w:bCs/>
          <w:sz w:val="24"/>
          <w:szCs w:val="24"/>
        </w:rPr>
        <w:lastRenderedPageBreak/>
        <w:t>Task:</w:t>
      </w:r>
      <w:r w:rsidRPr="00EA6FEA">
        <w:rPr>
          <w:sz w:val="24"/>
          <w:szCs w:val="24"/>
        </w:rPr>
        <w:t xml:space="preserve"> Architect a backend synchronization pipeline (via API polling or webhooks) to securely fetch active rental properties from the MRI Palace API. Cache this data in a local PostgreSQL database for fast frontend querying and filtering (City, Suburb, Bedrooms, Rent range).</w:t>
      </w:r>
    </w:p>
    <w:p w14:paraId="637EEA4E" w14:textId="77777777" w:rsidR="006B551E" w:rsidRPr="00EA6FEA" w:rsidRDefault="006B551E" w:rsidP="006B551E">
      <w:pPr>
        <w:numPr>
          <w:ilvl w:val="0"/>
          <w:numId w:val="2"/>
        </w:numPr>
        <w:rPr>
          <w:sz w:val="24"/>
          <w:szCs w:val="24"/>
        </w:rPr>
      </w:pPr>
      <w:r w:rsidRPr="00EA6FEA">
        <w:rPr>
          <w:b/>
          <w:bCs/>
          <w:sz w:val="24"/>
          <w:szCs w:val="24"/>
        </w:rPr>
        <w:t>Frontend Execution:</w:t>
      </w:r>
      <w:r w:rsidRPr="00EA6FEA">
        <w:rPr>
          <w:sz w:val="24"/>
          <w:szCs w:val="24"/>
        </w:rPr>
        <w:t xml:space="preserve"> Replace the currently hardcoded 20-property grid on the "Rent/Viewing" page with server-rendered cards populated by the Palace database sync. </w:t>
      </w:r>
    </w:p>
    <w:p w14:paraId="14BDC980" w14:textId="1AC4B4B3" w:rsidR="006B551E" w:rsidRPr="00EA6FEA" w:rsidRDefault="006B551E" w:rsidP="006B551E">
      <w:pPr>
        <w:rPr>
          <w:b/>
          <w:bCs/>
          <w:sz w:val="24"/>
          <w:szCs w:val="24"/>
        </w:rPr>
      </w:pPr>
      <w:r w:rsidRPr="00EA6FEA">
        <w:rPr>
          <w:b/>
          <w:bCs/>
          <w:sz w:val="24"/>
          <w:szCs w:val="24"/>
        </w:rPr>
        <w:t>2. Trade Me Property (Listing Syndication)</w:t>
      </w:r>
    </w:p>
    <w:p w14:paraId="119FEA73" w14:textId="41C43FAE" w:rsidR="006B551E" w:rsidRPr="00EA6FEA" w:rsidRDefault="006B551E" w:rsidP="006B551E">
      <w:pPr>
        <w:numPr>
          <w:ilvl w:val="0"/>
          <w:numId w:val="3"/>
        </w:numPr>
        <w:rPr>
          <w:sz w:val="24"/>
          <w:szCs w:val="24"/>
        </w:rPr>
      </w:pPr>
      <w:r w:rsidRPr="00EA6FEA">
        <w:rPr>
          <w:b/>
          <w:bCs/>
          <w:sz w:val="24"/>
          <w:szCs w:val="24"/>
        </w:rPr>
        <w:t>Architecture:</w:t>
      </w:r>
      <w:r w:rsidRPr="00EA6FEA">
        <w:rPr>
          <w:sz w:val="24"/>
          <w:szCs w:val="24"/>
        </w:rPr>
        <w:t xml:space="preserve"> Leverage the automated feed where MRI Palace automatically pushes active listings to Trade Me to maintain strict data parity between the website and the portal.</w:t>
      </w:r>
    </w:p>
    <w:p w14:paraId="666FF1DD" w14:textId="332A411E" w:rsidR="006B551E" w:rsidRPr="00EA6FEA" w:rsidRDefault="006B551E" w:rsidP="006B551E">
      <w:pPr>
        <w:numPr>
          <w:ilvl w:val="0"/>
          <w:numId w:val="3"/>
        </w:numPr>
        <w:rPr>
          <w:sz w:val="24"/>
          <w:szCs w:val="24"/>
        </w:rPr>
      </w:pPr>
      <w:r w:rsidRPr="00EA6FEA">
        <w:rPr>
          <w:b/>
          <w:bCs/>
          <w:sz w:val="24"/>
          <w:szCs w:val="24"/>
        </w:rPr>
        <w:t>Task:</w:t>
      </w:r>
      <w:r w:rsidRPr="00EA6FEA">
        <w:rPr>
          <w:sz w:val="24"/>
          <w:szCs w:val="24"/>
        </w:rPr>
        <w:t xml:space="preserve"> If direct Palace-to-website data parity requires a fallback, build a server-side fetch utilizing the Trade Me API (/Search/Property/Rental.json) filtered by the Rent Worx agency ID to pull listings dynamically.</w:t>
      </w:r>
    </w:p>
    <w:p w14:paraId="33BB7C61" w14:textId="7EEC32EE" w:rsidR="006B551E" w:rsidRPr="00EA6FEA" w:rsidRDefault="006B551E" w:rsidP="006B551E">
      <w:pPr>
        <w:numPr>
          <w:ilvl w:val="0"/>
          <w:numId w:val="3"/>
        </w:numPr>
        <w:rPr>
          <w:sz w:val="24"/>
          <w:szCs w:val="24"/>
        </w:rPr>
      </w:pPr>
      <w:r w:rsidRPr="00EA6FEA">
        <w:rPr>
          <w:b/>
          <w:bCs/>
          <w:sz w:val="24"/>
          <w:szCs w:val="24"/>
        </w:rPr>
        <w:t>Frontend Execution:</w:t>
      </w:r>
      <w:r w:rsidRPr="00EA6FEA">
        <w:rPr>
          <w:sz w:val="24"/>
          <w:szCs w:val="24"/>
        </w:rPr>
        <w:t xml:space="preserve"> Retain the existing 5 dedicated external routing cards (Studio, 1 Bed, 2 Beds, 3 Beds, 3+ Beds) on the Rentals page that open pre-filtered Trade Me Auckland search queries in a new tab. </w:t>
      </w:r>
    </w:p>
    <w:p w14:paraId="0EB7C37F" w14:textId="466AE36D" w:rsidR="006B551E" w:rsidRPr="00EA6FEA" w:rsidRDefault="006B551E" w:rsidP="006B551E">
      <w:pPr>
        <w:rPr>
          <w:sz w:val="24"/>
          <w:szCs w:val="24"/>
        </w:rPr>
      </w:pPr>
      <w:r w:rsidRPr="00EA6FEA">
        <w:rPr>
          <w:b/>
          <w:bCs/>
          <w:sz w:val="24"/>
          <w:szCs w:val="24"/>
        </w:rPr>
        <w:t>3. Tenancy.co.nz (Tenant Vetting &amp; Viewing Logistics)</w:t>
      </w:r>
    </w:p>
    <w:p w14:paraId="62D19584" w14:textId="20B4C2BC" w:rsidR="006B551E" w:rsidRPr="00EA6FEA" w:rsidRDefault="006B551E" w:rsidP="006B551E">
      <w:pPr>
        <w:numPr>
          <w:ilvl w:val="0"/>
          <w:numId w:val="4"/>
        </w:numPr>
        <w:rPr>
          <w:sz w:val="24"/>
          <w:szCs w:val="24"/>
        </w:rPr>
      </w:pPr>
      <w:r w:rsidRPr="00EA6FEA">
        <w:rPr>
          <w:b/>
          <w:bCs/>
          <w:sz w:val="24"/>
          <w:szCs w:val="24"/>
        </w:rPr>
        <w:t>Architecture:</w:t>
      </w:r>
      <w:r w:rsidRPr="00EA6FEA">
        <w:rPr>
          <w:sz w:val="24"/>
          <w:szCs w:val="24"/>
        </w:rPr>
        <w:t xml:space="preserve"> To maintain strict adherence to the New Zealand Privacy Act, the Next.js application must never store sensitive tenant Personally Identifiable Information (PII) or credit data locally.</w:t>
      </w:r>
    </w:p>
    <w:p w14:paraId="4AA8B559" w14:textId="76B2380D" w:rsidR="006B551E" w:rsidRPr="00EA6FEA" w:rsidRDefault="006B551E" w:rsidP="006B551E">
      <w:pPr>
        <w:numPr>
          <w:ilvl w:val="0"/>
          <w:numId w:val="4"/>
        </w:numPr>
        <w:rPr>
          <w:sz w:val="24"/>
          <w:szCs w:val="24"/>
        </w:rPr>
      </w:pPr>
      <w:r w:rsidRPr="00EA6FEA">
        <w:rPr>
          <w:b/>
          <w:bCs/>
          <w:sz w:val="24"/>
          <w:szCs w:val="24"/>
        </w:rPr>
        <w:t>Task:</w:t>
      </w:r>
      <w:r w:rsidRPr="00EA6FEA">
        <w:rPr>
          <w:sz w:val="24"/>
          <w:szCs w:val="24"/>
        </w:rPr>
        <w:t xml:space="preserve"> Utilize the Tenancy.co.nz API tokens/links generated from the TPS Portal. Avoid using raw iframes for application forms.</w:t>
      </w:r>
    </w:p>
    <w:p w14:paraId="4541FB83" w14:textId="77777777" w:rsidR="006B551E" w:rsidRPr="00EA6FEA" w:rsidRDefault="006B551E" w:rsidP="006B551E">
      <w:pPr>
        <w:numPr>
          <w:ilvl w:val="0"/>
          <w:numId w:val="4"/>
        </w:numPr>
        <w:rPr>
          <w:sz w:val="24"/>
          <w:szCs w:val="24"/>
        </w:rPr>
      </w:pPr>
      <w:r w:rsidRPr="00EA6FEA">
        <w:rPr>
          <w:b/>
          <w:bCs/>
          <w:sz w:val="24"/>
          <w:szCs w:val="24"/>
        </w:rPr>
        <w:t>Frontend Execution:</w:t>
      </w:r>
      <w:r w:rsidRPr="00EA6FEA">
        <w:rPr>
          <w:sz w:val="24"/>
          <w:szCs w:val="24"/>
        </w:rPr>
        <w:t xml:space="preserve"> On individual property detail modals or pages, dynamically generate "Apply Now" and "Book a Viewing" buttons. These buttons must map the specific Property ID to the URL parameters of a Tenancy.co.nz redirect link. This will securely hand the user off to a custom-branded Tenancy portal to complete eBundle applications or schedule viewings, which Tenancy.co.nz will then push back into MRI Palace.</w:t>
      </w:r>
    </w:p>
    <w:p w14:paraId="4E2EEF62" w14:textId="77777777" w:rsidR="003F744C" w:rsidRPr="00EA6FEA" w:rsidRDefault="003F744C">
      <w:pPr>
        <w:rPr>
          <w:sz w:val="24"/>
          <w:szCs w:val="24"/>
        </w:rPr>
      </w:pPr>
    </w:p>
    <w:sectPr w:rsidR="003F744C" w:rsidRPr="00EA6F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45931"/>
    <w:multiLevelType w:val="multilevel"/>
    <w:tmpl w:val="C944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F5640"/>
    <w:multiLevelType w:val="multilevel"/>
    <w:tmpl w:val="5BE0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B06D9"/>
    <w:multiLevelType w:val="multilevel"/>
    <w:tmpl w:val="E808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325D8F"/>
    <w:multiLevelType w:val="multilevel"/>
    <w:tmpl w:val="1F5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386889">
    <w:abstractNumId w:val="1"/>
  </w:num>
  <w:num w:numId="2" w16cid:durableId="343094320">
    <w:abstractNumId w:val="3"/>
  </w:num>
  <w:num w:numId="3" w16cid:durableId="729808965">
    <w:abstractNumId w:val="2"/>
  </w:num>
  <w:num w:numId="4" w16cid:durableId="273826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51E"/>
    <w:rsid w:val="00287895"/>
    <w:rsid w:val="002F490F"/>
    <w:rsid w:val="003F744C"/>
    <w:rsid w:val="006B551E"/>
    <w:rsid w:val="007137F7"/>
    <w:rsid w:val="00E4163F"/>
    <w:rsid w:val="00EA6FEA"/>
    <w:rsid w:val="00F71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D4AFDD"/>
  <w15:chartTrackingRefBased/>
  <w15:docId w15:val="{C47FF937-0C8F-42B3-8C96-8ECE0B350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5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5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5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5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5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5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5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5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5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5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5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553</Words>
  <Characters>3154</Characters>
  <Application>Microsoft Office Word</Application>
  <DocSecurity>0</DocSecurity>
  <Lines>26</Lines>
  <Paragraphs>7</Paragraphs>
  <ScaleCrop>false</ScaleCrop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Ajivinister D</dc:creator>
  <cp:keywords/>
  <dc:description/>
  <cp:lastModifiedBy>Ajivinister D</cp:lastModifiedBy>
  <cp:revision>2</cp:revision>
  <dcterms:created xsi:type="dcterms:W3CDTF">2026-10-02T13:21:00Z</dcterms:created>
  <dcterms:modified xsi:type="dcterms:W3CDTF">2026-10-02T13:26:00Z</dcterms:modified>
</cp:coreProperties>
</file>