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pPr>
    </w:p>
    <w:p>
      <w:pPr>
        <w:spacing w:after="100"/>
        <w:jc w:val="center"/>
      </w:pPr>
      <w:r>
        <w:rPr>
          <w:b/>
          <w:color w:val="5B21B6"/>
          <w:sz w:val="52"/>
        </w:rPr>
        <w:t>Worth AI — UK Screening: Complete End-to-End Lineage</w:t>
      </w:r>
    </w:p>
    <w:p>
      <w:pPr>
        <w:spacing w:after="280"/>
        <w:jc w:val="center"/>
      </w:pPr>
      <w:r>
        <w:rPr>
          <w:color w:val="1E40AF"/>
          <w:sz w:val="26"/>
        </w:rPr>
        <w:t>Trulioo KYB · Watchlists · Sanctions · PEPs · Adverse Media · PSC · SERP</w:t>
      </w:r>
    </w:p>
    <w:p>
      <w:pPr>
        <w:spacing w:after="320"/>
        <w:jc w:val="center"/>
      </w:pPr>
      <w:r>
        <w:rPr>
          <w:color w:val="334155"/>
          <w:sz w:val="20"/>
        </w:rPr>
        <w:t>Sources: SIC-UK-Codes/integration-service/lib/trulioo/** | lib/facts/kyb/ | handlers/report.ts</w:t>
        <w:br/>
        <w:t>Includes real UK example payloads from test fixtures and source code.</w:t>
      </w:r>
    </w:p>
    <w:p>
      <w:pPr>
        <w:pStyle w:val="Heading2"/>
        <w:keepNext/>
        <w:spacing w:before="260" w:after="80"/>
      </w:pPr>
      <w:r>
        <w:rPr>
          <w:b/>
          <w:color w:val="1E40AF"/>
          <w:sz w:val="27"/>
        </w:rPr>
        <w:t>Document Contents</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720"/>
            <w:shd w:val="clear" w:color="auto" w:fill="DBEAFE"/>
            <w:tcMar>
              <w:top w:w="60" w:type="dxa"/>
              <w:right w:w="100" w:type="dxa"/>
              <w:bottom w:w="60" w:type="dxa"/>
              <w:left w:w="100" w:type="dxa"/>
            </w:tcMar>
          </w:tcPr>
          <w:p>
            <w:r>
              <w:rPr>
                <w:b/>
                <w:color w:val="0F172A"/>
                <w:sz w:val="19"/>
              </w:rPr>
              <w:t>Section</w:t>
            </w:r>
          </w:p>
        </w:tc>
        <w:tc>
          <w:tcPr>
            <w:tcW w:type="dxa" w:w="3744"/>
            <w:shd w:val="clear" w:color="auto" w:fill="DBEAFE"/>
            <w:tcMar>
              <w:top w:w="60" w:type="dxa"/>
              <w:right w:w="100" w:type="dxa"/>
              <w:bottom w:w="60" w:type="dxa"/>
              <w:left w:w="100" w:type="dxa"/>
            </w:tcMar>
          </w:tcPr>
          <w:p>
            <w:r>
              <w:rPr>
                <w:b/>
                <w:color w:val="0F172A"/>
                <w:sz w:val="19"/>
              </w:rPr>
              <w:t>Title</w:t>
            </w:r>
          </w:p>
        </w:tc>
        <w:tc>
          <w:tcPr>
            <w:tcW w:type="dxa" w:w="9360"/>
            <w:shd w:val="clear" w:color="auto" w:fill="DBEAFE"/>
            <w:tcMar>
              <w:top w:w="60" w:type="dxa"/>
              <w:right w:w="100" w:type="dxa"/>
              <w:bottom w:w="60" w:type="dxa"/>
              <w:left w:w="100" w:type="dxa"/>
            </w:tcMar>
          </w:tcPr>
          <w:p>
            <w:r>
              <w:rPr>
                <w:b/>
                <w:color w:val="0F172A"/>
                <w:sz w:val="19"/>
              </w:rPr>
              <w:t>What it covers</w:t>
            </w:r>
          </w:p>
        </w:tc>
      </w:tr>
      <w:tr>
        <w:tc>
          <w:tcPr>
            <w:tcW w:type="dxa" w:w="720"/>
            <w:tcMar>
              <w:top w:w="60" w:type="dxa"/>
              <w:right w:w="100" w:type="dxa"/>
              <w:bottom w:w="60" w:type="dxa"/>
              <w:left w:w="100" w:type="dxa"/>
            </w:tcMar>
          </w:tcPr>
          <w:p>
            <w:r>
              <w:rPr>
                <w:b w:val="0"/>
                <w:color w:val="334155"/>
                <w:sz w:val="19"/>
              </w:rPr>
              <w:t>1</w:t>
            </w:r>
          </w:p>
        </w:tc>
        <w:tc>
          <w:tcPr>
            <w:tcW w:type="dxa" w:w="3744"/>
            <w:tcMar>
              <w:top w:w="60" w:type="dxa"/>
              <w:right w:w="100" w:type="dxa"/>
              <w:bottom w:w="60" w:type="dxa"/>
              <w:left w:w="100" w:type="dxa"/>
            </w:tcMar>
          </w:tcPr>
          <w:p>
            <w:r>
              <w:rPr>
                <w:b w:val="0"/>
                <w:color w:val="334155"/>
                <w:sz w:val="19"/>
              </w:rPr>
              <w:t>UK vs US Routing — When Does Trulioo Run?</w:t>
            </w:r>
          </w:p>
        </w:tc>
        <w:tc>
          <w:tcPr>
            <w:tcW w:type="dxa" w:w="9360"/>
            <w:tcMar>
              <w:top w:w="60" w:type="dxa"/>
              <w:right w:w="100" w:type="dxa"/>
              <w:bottom w:w="60" w:type="dxa"/>
              <w:left w:w="100" w:type="dxa"/>
            </w:tcMar>
          </w:tcPr>
          <w:p>
            <w:r>
              <w:rPr>
                <w:b w:val="0"/>
                <w:color w:val="334155"/>
                <w:sz w:val="19"/>
              </w:rPr>
              <w:t>Country-based routing decision, canIRun() logic, GB/UK normalisation, customer config</w:t>
            </w:r>
          </w:p>
        </w:tc>
      </w:tr>
      <w:tr>
        <w:tc>
          <w:tcPr>
            <w:tcW w:type="dxa" w:w="720"/>
            <w:shd w:val="clear" w:color="auto" w:fill="F8FAFF"/>
            <w:tcMar>
              <w:top w:w="60" w:type="dxa"/>
              <w:right w:w="100" w:type="dxa"/>
              <w:bottom w:w="60" w:type="dxa"/>
              <w:left w:w="100" w:type="dxa"/>
            </w:tcMar>
          </w:tcPr>
          <w:p>
            <w:r>
              <w:rPr>
                <w:b w:val="0"/>
                <w:color w:val="334155"/>
                <w:sz w:val="19"/>
              </w:rPr>
              <w:t>2</w:t>
            </w:r>
          </w:p>
        </w:tc>
        <w:tc>
          <w:tcPr>
            <w:tcW w:type="dxa" w:w="3744"/>
            <w:shd w:val="clear" w:color="auto" w:fill="F8FAFF"/>
            <w:tcMar>
              <w:top w:w="60" w:type="dxa"/>
              <w:right w:w="100" w:type="dxa"/>
              <w:bottom w:w="60" w:type="dxa"/>
              <w:left w:w="100" w:type="dxa"/>
            </w:tcMar>
          </w:tcPr>
          <w:p>
            <w:r>
              <w:rPr>
                <w:b w:val="0"/>
                <w:color w:val="334155"/>
                <w:sz w:val="19"/>
              </w:rPr>
              <w:t>Trulioo KYB: Configuration &amp; Request Payload</w:t>
            </w:r>
          </w:p>
        </w:tc>
        <w:tc>
          <w:tcPr>
            <w:tcW w:type="dxa" w:w="9360"/>
            <w:shd w:val="clear" w:color="auto" w:fill="F8FAFF"/>
            <w:tcMar>
              <w:top w:w="60" w:type="dxa"/>
              <w:right w:w="100" w:type="dxa"/>
              <w:bottom w:w="60" w:type="dxa"/>
              <w:left w:w="100" w:type="dxa"/>
            </w:tcMar>
          </w:tcPr>
          <w:p>
            <w:r>
              <w:rPr>
                <w:b w:val="0"/>
                <w:color w:val="334155"/>
                <w:sz w:val="19"/>
              </w:rPr>
              <w:t>Environment variables, OAuth flow, KYB form fields, address strategy for UK businesses</w:t>
            </w:r>
          </w:p>
        </w:tc>
      </w:tr>
      <w:tr>
        <w:tc>
          <w:tcPr>
            <w:tcW w:type="dxa" w:w="720"/>
            <w:tcMar>
              <w:top w:w="60" w:type="dxa"/>
              <w:right w:w="100" w:type="dxa"/>
              <w:bottom w:w="60" w:type="dxa"/>
              <w:left w:w="100" w:type="dxa"/>
            </w:tcMar>
          </w:tcPr>
          <w:p>
            <w:r>
              <w:rPr>
                <w:b w:val="0"/>
                <w:color w:val="334155"/>
                <w:sz w:val="19"/>
              </w:rPr>
              <w:t>3</w:t>
            </w:r>
          </w:p>
        </w:tc>
        <w:tc>
          <w:tcPr>
            <w:tcW w:type="dxa" w:w="3744"/>
            <w:tcMar>
              <w:top w:w="60" w:type="dxa"/>
              <w:right w:w="100" w:type="dxa"/>
              <w:bottom w:w="60" w:type="dxa"/>
              <w:left w:w="100" w:type="dxa"/>
            </w:tcMar>
          </w:tcPr>
          <w:p>
            <w:r>
              <w:rPr>
                <w:b w:val="0"/>
                <w:color w:val="334155"/>
                <w:sz w:val="19"/>
              </w:rPr>
              <w:t>Trulioo KYB: Full Response Structure</w:t>
            </w:r>
          </w:p>
        </w:tc>
        <w:tc>
          <w:tcPr>
            <w:tcW w:type="dxa" w:w="9360"/>
            <w:tcMar>
              <w:top w:w="60" w:type="dxa"/>
              <w:right w:w="100" w:type="dxa"/>
              <w:bottom w:w="60" w:type="dxa"/>
              <w:left w:w="100" w:type="dxa"/>
            </w:tcMar>
          </w:tcPr>
          <w:p>
            <w:r>
              <w:rPr>
                <w:b w:val="0"/>
                <w:color w:val="334155"/>
                <w:sz w:val="19"/>
              </w:rPr>
              <w:t>clientData, businessData, flowData, serviceData, fullServiceDetails, StandardizedLocations</w:t>
            </w:r>
          </w:p>
        </w:tc>
      </w:tr>
      <w:tr>
        <w:tc>
          <w:tcPr>
            <w:tcW w:type="dxa" w:w="720"/>
            <w:shd w:val="clear" w:color="auto" w:fill="F8FAFF"/>
            <w:tcMar>
              <w:top w:w="60" w:type="dxa"/>
              <w:right w:w="100" w:type="dxa"/>
              <w:bottom w:w="60" w:type="dxa"/>
              <w:left w:w="100" w:type="dxa"/>
            </w:tcMar>
          </w:tcPr>
          <w:p>
            <w:r>
              <w:rPr>
                <w:b w:val="0"/>
                <w:color w:val="334155"/>
                <w:sz w:val="19"/>
              </w:rPr>
              <w:t>4</w:t>
            </w:r>
          </w:p>
        </w:tc>
        <w:tc>
          <w:tcPr>
            <w:tcW w:type="dxa" w:w="3744"/>
            <w:shd w:val="clear" w:color="auto" w:fill="F8FAFF"/>
            <w:tcMar>
              <w:top w:w="60" w:type="dxa"/>
              <w:right w:w="100" w:type="dxa"/>
              <w:bottom w:w="60" w:type="dxa"/>
              <w:left w:w="100" w:type="dxa"/>
            </w:tcMar>
          </w:tcPr>
          <w:p>
            <w:r>
              <w:rPr>
                <w:b w:val="0"/>
                <w:color w:val="334155"/>
                <w:sz w:val="19"/>
              </w:rPr>
              <w:t>Watchlists &amp; Sanctions — UK Sources</w:t>
            </w:r>
          </w:p>
        </w:tc>
        <w:tc>
          <w:tcPr>
            <w:tcW w:type="dxa" w:w="9360"/>
            <w:shd w:val="clear" w:color="auto" w:fill="F8FAFF"/>
            <w:tcMar>
              <w:top w:w="60" w:type="dxa"/>
              <w:right w:w="100" w:type="dxa"/>
              <w:bottom w:w="60" w:type="dxa"/>
              <w:left w:w="100" w:type="dxa"/>
            </w:tcMar>
          </w:tcPr>
          <w:p>
            <w:r>
              <w:rPr>
                <w:b w:val="0"/>
                <w:color w:val="334155"/>
                <w:sz w:val="19"/>
              </w:rPr>
              <w:t>Advanced Business Watchlist, OFAC, BIS, UK-specific lists (Register of Insolvencies etc.)</w:t>
            </w:r>
          </w:p>
        </w:tc>
      </w:tr>
      <w:tr>
        <w:tc>
          <w:tcPr>
            <w:tcW w:type="dxa" w:w="720"/>
            <w:tcMar>
              <w:top w:w="60" w:type="dxa"/>
              <w:right w:w="100" w:type="dxa"/>
              <w:bottom w:w="60" w:type="dxa"/>
              <w:left w:w="100" w:type="dxa"/>
            </w:tcMar>
          </w:tcPr>
          <w:p>
            <w:r>
              <w:rPr>
                <w:b w:val="0"/>
                <w:color w:val="334155"/>
                <w:sz w:val="19"/>
              </w:rPr>
              <w:t>5</w:t>
            </w:r>
          </w:p>
        </w:tc>
        <w:tc>
          <w:tcPr>
            <w:tcW w:type="dxa" w:w="3744"/>
            <w:tcMar>
              <w:top w:w="60" w:type="dxa"/>
              <w:right w:w="100" w:type="dxa"/>
              <w:bottom w:w="60" w:type="dxa"/>
              <w:left w:w="100" w:type="dxa"/>
            </w:tcMar>
          </w:tcPr>
          <w:p>
            <w:r>
              <w:rPr>
                <w:b w:val="0"/>
                <w:color w:val="334155"/>
                <w:sz w:val="19"/>
              </w:rPr>
              <w:t>Watchlist Extraction — Priority 1 vs Priority 2</w:t>
            </w:r>
          </w:p>
        </w:tc>
        <w:tc>
          <w:tcPr>
            <w:tcW w:type="dxa" w:w="9360"/>
            <w:tcMar>
              <w:top w:w="60" w:type="dxa"/>
              <w:right w:w="100" w:type="dxa"/>
              <w:bottom w:w="60" w:type="dxa"/>
              <w:left w:w="100" w:type="dxa"/>
            </w:tcMar>
          </w:tcPr>
          <w:p>
            <w:r>
              <w:rPr>
                <w:b w:val="0"/>
                <w:color w:val="334155"/>
                <w:sz w:val="19"/>
              </w:rPr>
              <w:t>WatchlistHitDetails, WL_results/AM_results/PEP_results, createWatchlistHit(), score field</w:t>
            </w:r>
          </w:p>
        </w:tc>
      </w:tr>
      <w:tr>
        <w:tc>
          <w:tcPr>
            <w:tcW w:type="dxa" w:w="720"/>
            <w:shd w:val="clear" w:color="auto" w:fill="F8FAFF"/>
            <w:tcMar>
              <w:top w:w="60" w:type="dxa"/>
              <w:right w:w="100" w:type="dxa"/>
              <w:bottom w:w="60" w:type="dxa"/>
              <w:left w:w="100" w:type="dxa"/>
            </w:tcMar>
          </w:tcPr>
          <w:p>
            <w:r>
              <w:rPr>
                <w:b w:val="0"/>
                <w:color w:val="334155"/>
                <w:sz w:val="19"/>
              </w:rPr>
              <w:t>6</w:t>
            </w:r>
          </w:p>
        </w:tc>
        <w:tc>
          <w:tcPr>
            <w:tcW w:type="dxa" w:w="3744"/>
            <w:shd w:val="clear" w:color="auto" w:fill="F8FAFF"/>
            <w:tcMar>
              <w:top w:w="60" w:type="dxa"/>
              <w:right w:w="100" w:type="dxa"/>
              <w:bottom w:w="60" w:type="dxa"/>
              <w:left w:w="100" w:type="dxa"/>
            </w:tcMar>
          </w:tcPr>
          <w:p>
            <w:r>
              <w:rPr>
                <w:b w:val="0"/>
                <w:color w:val="334155"/>
                <w:sz w:val="19"/>
              </w:rPr>
              <w:t>Score / Confidence / Relevancy Fields</w:t>
            </w:r>
          </w:p>
        </w:tc>
        <w:tc>
          <w:tcPr>
            <w:tcW w:type="dxa" w:w="9360"/>
            <w:shd w:val="clear" w:color="auto" w:fill="F8FAFF"/>
            <w:tcMar>
              <w:top w:w="60" w:type="dxa"/>
              <w:right w:w="100" w:type="dxa"/>
              <w:bottom w:w="60" w:type="dxa"/>
              <w:left w:w="100" w:type="dxa"/>
            </w:tcMar>
          </w:tcPr>
          <w:p>
            <w:r>
              <w:rPr>
                <w:b w:val="0"/>
                <w:color w:val="334155"/>
                <w:sz w:val="19"/>
              </w:rPr>
              <w:t>What score means, where it comes from, whether it is surfaced in the API today</w:t>
            </w:r>
          </w:p>
        </w:tc>
      </w:tr>
      <w:tr>
        <w:tc>
          <w:tcPr>
            <w:tcW w:type="dxa" w:w="720"/>
            <w:tcMar>
              <w:top w:w="60" w:type="dxa"/>
              <w:right w:w="100" w:type="dxa"/>
              <w:bottom w:w="60" w:type="dxa"/>
              <w:left w:w="100" w:type="dxa"/>
            </w:tcMar>
          </w:tcPr>
          <w:p>
            <w:r>
              <w:rPr>
                <w:b w:val="0"/>
                <w:color w:val="334155"/>
                <w:sz w:val="19"/>
              </w:rPr>
              <w:t>7</w:t>
            </w:r>
          </w:p>
        </w:tc>
        <w:tc>
          <w:tcPr>
            <w:tcW w:type="dxa" w:w="3744"/>
            <w:tcMar>
              <w:top w:w="60" w:type="dxa"/>
              <w:right w:w="100" w:type="dxa"/>
              <w:bottom w:w="60" w:type="dxa"/>
              <w:left w:w="100" w:type="dxa"/>
            </w:tcMar>
          </w:tcPr>
          <w:p>
            <w:r>
              <w:rPr>
                <w:b w:val="0"/>
                <w:color w:val="334155"/>
                <w:sz w:val="19"/>
              </w:rPr>
              <w:t>PEP Screening — UK-Specific</w:t>
            </w:r>
          </w:p>
        </w:tc>
        <w:tc>
          <w:tcPr>
            <w:tcW w:type="dxa" w:w="9360"/>
            <w:tcMar>
              <w:top w:w="60" w:type="dxa"/>
              <w:right w:w="100" w:type="dxa"/>
              <w:bottom w:w="60" w:type="dxa"/>
              <w:left w:w="100" w:type="dxa"/>
            </w:tcMar>
          </w:tcPr>
          <w:p>
            <w:r>
              <w:rPr>
                <w:b w:val="0"/>
                <w:color w:val="334155"/>
                <w:sz w:val="19"/>
              </w:rPr>
              <w:t>PEP_results, sourceRegion mapping, PEP database sources, PSC flow</w:t>
            </w:r>
          </w:p>
        </w:tc>
      </w:tr>
      <w:tr>
        <w:tc>
          <w:tcPr>
            <w:tcW w:type="dxa" w:w="720"/>
            <w:shd w:val="clear" w:color="auto" w:fill="F8FAFF"/>
            <w:tcMar>
              <w:top w:w="60" w:type="dxa"/>
              <w:right w:w="100" w:type="dxa"/>
              <w:bottom w:w="60" w:type="dxa"/>
              <w:left w:w="100" w:type="dxa"/>
            </w:tcMar>
          </w:tcPr>
          <w:p>
            <w:r>
              <w:rPr>
                <w:b w:val="0"/>
                <w:color w:val="334155"/>
                <w:sz w:val="19"/>
              </w:rPr>
              <w:t>8</w:t>
            </w:r>
          </w:p>
        </w:tc>
        <w:tc>
          <w:tcPr>
            <w:tcW w:type="dxa" w:w="3744"/>
            <w:shd w:val="clear" w:color="auto" w:fill="F8FAFF"/>
            <w:tcMar>
              <w:top w:w="60" w:type="dxa"/>
              <w:right w:w="100" w:type="dxa"/>
              <w:bottom w:w="60" w:type="dxa"/>
              <w:left w:w="100" w:type="dxa"/>
            </w:tcMar>
          </w:tcPr>
          <w:p>
            <w:r>
              <w:rPr>
                <w:b w:val="0"/>
                <w:color w:val="334155"/>
                <w:sz w:val="19"/>
              </w:rPr>
              <w:t>Adverse Media — UK Flow</w:t>
            </w:r>
          </w:p>
        </w:tc>
        <w:tc>
          <w:tcPr>
            <w:tcW w:type="dxa" w:w="9360"/>
            <w:shd w:val="clear" w:color="auto" w:fill="F8FAFF"/>
            <w:tcMar>
              <w:top w:w="60" w:type="dxa"/>
              <w:right w:w="100" w:type="dxa"/>
              <w:bottom w:w="60" w:type="dxa"/>
              <w:left w:w="100" w:type="dxa"/>
            </w:tcMar>
          </w:tcPr>
          <w:p>
            <w:r>
              <w:rPr>
                <w:b w:val="0"/>
                <w:color w:val="334155"/>
                <w:sz w:val="19"/>
              </w:rPr>
              <w:t>AM_results, Trulioo adverse media, OpenAI scoring, adverse_media_articles table</w:t>
            </w:r>
          </w:p>
        </w:tc>
      </w:tr>
      <w:tr>
        <w:tc>
          <w:tcPr>
            <w:tcW w:type="dxa" w:w="720"/>
            <w:tcMar>
              <w:top w:w="60" w:type="dxa"/>
              <w:right w:w="100" w:type="dxa"/>
              <w:bottom w:w="60" w:type="dxa"/>
              <w:left w:w="100" w:type="dxa"/>
            </w:tcMar>
          </w:tcPr>
          <w:p>
            <w:r>
              <w:rPr>
                <w:b w:val="0"/>
                <w:color w:val="334155"/>
                <w:sz w:val="19"/>
              </w:rPr>
              <w:t>9</w:t>
            </w:r>
          </w:p>
        </w:tc>
        <w:tc>
          <w:tcPr>
            <w:tcW w:type="dxa" w:w="3744"/>
            <w:tcMar>
              <w:top w:w="60" w:type="dxa"/>
              <w:right w:w="100" w:type="dxa"/>
              <w:bottom w:w="60" w:type="dxa"/>
              <w:left w:w="100" w:type="dxa"/>
            </w:tcMar>
          </w:tcPr>
          <w:p>
            <w:r>
              <w:rPr>
                <w:b w:val="0"/>
                <w:color w:val="334155"/>
                <w:sz w:val="19"/>
              </w:rPr>
              <w:t>PSC (Person of Significant Control) — UK UBO/Director Screening</w:t>
            </w:r>
          </w:p>
        </w:tc>
        <w:tc>
          <w:tcPr>
            <w:tcW w:type="dxa" w:w="9360"/>
            <w:tcMar>
              <w:top w:w="60" w:type="dxa"/>
              <w:right w:w="100" w:type="dxa"/>
              <w:bottom w:w="60" w:type="dxa"/>
              <w:left w:w="100" w:type="dxa"/>
            </w:tcMar>
          </w:tcPr>
          <w:p>
            <w:r>
              <w:rPr>
                <w:b w:val="0"/>
                <w:color w:val="334155"/>
                <w:sz w:val="19"/>
              </w:rPr>
              <w:t>Auto-triggered PSC flow, extractPersonsFromBusinessData(), screenPersonWithPSCFlow()</w:t>
            </w:r>
          </w:p>
        </w:tc>
      </w:tr>
      <w:tr>
        <w:tc>
          <w:tcPr>
            <w:tcW w:type="dxa" w:w="720"/>
            <w:shd w:val="clear" w:color="auto" w:fill="F8FAFF"/>
            <w:tcMar>
              <w:top w:w="60" w:type="dxa"/>
              <w:right w:w="100" w:type="dxa"/>
              <w:bottom w:w="60" w:type="dxa"/>
              <w:left w:w="100" w:type="dxa"/>
            </w:tcMar>
          </w:tcPr>
          <w:p>
            <w:r>
              <w:rPr>
                <w:b w:val="0"/>
                <w:color w:val="334155"/>
                <w:sz w:val="19"/>
              </w:rPr>
              <w:t>10</w:t>
            </w:r>
          </w:p>
        </w:tc>
        <w:tc>
          <w:tcPr>
            <w:tcW w:type="dxa" w:w="3744"/>
            <w:shd w:val="clear" w:color="auto" w:fill="F8FAFF"/>
            <w:tcMar>
              <w:top w:w="60" w:type="dxa"/>
              <w:right w:w="100" w:type="dxa"/>
              <w:bottom w:w="60" w:type="dxa"/>
              <w:left w:w="100" w:type="dxa"/>
            </w:tcMar>
          </w:tcPr>
          <w:p>
            <w:r>
              <w:rPr>
                <w:b w:val="0"/>
                <w:color w:val="334155"/>
                <w:sz w:val="19"/>
              </w:rPr>
              <w:t>SERP — UK Behavior</w:t>
            </w:r>
          </w:p>
        </w:tc>
        <w:tc>
          <w:tcPr>
            <w:tcW w:type="dxa" w:w="9360"/>
            <w:shd w:val="clear" w:color="auto" w:fill="F8FAFF"/>
            <w:tcMar>
              <w:top w:w="60" w:type="dxa"/>
              <w:right w:w="100" w:type="dxa"/>
              <w:bottom w:w="60" w:type="dxa"/>
              <w:left w:w="100" w:type="dxa"/>
            </w:tcMar>
          </w:tcPr>
          <w:p>
            <w:r>
              <w:rPr>
                <w:b w:val="0"/>
                <w:color w:val="334155"/>
                <w:sz w:val="19"/>
              </w:rPr>
              <w:t>Does SERP run for UK businesses? Google Profile Verified/Unverified for UK</w:t>
            </w:r>
          </w:p>
        </w:tc>
      </w:tr>
      <w:tr>
        <w:tc>
          <w:tcPr>
            <w:tcW w:type="dxa" w:w="720"/>
            <w:tcMar>
              <w:top w:w="60" w:type="dxa"/>
              <w:right w:w="100" w:type="dxa"/>
              <w:bottom w:w="60" w:type="dxa"/>
              <w:left w:w="100" w:type="dxa"/>
            </w:tcMar>
          </w:tcPr>
          <w:p>
            <w:r>
              <w:rPr>
                <w:b w:val="0"/>
                <w:color w:val="334155"/>
                <w:sz w:val="19"/>
              </w:rPr>
              <w:t>11</w:t>
            </w:r>
          </w:p>
        </w:tc>
        <w:tc>
          <w:tcPr>
            <w:tcW w:type="dxa" w:w="3744"/>
            <w:tcMar>
              <w:top w:w="60" w:type="dxa"/>
              <w:right w:w="100" w:type="dxa"/>
              <w:bottom w:w="60" w:type="dxa"/>
              <w:left w:w="100" w:type="dxa"/>
            </w:tcMar>
          </w:tcPr>
          <w:p>
            <w:r>
              <w:rPr>
                <w:b w:val="0"/>
                <w:color w:val="334155"/>
                <w:sz w:val="19"/>
              </w:rPr>
              <w:t>Data Storage — request_response, business_entity_verification, facts</w:t>
            </w:r>
          </w:p>
        </w:tc>
        <w:tc>
          <w:tcPr>
            <w:tcW w:type="dxa" w:w="9360"/>
            <w:tcMar>
              <w:top w:w="60" w:type="dxa"/>
              <w:right w:w="100" w:type="dxa"/>
              <w:bottom w:w="60" w:type="dxa"/>
              <w:left w:w="100" w:type="dxa"/>
            </w:tcMar>
          </w:tcPr>
          <w:p>
            <w:r>
              <w:rPr>
                <w:b w:val="0"/>
                <w:color w:val="334155"/>
                <w:sz w:val="19"/>
              </w:rPr>
              <w:t>What is saved, where, how each table is populated for UK businesses</w:t>
            </w:r>
          </w:p>
        </w:tc>
      </w:tr>
      <w:tr>
        <w:tc>
          <w:tcPr>
            <w:tcW w:type="dxa" w:w="720"/>
            <w:shd w:val="clear" w:color="auto" w:fill="F8FAFF"/>
            <w:tcMar>
              <w:top w:w="60" w:type="dxa"/>
              <w:right w:w="100" w:type="dxa"/>
              <w:bottom w:w="60" w:type="dxa"/>
              <w:left w:w="100" w:type="dxa"/>
            </w:tcMar>
          </w:tcPr>
          <w:p>
            <w:r>
              <w:rPr>
                <w:b w:val="0"/>
                <w:color w:val="334155"/>
                <w:sz w:val="19"/>
              </w:rPr>
              <w:t>12</w:t>
            </w:r>
          </w:p>
        </w:tc>
        <w:tc>
          <w:tcPr>
            <w:tcW w:type="dxa" w:w="3744"/>
            <w:shd w:val="clear" w:color="auto" w:fill="F8FAFF"/>
            <w:tcMar>
              <w:top w:w="60" w:type="dxa"/>
              <w:right w:w="100" w:type="dxa"/>
              <w:bottom w:w="60" w:type="dxa"/>
              <w:left w:w="100" w:type="dxa"/>
            </w:tcMar>
          </w:tcPr>
          <w:p>
            <w:r>
              <w:rPr>
                <w:b w:val="0"/>
                <w:color w:val="334155"/>
                <w:sz w:val="19"/>
              </w:rPr>
              <w:t>Fact Engine Transformation</w:t>
            </w:r>
          </w:p>
        </w:tc>
        <w:tc>
          <w:tcPr>
            <w:tcW w:type="dxa" w:w="9360"/>
            <w:shd w:val="clear" w:color="auto" w:fill="F8FAFF"/>
            <w:tcMar>
              <w:top w:w="60" w:type="dxa"/>
              <w:right w:w="100" w:type="dxa"/>
              <w:bottom w:w="60" w:type="dxa"/>
              <w:left w:w="100" w:type="dxa"/>
            </w:tcMar>
          </w:tcPr>
          <w:p>
            <w:r>
              <w:rPr>
                <w:b w:val="0"/>
                <w:color w:val="334155"/>
                <w:sz w:val="19"/>
              </w:rPr>
              <w:t>watchlist_raw, watchlist (consolidated), adverse_media_hits, screened_people facts</w:t>
            </w:r>
          </w:p>
        </w:tc>
      </w:tr>
      <w:tr>
        <w:tc>
          <w:tcPr>
            <w:tcW w:type="dxa" w:w="720"/>
            <w:tcMar>
              <w:top w:w="60" w:type="dxa"/>
              <w:right w:w="100" w:type="dxa"/>
              <w:bottom w:w="60" w:type="dxa"/>
              <w:left w:w="100" w:type="dxa"/>
            </w:tcMar>
          </w:tcPr>
          <w:p>
            <w:r>
              <w:rPr>
                <w:b w:val="0"/>
                <w:color w:val="334155"/>
                <w:sz w:val="19"/>
              </w:rPr>
              <w:t>13</w:t>
            </w:r>
          </w:p>
        </w:tc>
        <w:tc>
          <w:tcPr>
            <w:tcW w:type="dxa" w:w="3744"/>
            <w:tcMar>
              <w:top w:w="60" w:type="dxa"/>
              <w:right w:w="100" w:type="dxa"/>
              <w:bottom w:w="60" w:type="dxa"/>
              <w:left w:w="100" w:type="dxa"/>
            </w:tcMar>
          </w:tcPr>
          <w:p>
            <w:r>
              <w:rPr>
                <w:b w:val="0"/>
                <w:color w:val="334155"/>
                <w:sz w:val="19"/>
              </w:rPr>
              <w:t>API Responses — What Is Surfaced and Where</w:t>
            </w:r>
          </w:p>
        </w:tc>
        <w:tc>
          <w:tcPr>
            <w:tcW w:type="dxa" w:w="9360"/>
            <w:tcMar>
              <w:top w:w="60" w:type="dxa"/>
              <w:right w:w="100" w:type="dxa"/>
              <w:bottom w:w="60" w:type="dxa"/>
              <w:left w:w="100" w:type="dxa"/>
            </w:tcMar>
          </w:tcPr>
          <w:p>
            <w:r>
              <w:rPr>
                <w:b w:val="0"/>
                <w:color w:val="334155"/>
                <w:sz w:val="19"/>
              </w:rPr>
              <w:t>GET /facts, GET /kyb, 360 Report watchlist section — consistency across endpoints</w:t>
            </w:r>
          </w:p>
        </w:tc>
      </w:tr>
      <w:tr>
        <w:tc>
          <w:tcPr>
            <w:tcW w:type="dxa" w:w="720"/>
            <w:shd w:val="clear" w:color="auto" w:fill="F8FAFF"/>
            <w:tcMar>
              <w:top w:w="60" w:type="dxa"/>
              <w:right w:w="100" w:type="dxa"/>
              <w:bottom w:w="60" w:type="dxa"/>
              <w:left w:w="100" w:type="dxa"/>
            </w:tcMar>
          </w:tcPr>
          <w:p>
            <w:r>
              <w:rPr>
                <w:b w:val="0"/>
                <w:color w:val="334155"/>
                <w:sz w:val="19"/>
              </w:rPr>
              <w:t>14</w:t>
            </w:r>
          </w:p>
        </w:tc>
        <w:tc>
          <w:tcPr>
            <w:tcW w:type="dxa" w:w="3744"/>
            <w:shd w:val="clear" w:color="auto" w:fill="F8FAFF"/>
            <w:tcMar>
              <w:top w:w="60" w:type="dxa"/>
              <w:right w:w="100" w:type="dxa"/>
              <w:bottom w:w="60" w:type="dxa"/>
              <w:left w:w="100" w:type="dxa"/>
            </w:tcMar>
          </w:tcPr>
          <w:p>
            <w:r>
              <w:rPr>
                <w:b w:val="0"/>
                <w:color w:val="334155"/>
                <w:sz w:val="19"/>
              </w:rPr>
              <w:t>360 Report Watchlist Section</w:t>
            </w:r>
          </w:p>
        </w:tc>
        <w:tc>
          <w:tcPr>
            <w:tcW w:type="dxa" w:w="9360"/>
            <w:shd w:val="clear" w:color="auto" w:fill="F8FAFF"/>
            <w:tcMar>
              <w:top w:w="60" w:type="dxa"/>
              <w:right w:w="100" w:type="dxa"/>
              <w:bottom w:w="60" w:type="dxa"/>
              <w:left w:w="100" w:type="dxa"/>
            </w:tcMar>
          </w:tcPr>
          <w:p>
            <w:r>
              <w:rPr>
                <w:b w:val="0"/>
                <w:color w:val="334155"/>
                <w:sz w:val="19"/>
              </w:rPr>
              <w:t>_getWatchlistData(), createWatchlistEntries(), groupWatchlistHitsByEntityName()</w:t>
            </w:r>
          </w:p>
        </w:tc>
      </w:tr>
      <w:tr>
        <w:tc>
          <w:tcPr>
            <w:tcW w:type="dxa" w:w="720"/>
            <w:tcMar>
              <w:top w:w="60" w:type="dxa"/>
              <w:right w:w="100" w:type="dxa"/>
              <w:bottom w:w="60" w:type="dxa"/>
              <w:left w:w="100" w:type="dxa"/>
            </w:tcMar>
          </w:tcPr>
          <w:p>
            <w:r>
              <w:rPr>
                <w:b w:val="0"/>
                <w:color w:val="334155"/>
                <w:sz w:val="19"/>
              </w:rPr>
              <w:t>15</w:t>
            </w:r>
          </w:p>
        </w:tc>
        <w:tc>
          <w:tcPr>
            <w:tcW w:type="dxa" w:w="3744"/>
            <w:tcMar>
              <w:top w:w="60" w:type="dxa"/>
              <w:right w:w="100" w:type="dxa"/>
              <w:bottom w:w="60" w:type="dxa"/>
              <w:left w:w="100" w:type="dxa"/>
            </w:tcMar>
          </w:tcPr>
          <w:p>
            <w:r>
              <w:rPr>
                <w:b w:val="0"/>
                <w:color w:val="334155"/>
                <w:sz w:val="19"/>
              </w:rPr>
              <w:t>Consistency Guarantees &amp; Known Gaps</w:t>
            </w:r>
          </w:p>
        </w:tc>
        <w:tc>
          <w:tcPr>
            <w:tcW w:type="dxa" w:w="9360"/>
            <w:tcMar>
              <w:top w:w="60" w:type="dxa"/>
              <w:right w:w="100" w:type="dxa"/>
              <w:bottom w:w="60" w:type="dxa"/>
              <w:left w:w="100" w:type="dxa"/>
            </w:tcMar>
          </w:tcPr>
          <w:p>
            <w:r>
              <w:rPr>
                <w:b w:val="0"/>
                <w:color w:val="334155"/>
                <w:sz w:val="19"/>
              </w:rPr>
              <w:t>Where data may appear in more than one place, dedup logic, gaps in surfacing</w:t>
            </w:r>
          </w:p>
        </w:tc>
      </w:tr>
      <w:tr>
        <w:tc>
          <w:tcPr>
            <w:tcW w:type="dxa" w:w="720"/>
            <w:shd w:val="clear" w:color="auto" w:fill="F8FAFF"/>
            <w:tcMar>
              <w:top w:w="60" w:type="dxa"/>
              <w:right w:w="100" w:type="dxa"/>
              <w:bottom w:w="60" w:type="dxa"/>
              <w:left w:w="100" w:type="dxa"/>
            </w:tcMar>
          </w:tcPr>
          <w:p>
            <w:r>
              <w:rPr>
                <w:b w:val="0"/>
                <w:color w:val="334155"/>
                <w:sz w:val="19"/>
              </w:rPr>
              <w:t>16</w:t>
            </w:r>
          </w:p>
        </w:tc>
        <w:tc>
          <w:tcPr>
            <w:tcW w:type="dxa" w:w="3744"/>
            <w:shd w:val="clear" w:color="auto" w:fill="F8FAFF"/>
            <w:tcMar>
              <w:top w:w="60" w:type="dxa"/>
              <w:right w:w="100" w:type="dxa"/>
              <w:bottom w:w="60" w:type="dxa"/>
              <w:left w:w="100" w:type="dxa"/>
            </w:tcMar>
          </w:tcPr>
          <w:p>
            <w:r>
              <w:rPr>
                <w:b w:val="0"/>
                <w:color w:val="334155"/>
                <w:sz w:val="19"/>
              </w:rPr>
              <w:t>Full End-to-End Flow Diagram</w:t>
            </w:r>
          </w:p>
        </w:tc>
        <w:tc>
          <w:tcPr>
            <w:tcW w:type="dxa" w:w="9360"/>
            <w:shd w:val="clear" w:color="auto" w:fill="F8FAFF"/>
            <w:tcMar>
              <w:top w:w="60" w:type="dxa"/>
              <w:right w:w="100" w:type="dxa"/>
              <w:bottom w:w="60" w:type="dxa"/>
              <w:left w:w="100" w:type="dxa"/>
            </w:tcMar>
          </w:tcPr>
          <w:p>
            <w:r>
              <w:rPr>
                <w:b w:val="0"/>
                <w:color w:val="334155"/>
                <w:sz w:val="19"/>
              </w:rPr>
              <w:t>ASCII lineage from submission to 360 Report</w:t>
            </w:r>
          </w:p>
        </w:tc>
      </w:tr>
    </w:tbl>
    <w:p>
      <w:pPr>
        <w:spacing w:before="0" w:after="160"/>
      </w:pPr>
    </w:p>
    <w:p>
      <w:r>
        <w:br w:type="page"/>
      </w:r>
    </w:p>
    <w:p>
      <w:pPr>
        <w:pStyle w:val="Heading1"/>
        <w:keepNext/>
        <w:spacing w:before="320" w:after="120"/>
      </w:pPr>
      <w:r>
        <w:rPr>
          <w:b/>
          <w:color w:val="5B21B6"/>
          <w:sz w:val="40"/>
        </w:rPr>
        <w:t>Section 1 — UK vs US Routing: When Does Trulioo Run?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Worth AI uses TWO different KYB providers:</w:t>
              <w:br/>
              <w:t xml:space="preserve">  US businesses  → Middesk (SOS Secretary of State API)</w:t>
              <w:br/>
              <w:t xml:space="preserve">  UK/Canada/international businesses → Trulioo (global KYB API)</w:t>
              <w:br/>
              <w:br/>
              <w:t>The decision is made per-business at submission time based on the business's country code and the customer's enabled countries configuration.</w:t>
            </w:r>
          </w:p>
        </w:tc>
      </w:tr>
    </w:tbl>
    <w:p>
      <w:pPr>
        <w:spacing w:before="0" w:after="140"/>
      </w:pPr>
    </w:p>
    <w:p>
      <w:pPr>
        <w:pStyle w:val="Heading2"/>
        <w:keepNext/>
        <w:spacing w:before="260" w:after="80"/>
      </w:pPr>
      <w:r>
        <w:rPr>
          <w:b/>
          <w:color w:val="1E40AF"/>
          <w:sz w:val="27"/>
        </w:rPr>
        <w:t>canIRun() — The Routing Decision Logic</w:t>
      </w:r>
    </w:p>
    <w:p>
      <w:pPr>
        <w:spacing w:after="100" w:before="0"/>
      </w:pPr>
      <w:r>
        <w:rPr>
          <w:b w:val="0"/>
          <w:color w:val="334155"/>
          <w:sz w:val="21"/>
        </w:rPr>
        <w:t>truliooBusiness.ts implements canIRun() which runs before every KYB task. It checks three conditions in sequence: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integration-service/lib/trulioo/business/truliooBusiness.ts</w:t>
            </w:r>
          </w:p>
          <w:p>
            <w:pPr>
              <w:spacing w:before="0" w:after="0"/>
            </w:pPr>
            <w:r>
              <w:rPr>
                <w:rFonts w:ascii="Courier New" w:hAnsi="Courier New"/>
                <w:color w:val="0F172A"/>
                <w:sz w:val="17"/>
              </w:rPr>
            </w:r>
          </w:p>
          <w:p>
            <w:pPr>
              <w:spacing w:before="0" w:after="0"/>
            </w:pPr>
            <w:r>
              <w:rPr>
                <w:rFonts w:ascii="Courier New" w:hAnsi="Courier New"/>
                <w:color w:val="0F172A"/>
                <w:sz w:val="17"/>
              </w:rPr>
              <w:t>// STEP 1: Is Trulioo enabled for this customer?</w:t>
            </w:r>
          </w:p>
          <w:p>
            <w:pPr>
              <w:spacing w:before="0" w:after="0"/>
            </w:pPr>
            <w:r>
              <w:rPr>
                <w:rFonts w:ascii="Courier New" w:hAnsi="Courier New"/>
                <w:color w:val="0F172A"/>
                <w:sz w:val="17"/>
              </w:rPr>
              <w:t>const truliooEnabled = customer_integration_status.trulioo === 'ENABLED'</w:t>
            </w:r>
          </w:p>
          <w:p>
            <w:pPr>
              <w:spacing w:before="0" w:after="0"/>
            </w:pPr>
            <w:r>
              <w:rPr>
                <w:rFonts w:ascii="Courier New" w:hAnsi="Courier New"/>
                <w:color w:val="0F172A"/>
                <w:sz w:val="17"/>
              </w:rPr>
              <w:t>// Stored in: integration_data.data_integration_settings.settings.trulioo.status</w:t>
            </w:r>
          </w:p>
          <w:p>
            <w:pPr>
              <w:spacing w:before="0" w:after="0"/>
            </w:pPr>
            <w:r>
              <w:rPr>
                <w:rFonts w:ascii="Courier New" w:hAnsi="Courier New"/>
                <w:color w:val="0F172A"/>
                <w:sz w:val="17"/>
              </w:rPr>
            </w:r>
          </w:p>
          <w:p>
            <w:pPr>
              <w:spacing w:before="0" w:after="0"/>
            </w:pPr>
            <w:r>
              <w:rPr>
                <w:rFonts w:ascii="Courier New" w:hAnsi="Courier New"/>
                <w:color w:val="0F172A"/>
                <w:sz w:val="17"/>
              </w:rPr>
              <w:t>// STEP 2: Which countries has the customer enabled for International KYB?</w:t>
            </w:r>
          </w:p>
          <w:p>
            <w:pPr>
              <w:spacing w:before="0" w:after="0"/>
            </w:pPr>
            <w:r>
              <w:rPr>
                <w:rFonts w:ascii="Courier New" w:hAnsi="Courier New"/>
                <w:color w:val="0F172A"/>
                <w:sz w:val="17"/>
              </w:rPr>
              <w:t>// case-service API: GET /customers/{id}/onboarding-setups/7/countries</w:t>
            </w:r>
          </w:p>
          <w:p>
            <w:pPr>
              <w:spacing w:before="0" w:after="0"/>
            </w:pPr>
            <w:r>
              <w:rPr>
                <w:rFonts w:ascii="Courier New" w:hAnsi="Courier New"/>
                <w:color w:val="0F172A"/>
                <w:sz w:val="17"/>
              </w:rPr>
              <w:t>// INTERNATIONAL_BUSINESS_SETUP_ID = 7</w:t>
            </w:r>
          </w:p>
          <w:p>
            <w:pPr>
              <w:spacing w:before="0" w:after="0"/>
            </w:pPr>
            <w:r>
              <w:rPr>
                <w:rFonts w:ascii="Courier New" w:hAnsi="Courier New"/>
                <w:color w:val="0F172A"/>
                <w:sz w:val="17"/>
              </w:rPr>
              <w:t>const enabledCountries = customerCountries</w:t>
            </w:r>
          </w:p>
          <w:p>
            <w:pPr>
              <w:spacing w:before="0" w:after="0"/>
            </w:pPr>
            <w:r>
              <w:rPr>
                <w:rFonts w:ascii="Courier New" w:hAnsi="Courier New"/>
                <w:color w:val="0F172A"/>
                <w:sz w:val="17"/>
              </w:rPr>
              <w:t xml:space="preserve">  .filter(c =&gt; c.is_selected || c.is_enabled)</w:t>
            </w:r>
          </w:p>
          <w:p>
            <w:pPr>
              <w:spacing w:before="0" w:after="0"/>
            </w:pPr>
            <w:r>
              <w:rPr>
                <w:rFonts w:ascii="Courier New" w:hAnsi="Courier New"/>
                <w:color w:val="0F172A"/>
                <w:sz w:val="17"/>
              </w:rPr>
              <w:t xml:space="preserve">  .map(c =&gt; c.jurisdiction_code.toUpperCase())</w:t>
            </w:r>
          </w:p>
          <w:p>
            <w:pPr>
              <w:spacing w:before="0" w:after="0"/>
            </w:pPr>
            <w:r>
              <w:rPr>
                <w:rFonts w:ascii="Courier New" w:hAnsi="Courier New"/>
                <w:color w:val="0F172A"/>
                <w:sz w:val="17"/>
              </w:rPr>
            </w:r>
          </w:p>
          <w:p>
            <w:pPr>
              <w:spacing w:before="0" w:after="0"/>
            </w:pPr>
            <w:r>
              <w:rPr>
                <w:rFonts w:ascii="Courier New" w:hAnsi="Courier New"/>
                <w:color w:val="0F172A"/>
                <w:sz w:val="17"/>
              </w:rPr>
              <w:t>// STEP 3: GB/UK normalisation (system may store "UK", ISO code is "GB")</w:t>
            </w:r>
          </w:p>
          <w:p>
            <w:pPr>
              <w:spacing w:before="0" w:after="0"/>
            </w:pPr>
            <w:r>
              <w:rPr>
                <w:rFonts w:ascii="Courier New" w:hAnsi="Courier New"/>
                <w:color w:val="0F172A"/>
                <w:sz w:val="17"/>
              </w:rPr>
              <w:t>const normalizedEnabledCountries = enabledCountries.map(code =&gt;</w:t>
            </w:r>
          </w:p>
          <w:p>
            <w:pPr>
              <w:spacing w:before="0" w:after="0"/>
            </w:pPr>
            <w:r>
              <w:rPr>
                <w:rFonts w:ascii="Courier New" w:hAnsi="Courier New"/>
                <w:color w:val="0F172A"/>
                <w:sz w:val="17"/>
              </w:rPr>
              <w:t xml:space="preserve">  code === "UK" ? "GB" : code</w:t>
            </w:r>
          </w:p>
          <w:p>
            <w:pPr>
              <w:spacing w:before="0" w:after="0"/>
            </w:pPr>
            <w:r>
              <w:rPr>
                <w:rFonts w:ascii="Courier New" w:hAnsi="Courier New"/>
                <w:color w:val="0F172A"/>
                <w:sz w:val="17"/>
              </w:rPr>
              <w:t>)</w:t>
            </w:r>
          </w:p>
          <w:p>
            <w:pPr>
              <w:spacing w:before="0" w:after="0"/>
            </w:pPr>
            <w:r>
              <w:rPr>
                <w:rFonts w:ascii="Courier New" w:hAnsi="Courier New"/>
                <w:color w:val="0F172A"/>
                <w:sz w:val="17"/>
              </w:rPr>
              <w:t>const normalizedBusinessCountry = businessCountry === "UK" ? "GB" : businessCountry</w:t>
            </w:r>
          </w:p>
          <w:p>
            <w:pPr>
              <w:spacing w:before="0" w:after="0"/>
            </w:pPr>
            <w:r>
              <w:rPr>
                <w:rFonts w:ascii="Courier New" w:hAnsi="Courier New"/>
                <w:color w:val="0F172A"/>
                <w:sz w:val="17"/>
              </w:rPr>
            </w:r>
          </w:p>
          <w:p>
            <w:pPr>
              <w:spacing w:before="0" w:after="0"/>
            </w:pPr>
            <w:r>
              <w:rPr>
                <w:rFonts w:ascii="Courier New" w:hAnsi="Courier New"/>
                <w:color w:val="0F172A"/>
                <w:sz w:val="17"/>
              </w:rPr>
              <w:t>// STEP 4: Is this business's country in the enabled list?</w:t>
            </w:r>
          </w:p>
          <w:p>
            <w:pPr>
              <w:spacing w:before="0" w:after="0"/>
            </w:pPr>
            <w:r>
              <w:rPr>
                <w:rFonts w:ascii="Courier New" w:hAnsi="Courier New"/>
                <w:color w:val="0F172A"/>
                <w:sz w:val="17"/>
              </w:rPr>
              <w:t>const shouldRun = normalizedEnabledCountries.includes(normalizedBusinessCountry)</w:t>
            </w:r>
          </w:p>
          <w:p>
            <w:pPr>
              <w:spacing w:before="0" w:after="0"/>
            </w:pPr>
            <w:r>
              <w:rPr>
                <w:rFonts w:ascii="Courier New" w:hAnsi="Courier New"/>
                <w:color w:val="0F172A"/>
                <w:sz w:val="17"/>
              </w:rPr>
            </w:r>
          </w:p>
          <w:p>
            <w:pPr>
              <w:spacing w:before="0" w:after="0"/>
            </w:pPr>
            <w:r>
              <w:rPr>
                <w:rFonts w:ascii="Courier New" w:hAnsi="Courier New"/>
                <w:color w:val="0F172A"/>
                <w:sz w:val="17"/>
              </w:rPr>
              <w:t>// For UK business: shouldRun = true if "GB" or "UK" is in enabled countries</w:t>
            </w:r>
          </w:p>
          <w:p>
            <w:pPr>
              <w:spacing w:before="0" w:after="0"/>
            </w:pPr>
            <w:r>
              <w:rPr>
                <w:rFonts w:ascii="Courier New" w:hAnsi="Courier New"/>
                <w:color w:val="0F172A"/>
                <w:sz w:val="17"/>
              </w:rPr>
              <w:t>// Result: uses Trulioo, skips Middesk</w:t>
            </w:r>
          </w:p>
        </w:tc>
      </w:tr>
    </w:tbl>
    <w:p>
      <w:pPr>
        <w:spacing w:before="0" w:after="100"/>
      </w:pPr>
    </w:p>
    <w:p>
      <w:pPr>
        <w:pStyle w:val="Heading2"/>
        <w:keepNext/>
        <w:spacing w:before="260" w:after="80"/>
      </w:pPr>
      <w:r>
        <w:rPr>
          <w:b/>
          <w:color w:val="1E40AF"/>
          <w:sz w:val="27"/>
        </w:rPr>
        <w:t>UK Business: Trulioo Runs, Middesk Does NOT</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168"/>
            <w:shd w:val="clear" w:color="auto" w:fill="DBEAFE"/>
            <w:tcMar>
              <w:top w:w="60" w:type="dxa"/>
              <w:right w:w="100" w:type="dxa"/>
              <w:bottom w:w="60" w:type="dxa"/>
              <w:left w:w="100" w:type="dxa"/>
            </w:tcMar>
          </w:tcPr>
          <w:p>
            <w:r>
              <w:rPr>
                <w:b/>
                <w:color w:val="0F172A"/>
                <w:sz w:val="19"/>
              </w:rPr>
              <w:t>Dimension</w:t>
            </w:r>
          </w:p>
        </w:tc>
        <w:tc>
          <w:tcPr>
            <w:tcW w:type="dxa" w:w="4608"/>
            <w:shd w:val="clear" w:color="auto" w:fill="DBEAFE"/>
            <w:tcMar>
              <w:top w:w="60" w:type="dxa"/>
              <w:right w:w="100" w:type="dxa"/>
              <w:bottom w:w="60" w:type="dxa"/>
              <w:left w:w="100" w:type="dxa"/>
            </w:tcMar>
          </w:tcPr>
          <w:p>
            <w:r>
              <w:rPr>
                <w:b/>
                <w:color w:val="0F172A"/>
                <w:sz w:val="19"/>
              </w:rPr>
              <w:t>US business</w:t>
            </w:r>
          </w:p>
        </w:tc>
        <w:tc>
          <w:tcPr>
            <w:tcW w:type="dxa" w:w="6048"/>
            <w:shd w:val="clear" w:color="auto" w:fill="DBEAFE"/>
            <w:tcMar>
              <w:top w:w="60" w:type="dxa"/>
              <w:right w:w="100" w:type="dxa"/>
              <w:bottom w:w="60" w:type="dxa"/>
              <w:left w:w="100" w:type="dxa"/>
            </w:tcMar>
          </w:tcPr>
          <w:p>
            <w:r>
              <w:rPr>
                <w:b/>
                <w:color w:val="0F172A"/>
                <w:sz w:val="19"/>
              </w:rPr>
              <w:t>UK business (GB)</w:t>
            </w:r>
          </w:p>
        </w:tc>
      </w:tr>
      <w:tr>
        <w:tc>
          <w:tcPr>
            <w:tcW w:type="dxa" w:w="3168"/>
            <w:tcMar>
              <w:top w:w="60" w:type="dxa"/>
              <w:right w:w="100" w:type="dxa"/>
              <w:bottom w:w="60" w:type="dxa"/>
              <w:left w:w="100" w:type="dxa"/>
            </w:tcMar>
          </w:tcPr>
          <w:p>
            <w:r>
              <w:rPr>
                <w:b w:val="0"/>
                <w:color w:val="334155"/>
                <w:sz w:val="19"/>
              </w:rPr>
              <w:t>KYB provider</w:t>
            </w:r>
          </w:p>
        </w:tc>
        <w:tc>
          <w:tcPr>
            <w:tcW w:type="dxa" w:w="4608"/>
            <w:tcMar>
              <w:top w:w="60" w:type="dxa"/>
              <w:right w:w="100" w:type="dxa"/>
              <w:bottom w:w="60" w:type="dxa"/>
              <w:left w:w="100" w:type="dxa"/>
            </w:tcMar>
          </w:tcPr>
          <w:p>
            <w:r>
              <w:rPr>
                <w:b w:val="0"/>
                <w:color w:val="334155"/>
                <w:sz w:val="19"/>
              </w:rPr>
              <w:t>Middesk (platform_id=16)</w:t>
            </w:r>
          </w:p>
        </w:tc>
        <w:tc>
          <w:tcPr>
            <w:tcW w:type="dxa" w:w="6048"/>
            <w:tcMar>
              <w:top w:w="60" w:type="dxa"/>
              <w:right w:w="100" w:type="dxa"/>
              <w:bottom w:w="60" w:type="dxa"/>
              <w:left w:w="100" w:type="dxa"/>
            </w:tcMar>
          </w:tcPr>
          <w:p>
            <w:r>
              <w:rPr>
                <w:b w:val="0"/>
                <w:color w:val="334155"/>
                <w:sz w:val="19"/>
              </w:rPr>
              <w:t>Trulioo (platform_id=38)</w:t>
            </w:r>
          </w:p>
        </w:tc>
      </w:tr>
      <w:tr>
        <w:tc>
          <w:tcPr>
            <w:tcW w:type="dxa" w:w="3168"/>
            <w:shd w:val="clear" w:color="auto" w:fill="F8FAFF"/>
            <w:tcMar>
              <w:top w:w="60" w:type="dxa"/>
              <w:right w:w="100" w:type="dxa"/>
              <w:bottom w:w="60" w:type="dxa"/>
              <w:left w:w="100" w:type="dxa"/>
            </w:tcMar>
          </w:tcPr>
          <w:p>
            <w:r>
              <w:rPr>
                <w:b w:val="0"/>
                <w:color w:val="334155"/>
                <w:sz w:val="19"/>
              </w:rPr>
              <w:t>SOS filing lookup</w:t>
            </w:r>
          </w:p>
        </w:tc>
        <w:tc>
          <w:tcPr>
            <w:tcW w:type="dxa" w:w="4608"/>
            <w:shd w:val="clear" w:color="auto" w:fill="F8FAFF"/>
            <w:tcMar>
              <w:top w:w="60" w:type="dxa"/>
              <w:right w:w="100" w:type="dxa"/>
              <w:bottom w:w="60" w:type="dxa"/>
              <w:left w:w="100" w:type="dxa"/>
            </w:tcMar>
          </w:tcPr>
          <w:p>
            <w:r>
              <w:rPr>
                <w:b/>
                <w:color w:val="065F46"/>
                <w:sz w:val="19"/>
              </w:rPr>
              <w:t>YES — real Secretary of State data</w:t>
            </w:r>
          </w:p>
        </w:tc>
        <w:tc>
          <w:tcPr>
            <w:tcW w:type="dxa" w:w="6048"/>
            <w:shd w:val="clear" w:color="auto" w:fill="F8FAFF"/>
            <w:tcMar>
              <w:top w:w="60" w:type="dxa"/>
              <w:right w:w="100" w:type="dxa"/>
              <w:bottom w:w="60" w:type="dxa"/>
              <w:left w:w="100" w:type="dxa"/>
            </w:tcMar>
          </w:tcPr>
          <w:p>
            <w:r>
              <w:rPr>
                <w:b/>
                <w:color w:val="991B1B"/>
                <w:sz w:val="19"/>
              </w:rPr>
              <w:t>NO — Middesk only covers US states</w:t>
            </w:r>
          </w:p>
        </w:tc>
      </w:tr>
      <w:tr>
        <w:tc>
          <w:tcPr>
            <w:tcW w:type="dxa" w:w="3168"/>
            <w:tcMar>
              <w:top w:w="60" w:type="dxa"/>
              <w:right w:w="100" w:type="dxa"/>
              <w:bottom w:w="60" w:type="dxa"/>
              <w:left w:w="100" w:type="dxa"/>
            </w:tcMar>
          </w:tcPr>
          <w:p>
            <w:r>
              <w:rPr>
                <w:b w:val="0"/>
                <w:color w:val="334155"/>
                <w:sz w:val="19"/>
              </w:rPr>
              <w:t>Registry data</w:t>
            </w:r>
          </w:p>
        </w:tc>
        <w:tc>
          <w:tcPr>
            <w:tcW w:type="dxa" w:w="4608"/>
            <w:tcMar>
              <w:top w:w="60" w:type="dxa"/>
              <w:right w:w="100" w:type="dxa"/>
              <w:bottom w:w="60" w:type="dxa"/>
              <w:left w:w="100" w:type="dxa"/>
            </w:tcMar>
          </w:tcPr>
          <w:p>
            <w:r>
              <w:rPr>
                <w:b w:val="0"/>
                <w:color w:val="334155"/>
                <w:sz w:val="19"/>
              </w:rPr>
              <w:t>State SOS filings</w:t>
            </w:r>
          </w:p>
        </w:tc>
        <w:tc>
          <w:tcPr>
            <w:tcW w:type="dxa" w:w="6048"/>
            <w:tcMar>
              <w:top w:w="60" w:type="dxa"/>
              <w:right w:w="100" w:type="dxa"/>
              <w:bottom w:w="60" w:type="dxa"/>
              <w:left w:w="100" w:type="dxa"/>
            </w:tcMar>
          </w:tcPr>
          <w:p>
            <w:r>
              <w:rPr>
                <w:b w:val="0"/>
                <w:color w:val="334155"/>
                <w:sz w:val="19"/>
              </w:rPr>
              <w:t>Companies House (UK) via Trulioo data sources</w:t>
            </w:r>
          </w:p>
        </w:tc>
      </w:tr>
      <w:tr>
        <w:tc>
          <w:tcPr>
            <w:tcW w:type="dxa" w:w="3168"/>
            <w:shd w:val="clear" w:color="auto" w:fill="F8FAFF"/>
            <w:tcMar>
              <w:top w:w="60" w:type="dxa"/>
              <w:right w:w="100" w:type="dxa"/>
              <w:bottom w:w="60" w:type="dxa"/>
              <w:left w:w="100" w:type="dxa"/>
            </w:tcMar>
          </w:tcPr>
          <w:p>
            <w:r>
              <w:rPr>
                <w:b w:val="0"/>
                <w:color w:val="334155"/>
                <w:sz w:val="19"/>
              </w:rPr>
              <w:t>Address verification</w:t>
            </w:r>
          </w:p>
        </w:tc>
        <w:tc>
          <w:tcPr>
            <w:tcW w:type="dxa" w:w="4608"/>
            <w:shd w:val="clear" w:color="auto" w:fill="F8FAFF"/>
            <w:tcMar>
              <w:top w:w="60" w:type="dxa"/>
              <w:right w:w="100" w:type="dxa"/>
              <w:bottom w:w="60" w:type="dxa"/>
              <w:left w:w="100" w:type="dxa"/>
            </w:tcMar>
          </w:tcPr>
          <w:p>
            <w:r>
              <w:rPr>
                <w:b w:val="0"/>
                <w:color w:val="334155"/>
                <w:sz w:val="19"/>
              </w:rPr>
              <w:t>Middesk returns StandardizedLocations for US addresses</w:t>
            </w:r>
          </w:p>
        </w:tc>
        <w:tc>
          <w:tcPr>
            <w:tcW w:type="dxa" w:w="6048"/>
            <w:shd w:val="clear" w:color="auto" w:fill="F8FAFF"/>
            <w:tcMar>
              <w:top w:w="60" w:type="dxa"/>
              <w:right w:w="100" w:type="dxa"/>
              <w:bottom w:w="60" w:type="dxa"/>
              <w:left w:w="100" w:type="dxa"/>
            </w:tcMar>
          </w:tcPr>
          <w:p>
            <w:r>
              <w:rPr>
                <w:b w:val="0"/>
                <w:color w:val="334155"/>
                <w:sz w:val="19"/>
              </w:rPr>
              <w:t>Trulioo returns StandardizedLocations for UK addresses (postcode-based)</w:t>
            </w:r>
          </w:p>
        </w:tc>
      </w:tr>
      <w:tr>
        <w:tc>
          <w:tcPr>
            <w:tcW w:type="dxa" w:w="3168"/>
            <w:tcMar>
              <w:top w:w="60" w:type="dxa"/>
              <w:right w:w="100" w:type="dxa"/>
              <w:bottom w:w="60" w:type="dxa"/>
              <w:left w:w="100" w:type="dxa"/>
            </w:tcMar>
          </w:tcPr>
          <w:p>
            <w:r>
              <w:rPr>
                <w:b w:val="0"/>
                <w:color w:val="334155"/>
                <w:sz w:val="19"/>
              </w:rPr>
              <w:t>Watchlist screening</w:t>
            </w:r>
          </w:p>
        </w:tc>
        <w:tc>
          <w:tcPr>
            <w:tcW w:type="dxa" w:w="4608"/>
            <w:tcMar>
              <w:top w:w="60" w:type="dxa"/>
              <w:right w:w="100" w:type="dxa"/>
              <w:bottom w:w="60" w:type="dxa"/>
              <w:left w:w="100" w:type="dxa"/>
            </w:tcMar>
          </w:tcPr>
          <w:p>
            <w:r>
              <w:rPr>
                <w:b w:val="0"/>
                <w:color w:val="334155"/>
                <w:sz w:val="19"/>
              </w:rPr>
              <w:t>Trulioo optional (Advanced Watchlists toggle)</w:t>
            </w:r>
          </w:p>
        </w:tc>
        <w:tc>
          <w:tcPr>
            <w:tcW w:type="dxa" w:w="6048"/>
            <w:tcMar>
              <w:top w:w="60" w:type="dxa"/>
              <w:right w:w="100" w:type="dxa"/>
              <w:bottom w:w="60" w:type="dxa"/>
              <w:left w:w="100" w:type="dxa"/>
            </w:tcMar>
          </w:tcPr>
          <w:p>
            <w:r>
              <w:rPr>
                <w:b w:val="0"/>
                <w:color w:val="334155"/>
                <w:sz w:val="19"/>
              </w:rPr>
              <w:t>Trulioo AUTOMATIC — part of standard KYB flow for non-US</w:t>
            </w:r>
          </w:p>
        </w:tc>
      </w:tr>
      <w:tr>
        <w:tc>
          <w:tcPr>
            <w:tcW w:type="dxa" w:w="3168"/>
            <w:shd w:val="clear" w:color="auto" w:fill="F8FAFF"/>
            <w:tcMar>
              <w:top w:w="60" w:type="dxa"/>
              <w:right w:w="100" w:type="dxa"/>
              <w:bottom w:w="60" w:type="dxa"/>
              <w:left w:w="100" w:type="dxa"/>
            </w:tcMar>
          </w:tcPr>
          <w:p>
            <w:r>
              <w:rPr>
                <w:b w:val="0"/>
                <w:color w:val="334155"/>
                <w:sz w:val="19"/>
              </w:rPr>
              <w:t>PSC/UBO screening</w:t>
            </w:r>
          </w:p>
        </w:tc>
        <w:tc>
          <w:tcPr>
            <w:tcW w:type="dxa" w:w="4608"/>
            <w:shd w:val="clear" w:color="auto" w:fill="F8FAFF"/>
            <w:tcMar>
              <w:top w:w="60" w:type="dxa"/>
              <w:right w:w="100" w:type="dxa"/>
              <w:bottom w:w="60" w:type="dxa"/>
              <w:left w:w="100" w:type="dxa"/>
            </w:tcMar>
          </w:tcPr>
          <w:p>
            <w:r>
              <w:rPr>
                <w:b w:val="0"/>
                <w:color w:val="334155"/>
                <w:sz w:val="19"/>
              </w:rPr>
              <w:t>Only if Advanced Watchlists enabled</w:t>
            </w:r>
          </w:p>
        </w:tc>
        <w:tc>
          <w:tcPr>
            <w:tcW w:type="dxa" w:w="6048"/>
            <w:shd w:val="clear" w:color="auto" w:fill="F8FAFF"/>
            <w:tcMar>
              <w:top w:w="60" w:type="dxa"/>
              <w:right w:w="100" w:type="dxa"/>
              <w:bottom w:w="60" w:type="dxa"/>
              <w:left w:w="100" w:type="dxa"/>
            </w:tcMar>
          </w:tcPr>
          <w:p>
            <w:r>
              <w:rPr>
                <w:b w:val="0"/>
                <w:color w:val="334155"/>
                <w:sz w:val="19"/>
              </w:rPr>
              <w:t>AUTOMATIC — shouldScreenPSCsForBusiness() returns true for GB</w:t>
            </w:r>
          </w:p>
        </w:tc>
      </w:tr>
      <w:tr>
        <w:tc>
          <w:tcPr>
            <w:tcW w:type="dxa" w:w="3168"/>
            <w:tcMar>
              <w:top w:w="60" w:type="dxa"/>
              <w:right w:w="100" w:type="dxa"/>
              <w:bottom w:w="60" w:type="dxa"/>
              <w:left w:w="100" w:type="dxa"/>
            </w:tcMar>
          </w:tcPr>
          <w:p>
            <w:r>
              <w:rPr>
                <w:b w:val="0"/>
                <w:color w:val="334155"/>
                <w:sz w:val="19"/>
              </w:rPr>
              <w:t>Confidence method</w:t>
            </w:r>
          </w:p>
        </w:tc>
        <w:tc>
          <w:tcPr>
            <w:tcW w:type="dxa" w:w="4608"/>
            <w:tcMar>
              <w:top w:w="60" w:type="dxa"/>
              <w:right w:w="100" w:type="dxa"/>
              <w:bottom w:w="60" w:type="dxa"/>
              <w:left w:w="100" w:type="dxa"/>
            </w:tcMar>
          </w:tcPr>
          <w:p>
            <w:r>
              <w:rPr>
                <w:b w:val="0"/>
                <w:color w:val="334155"/>
                <w:sz w:val="19"/>
              </w:rPr>
              <w:t>XGBoost confidenceScoreMany() (task-based)</w:t>
            </w:r>
          </w:p>
        </w:tc>
        <w:tc>
          <w:tcPr>
            <w:tcW w:type="dxa" w:w="6048"/>
            <w:tcMar>
              <w:top w:w="60" w:type="dxa"/>
              <w:right w:w="100" w:type="dxa"/>
              <w:bottom w:w="60" w:type="dxa"/>
              <w:left w:w="100" w:type="dxa"/>
            </w:tcMar>
          </w:tcPr>
          <w:p>
            <w:r>
              <w:rPr>
                <w:b w:val="0"/>
                <w:color w:val="334155"/>
                <w:sz w:val="19"/>
              </w:rPr>
              <w:t>Trulioo: XGBoost entity-match OR heuristic fallback (see Section 6)</w:t>
            </w:r>
          </w:p>
        </w:tc>
      </w:tr>
      <w:tr>
        <w:tc>
          <w:tcPr>
            <w:tcW w:type="dxa" w:w="3168"/>
            <w:shd w:val="clear" w:color="auto" w:fill="F8FAFF"/>
            <w:tcMar>
              <w:top w:w="60" w:type="dxa"/>
              <w:right w:w="100" w:type="dxa"/>
              <w:bottom w:w="60" w:type="dxa"/>
              <w:left w:w="100" w:type="dxa"/>
            </w:tcMar>
          </w:tcPr>
          <w:p>
            <w:r>
              <w:rPr>
                <w:b w:val="0"/>
                <w:color w:val="334155"/>
                <w:sz w:val="19"/>
              </w:rPr>
              <w:t>NAICS code</w:t>
            </w:r>
          </w:p>
        </w:tc>
        <w:tc>
          <w:tcPr>
            <w:tcW w:type="dxa" w:w="4608"/>
            <w:shd w:val="clear" w:color="auto" w:fill="F8FAFF"/>
            <w:tcMar>
              <w:top w:w="60" w:type="dxa"/>
              <w:right w:w="100" w:type="dxa"/>
              <w:bottom w:w="60" w:type="dxa"/>
              <w:left w:w="100" w:type="dxa"/>
            </w:tcMar>
          </w:tcPr>
          <w:p>
            <w:r>
              <w:rPr>
                <w:b w:val="0"/>
                <w:color w:val="334155"/>
                <w:sz w:val="19"/>
              </w:rPr>
              <w:t>From Middesk SOS filing (if available)</w:t>
            </w:r>
          </w:p>
        </w:tc>
        <w:tc>
          <w:tcPr>
            <w:tcW w:type="dxa" w:w="6048"/>
            <w:shd w:val="clear" w:color="auto" w:fill="F8FAFF"/>
            <w:tcMar>
              <w:top w:w="60" w:type="dxa"/>
              <w:right w:w="100" w:type="dxa"/>
              <w:bottom w:w="60" w:type="dxa"/>
              <w:left w:w="100" w:type="dxa"/>
            </w:tcMar>
          </w:tcPr>
          <w:p>
            <w:r>
              <w:rPr>
                <w:b w:val="0"/>
                <w:color w:val="334155"/>
                <w:sz w:val="19"/>
              </w:rPr>
              <w:t>From Trulioo StandardizedIndustries (sicCode, naicsCode) — often empty for UK</w:t>
            </w:r>
          </w:p>
        </w:tc>
      </w:tr>
      <w:tr>
        <w:tc>
          <w:tcPr>
            <w:tcW w:type="dxa" w:w="3168"/>
            <w:tcMar>
              <w:top w:w="60" w:type="dxa"/>
              <w:right w:w="100" w:type="dxa"/>
              <w:bottom w:w="60" w:type="dxa"/>
              <w:left w:w="100" w:type="dxa"/>
            </w:tcMar>
          </w:tcPr>
          <w:p>
            <w:r>
              <w:rPr>
                <w:b w:val="0"/>
                <w:color w:val="334155"/>
                <w:sz w:val="19"/>
              </w:rPr>
              <w:t>UK SIC code</w:t>
            </w:r>
          </w:p>
        </w:tc>
        <w:tc>
          <w:tcPr>
            <w:tcW w:type="dxa" w:w="4608"/>
            <w:tcMar>
              <w:top w:w="60" w:type="dxa"/>
              <w:right w:w="100" w:type="dxa"/>
              <w:bottom w:w="60" w:type="dxa"/>
              <w:left w:w="100" w:type="dxa"/>
            </w:tcMar>
          </w:tcPr>
          <w:p>
            <w:r>
              <w:rPr>
                <w:b w:val="0"/>
                <w:color w:val="334155"/>
                <w:sz w:val="19"/>
              </w:rPr>
              <w:t>N/A</w:t>
            </w:r>
          </w:p>
        </w:tc>
        <w:tc>
          <w:tcPr>
            <w:tcW w:type="dxa" w:w="6048"/>
            <w:tcMar>
              <w:top w:w="60" w:type="dxa"/>
              <w:right w:w="100" w:type="dxa"/>
              <w:bottom w:w="60" w:type="dxa"/>
              <w:left w:w="100" w:type="dxa"/>
            </w:tcMar>
          </w:tcPr>
          <w:p>
            <w:r>
              <w:rPr>
                <w:b w:val="0"/>
                <w:color w:val="334155"/>
                <w:sz w:val="19"/>
              </w:rPr>
              <w:t>From OC industry_code_uids (gb_sic- prefix) — NOT from Trulioo directly</w:t>
            </w:r>
          </w:p>
        </w:tc>
      </w:tr>
    </w:tbl>
    <w:p>
      <w:pPr>
        <w:spacing w:before="0" w:after="160"/>
      </w:pPr>
    </w:p>
    <w:p>
      <w:pPr>
        <w:pStyle w:val="Heading2"/>
        <w:keepNext/>
        <w:spacing w:before="260" w:after="80"/>
      </w:pPr>
      <w:r>
        <w:rPr>
          <w:b/>
          <w:color w:val="1E40AF"/>
          <w:sz w:val="27"/>
        </w:rPr>
        <w:t>Configuration: Where UK Is Enabled</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880"/>
            <w:shd w:val="clear" w:color="auto" w:fill="DBEAFE"/>
            <w:tcMar>
              <w:top w:w="60" w:type="dxa"/>
              <w:right w:w="100" w:type="dxa"/>
              <w:bottom w:w="60" w:type="dxa"/>
              <w:left w:w="100" w:type="dxa"/>
            </w:tcMar>
          </w:tcPr>
          <w:p>
            <w:r>
              <w:rPr>
                <w:b/>
                <w:color w:val="0F172A"/>
                <w:sz w:val="19"/>
              </w:rPr>
              <w:t>Config location</w:t>
            </w:r>
          </w:p>
        </w:tc>
        <w:tc>
          <w:tcPr>
            <w:tcW w:type="dxa" w:w="3600"/>
            <w:shd w:val="clear" w:color="auto" w:fill="DBEAFE"/>
            <w:tcMar>
              <w:top w:w="60" w:type="dxa"/>
              <w:right w:w="100" w:type="dxa"/>
              <w:bottom w:w="60" w:type="dxa"/>
              <w:left w:w="100" w:type="dxa"/>
            </w:tcMar>
          </w:tcPr>
          <w:p>
            <w:r>
              <w:rPr>
                <w:b/>
                <w:color w:val="0F172A"/>
                <w:sz w:val="19"/>
              </w:rPr>
              <w:t>Table</w:t>
            </w:r>
          </w:p>
        </w:tc>
        <w:tc>
          <w:tcPr>
            <w:tcW w:type="dxa" w:w="4464"/>
            <w:shd w:val="clear" w:color="auto" w:fill="DBEAFE"/>
            <w:tcMar>
              <w:top w:w="60" w:type="dxa"/>
              <w:right w:w="100" w:type="dxa"/>
              <w:bottom w:w="60" w:type="dxa"/>
              <w:left w:w="100" w:type="dxa"/>
            </w:tcMar>
          </w:tcPr>
          <w:p>
            <w:r>
              <w:rPr>
                <w:b/>
                <w:color w:val="0F172A"/>
                <w:sz w:val="19"/>
              </w:rPr>
              <w:t>Field</w:t>
            </w:r>
          </w:p>
        </w:tc>
        <w:tc>
          <w:tcPr>
            <w:tcW w:type="dxa" w:w="2880"/>
            <w:shd w:val="clear" w:color="auto" w:fill="DBEAFE"/>
            <w:tcMar>
              <w:top w:w="60" w:type="dxa"/>
              <w:right w:w="100" w:type="dxa"/>
              <w:bottom w:w="60" w:type="dxa"/>
              <w:left w:w="100" w:type="dxa"/>
            </w:tcMar>
          </w:tcPr>
          <w:p>
            <w:r>
              <w:rPr>
                <w:b/>
                <w:color w:val="0F172A"/>
                <w:sz w:val="19"/>
              </w:rPr>
              <w:t>What to check</w:t>
            </w:r>
          </w:p>
        </w:tc>
      </w:tr>
      <w:tr>
        <w:tc>
          <w:tcPr>
            <w:tcW w:type="dxa" w:w="2880"/>
            <w:tcMar>
              <w:top w:w="60" w:type="dxa"/>
              <w:right w:w="100" w:type="dxa"/>
              <w:bottom w:w="60" w:type="dxa"/>
              <w:left w:w="100" w:type="dxa"/>
            </w:tcMar>
          </w:tcPr>
          <w:p>
            <w:r>
              <w:rPr>
                <w:b w:val="0"/>
                <w:color w:val="334155"/>
                <w:sz w:val="19"/>
              </w:rPr>
              <w:t>Trulioo integration enabled</w:t>
            </w:r>
          </w:p>
        </w:tc>
        <w:tc>
          <w:tcPr>
            <w:tcW w:type="dxa" w:w="3600"/>
            <w:tcMar>
              <w:top w:w="60" w:type="dxa"/>
              <w:right w:w="100" w:type="dxa"/>
              <w:bottom w:w="60" w:type="dxa"/>
              <w:left w:w="100" w:type="dxa"/>
            </w:tcMar>
          </w:tcPr>
          <w:p>
            <w:r>
              <w:rPr>
                <w:b w:val="0"/>
                <w:color w:val="334155"/>
                <w:sz w:val="19"/>
              </w:rPr>
              <w:t>integration_data.data_integration_settings</w:t>
            </w:r>
          </w:p>
        </w:tc>
        <w:tc>
          <w:tcPr>
            <w:tcW w:type="dxa" w:w="4464"/>
            <w:tcMar>
              <w:top w:w="60" w:type="dxa"/>
              <w:right w:w="100" w:type="dxa"/>
              <w:bottom w:w="60" w:type="dxa"/>
              <w:left w:w="100" w:type="dxa"/>
            </w:tcMar>
          </w:tcPr>
          <w:p>
            <w:r>
              <w:rPr>
                <w:b w:val="0"/>
                <w:color w:val="334155"/>
                <w:sz w:val="19"/>
              </w:rPr>
              <w:t>settings JSONB -&gt; trulioo.status = "ENABLED"</w:t>
            </w:r>
          </w:p>
        </w:tc>
        <w:tc>
          <w:tcPr>
            <w:tcW w:type="dxa" w:w="2880"/>
            <w:tcMar>
              <w:top w:w="60" w:type="dxa"/>
              <w:right w:w="100" w:type="dxa"/>
              <w:bottom w:w="60" w:type="dxa"/>
              <w:left w:w="100" w:type="dxa"/>
            </w:tcMar>
          </w:tcPr>
          <w:p>
            <w:r>
              <w:rPr>
                <w:b w:val="0"/>
                <w:color w:val="334155"/>
                <w:sz w:val="19"/>
              </w:rPr>
              <w:t>GET /customers/{id}/integration-settings</w:t>
            </w:r>
          </w:p>
        </w:tc>
      </w:tr>
      <w:tr>
        <w:tc>
          <w:tcPr>
            <w:tcW w:type="dxa" w:w="2880"/>
            <w:shd w:val="clear" w:color="auto" w:fill="F8FAFF"/>
            <w:tcMar>
              <w:top w:w="60" w:type="dxa"/>
              <w:right w:w="100" w:type="dxa"/>
              <w:bottom w:w="60" w:type="dxa"/>
              <w:left w:w="100" w:type="dxa"/>
            </w:tcMar>
          </w:tcPr>
          <w:p>
            <w:r>
              <w:rPr>
                <w:b w:val="0"/>
                <w:color w:val="334155"/>
                <w:sz w:val="19"/>
              </w:rPr>
              <w:t>UK (GB) country enabled</w:t>
            </w:r>
          </w:p>
        </w:tc>
        <w:tc>
          <w:tcPr>
            <w:tcW w:type="dxa" w:w="3600"/>
            <w:shd w:val="clear" w:color="auto" w:fill="F8FAFF"/>
            <w:tcMar>
              <w:top w:w="60" w:type="dxa"/>
              <w:right w:w="100" w:type="dxa"/>
              <w:bottom w:w="60" w:type="dxa"/>
              <w:left w:w="100" w:type="dxa"/>
            </w:tcMar>
          </w:tcPr>
          <w:p>
            <w:r>
              <w:rPr>
                <w:b w:val="0"/>
                <w:color w:val="334155"/>
                <w:sz w:val="19"/>
              </w:rPr>
              <w:t>onboarding_schema.rel_customer_setup_countries</w:t>
              <w:br/>
              <w:t>Fetched via case-service</w:t>
            </w:r>
          </w:p>
        </w:tc>
        <w:tc>
          <w:tcPr>
            <w:tcW w:type="dxa" w:w="4464"/>
            <w:shd w:val="clear" w:color="auto" w:fill="F8FAFF"/>
            <w:tcMar>
              <w:top w:w="60" w:type="dxa"/>
              <w:right w:w="100" w:type="dxa"/>
              <w:bottom w:w="60" w:type="dxa"/>
              <w:left w:w="100" w:type="dxa"/>
            </w:tcMar>
          </w:tcPr>
          <w:p>
            <w:r>
              <w:rPr>
                <w:b w:val="0"/>
                <w:color w:val="334155"/>
                <w:sz w:val="19"/>
              </w:rPr>
              <w:t>jurisdiction_code = "GB" AND is_selected = true</w:t>
            </w:r>
          </w:p>
        </w:tc>
        <w:tc>
          <w:tcPr>
            <w:tcW w:type="dxa" w:w="2880"/>
            <w:shd w:val="clear" w:color="auto" w:fill="F8FAFF"/>
            <w:tcMar>
              <w:top w:w="60" w:type="dxa"/>
              <w:right w:w="100" w:type="dxa"/>
              <w:bottom w:w="60" w:type="dxa"/>
              <w:left w:w="100" w:type="dxa"/>
            </w:tcMar>
          </w:tcPr>
          <w:p>
            <w:r>
              <w:rPr>
                <w:b w:val="0"/>
                <w:color w:val="334155"/>
                <w:sz w:val="19"/>
              </w:rPr>
              <w:t>GET /customers/{id}/onboarding-setups/7/countries</w:t>
            </w:r>
          </w:p>
        </w:tc>
      </w:tr>
      <w:tr>
        <w:tc>
          <w:tcPr>
            <w:tcW w:type="dxa" w:w="2880"/>
            <w:tcMar>
              <w:top w:w="60" w:type="dxa"/>
              <w:right w:w="100" w:type="dxa"/>
              <w:bottom w:w="60" w:type="dxa"/>
              <w:left w:w="100" w:type="dxa"/>
            </w:tcMar>
          </w:tcPr>
          <w:p>
            <w:r>
              <w:rPr>
                <w:b w:val="0"/>
                <w:color w:val="334155"/>
                <w:sz w:val="19"/>
              </w:rPr>
              <w:t>PSC screening for UK</w:t>
            </w:r>
          </w:p>
        </w:tc>
        <w:tc>
          <w:tcPr>
            <w:tcW w:type="dxa" w:w="3600"/>
            <w:tcMar>
              <w:top w:w="60" w:type="dxa"/>
              <w:right w:w="100" w:type="dxa"/>
              <w:bottom w:w="60" w:type="dxa"/>
              <w:left w:w="100" w:type="dxa"/>
            </w:tcMar>
          </w:tcPr>
          <w:p>
            <w:r>
              <w:rPr>
                <w:b w:val="0"/>
                <w:color w:val="334155"/>
                <w:sz w:val="19"/>
              </w:rPr>
              <w:t>Derived — no separate toggle</w:t>
            </w:r>
          </w:p>
        </w:tc>
        <w:tc>
          <w:tcPr>
            <w:tcW w:type="dxa" w:w="4464"/>
            <w:tcMar>
              <w:top w:w="60" w:type="dxa"/>
              <w:right w:w="100" w:type="dxa"/>
              <w:bottom w:w="60" w:type="dxa"/>
              <w:left w:w="100" w:type="dxa"/>
            </w:tcMar>
          </w:tcPr>
          <w:p>
            <w:r>
              <w:rPr>
                <w:b w:val="0"/>
                <w:color w:val="334155"/>
                <w:sz w:val="19"/>
              </w:rPr>
              <w:t>shouldScreenPSCsForBusiness() returns true for GB automatically</w:t>
              <w:br/>
              <w:t>when Trulioo is enabled (BTTF-205 scope)</w:t>
            </w:r>
          </w:p>
        </w:tc>
        <w:tc>
          <w:tcPr>
            <w:tcW w:type="dxa" w:w="2880"/>
            <w:tcMar>
              <w:top w:w="60" w:type="dxa"/>
              <w:right w:w="100" w:type="dxa"/>
              <w:bottom w:w="60" w:type="dxa"/>
              <w:left w:w="100" w:type="dxa"/>
            </w:tcMar>
          </w:tcPr>
          <w:p>
            <w:r>
              <w:rPr>
                <w:b w:val="0"/>
                <w:color w:val="334155"/>
                <w:sz w:val="19"/>
              </w:rPr>
              <w:t>No config needed — automatic for non-US countries</w:t>
            </w:r>
          </w:p>
        </w:tc>
      </w:tr>
      <w:tr>
        <w:tc>
          <w:tcPr>
            <w:tcW w:type="dxa" w:w="2880"/>
            <w:shd w:val="clear" w:color="auto" w:fill="F8FAFF"/>
            <w:tcMar>
              <w:top w:w="60" w:type="dxa"/>
              <w:right w:w="100" w:type="dxa"/>
              <w:bottom w:w="60" w:type="dxa"/>
              <w:left w:w="100" w:type="dxa"/>
            </w:tcMar>
          </w:tcPr>
          <w:p>
            <w:r>
              <w:rPr>
                <w:b w:val="0"/>
                <w:color w:val="334155"/>
                <w:sz w:val="19"/>
              </w:rPr>
              <w:t>Advanced Watchlists (US only)</w:t>
            </w:r>
          </w:p>
        </w:tc>
        <w:tc>
          <w:tcPr>
            <w:tcW w:type="dxa" w:w="3600"/>
            <w:shd w:val="clear" w:color="auto" w:fill="F8FAFF"/>
            <w:tcMar>
              <w:top w:w="60" w:type="dxa"/>
              <w:right w:w="100" w:type="dxa"/>
              <w:bottom w:w="60" w:type="dxa"/>
              <w:left w:w="100" w:type="dxa"/>
            </w:tcMar>
          </w:tcPr>
          <w:p>
            <w:r>
              <w:rPr>
                <w:b w:val="0"/>
                <w:color w:val="334155"/>
                <w:sz w:val="19"/>
              </w:rPr>
              <w:t>integration_data.data_integration_settings</w:t>
            </w:r>
          </w:p>
        </w:tc>
        <w:tc>
          <w:tcPr>
            <w:tcW w:type="dxa" w:w="4464"/>
            <w:shd w:val="clear" w:color="auto" w:fill="F8FAFF"/>
            <w:tcMar>
              <w:top w:w="60" w:type="dxa"/>
              <w:right w:w="100" w:type="dxa"/>
              <w:bottom w:w="60" w:type="dxa"/>
              <w:left w:w="100" w:type="dxa"/>
            </w:tcMar>
          </w:tcPr>
          <w:p>
            <w:r>
              <w:rPr>
                <w:b w:val="0"/>
                <w:color w:val="334155"/>
                <w:sz w:val="19"/>
              </w:rPr>
              <w:t>settings JSONB -&gt; advanced_watchlist.status = "ENABLED"</w:t>
            </w:r>
          </w:p>
        </w:tc>
        <w:tc>
          <w:tcPr>
            <w:tcW w:type="dxa" w:w="2880"/>
            <w:shd w:val="clear" w:color="auto" w:fill="F8FAFF"/>
            <w:tcMar>
              <w:top w:w="60" w:type="dxa"/>
              <w:right w:w="100" w:type="dxa"/>
              <w:bottom w:w="60" w:type="dxa"/>
              <w:left w:w="100" w:type="dxa"/>
            </w:tcMar>
          </w:tcPr>
          <w:p>
            <w:r>
              <w:rPr>
                <w:b w:val="0"/>
                <w:color w:val="334155"/>
                <w:sz w:val="19"/>
              </w:rPr>
              <w:t>Only required for US businesses' PSC screening</w:t>
            </w:r>
          </w:p>
        </w:tc>
      </w:tr>
    </w:tbl>
    <w:p>
      <w:pPr>
        <w:spacing w:before="0" w:after="160"/>
      </w:pPr>
    </w:p>
    <w:p>
      <w:r>
        <w:br w:type="page"/>
      </w:r>
    </w:p>
    <w:p>
      <w:pPr>
        <w:pStyle w:val="Heading1"/>
        <w:keepNext/>
        <w:spacing w:before="320" w:after="120"/>
      </w:pPr>
      <w:r>
        <w:rPr>
          <w:b/>
          <w:color w:val="5B21B6"/>
          <w:sz w:val="40"/>
        </w:rPr>
        <w:t>Section 2 — Trulioo KYB: Configuration &amp; Request Payload</w:t>
      </w:r>
    </w:p>
    <w:p>
      <w:pPr>
        <w:pStyle w:val="Heading2"/>
        <w:keepNext/>
        <w:spacing w:before="260" w:after="80"/>
      </w:pPr>
      <w:r>
        <w:rPr>
          <w:b/>
          <w:color w:val="1E40AF"/>
          <w:sz w:val="27"/>
        </w:rPr>
        <w:t>Environment Variables (trulioo README.md)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Trulioo API endpoint (Global Data Company platform):</w:t>
            </w:r>
          </w:p>
          <w:p>
            <w:pPr>
              <w:spacing w:before="0" w:after="0"/>
            </w:pPr>
            <w:r>
              <w:rPr>
                <w:rFonts w:ascii="Courier New" w:hAnsi="Courier New"/>
                <w:color w:val="0F172A"/>
                <w:sz w:val="17"/>
              </w:rPr>
              <w:t>TRULIOO_API_URL=https://api.globaldatacompany.com</w:t>
            </w:r>
          </w:p>
          <w:p>
            <w:pPr>
              <w:spacing w:before="0" w:after="0"/>
            </w:pPr>
            <w:r>
              <w:rPr>
                <w:rFonts w:ascii="Courier New" w:hAnsi="Courier New"/>
                <w:color w:val="0F172A"/>
                <w:sz w:val="17"/>
              </w:rPr>
            </w:r>
          </w:p>
          <w:p>
            <w:pPr>
              <w:spacing w:before="0" w:after="0"/>
            </w:pPr>
            <w:r>
              <w:rPr>
                <w:rFonts w:ascii="Courier New" w:hAnsi="Courier New"/>
                <w:color w:val="0F172A"/>
                <w:sz w:val="17"/>
              </w:rPr>
              <w:t># OAuth 2.0 credentials (client_credentials grant):</w:t>
            </w:r>
          </w:p>
          <w:p>
            <w:pPr>
              <w:spacing w:before="0" w:after="0"/>
            </w:pPr>
            <w:r>
              <w:rPr>
                <w:rFonts w:ascii="Courier New" w:hAnsi="Courier New"/>
                <w:color w:val="0F172A"/>
                <w:sz w:val="17"/>
              </w:rPr>
              <w:t>TRULIOO_CLIENT_ID=your_client_id</w:t>
            </w:r>
          </w:p>
          <w:p>
            <w:pPr>
              <w:spacing w:before="0" w:after="0"/>
            </w:pPr>
            <w:r>
              <w:rPr>
                <w:rFonts w:ascii="Courier New" w:hAnsi="Courier New"/>
                <w:color w:val="0F172A"/>
                <w:sz w:val="17"/>
              </w:rPr>
              <w:t>TRULIOO_CLIENT_SECRET=your_client_secret</w:t>
            </w:r>
          </w:p>
          <w:p>
            <w:pPr>
              <w:spacing w:before="0" w:after="0"/>
            </w:pPr>
            <w:r>
              <w:rPr>
                <w:rFonts w:ascii="Courier New" w:hAnsi="Courier New"/>
                <w:color w:val="0F172A"/>
                <w:sz w:val="17"/>
              </w:rPr>
            </w:r>
          </w:p>
          <w:p>
            <w:pPr>
              <w:spacing w:before="0" w:after="0"/>
            </w:pPr>
            <w:r>
              <w:rPr>
                <w:rFonts w:ascii="Courier New" w:hAnsi="Courier New"/>
                <w:color w:val="0F172A"/>
                <w:sz w:val="17"/>
              </w:rPr>
              <w:t># Flow IDs (configured in Trulioo portal per customer):</w:t>
            </w:r>
          </w:p>
          <w:p>
            <w:pPr>
              <w:spacing w:before="0" w:after="0"/>
            </w:pPr>
            <w:r>
              <w:rPr>
                <w:rFonts w:ascii="Courier New" w:hAnsi="Courier New"/>
                <w:color w:val="0F172A"/>
                <w:sz w:val="17"/>
              </w:rPr>
              <w:t>TRULIOO_KYB_FLOWID=kyb-flow        # Business KYB flow ID</w:t>
            </w:r>
          </w:p>
          <w:p>
            <w:pPr>
              <w:spacing w:before="0" w:after="0"/>
            </w:pPr>
            <w:r>
              <w:rPr>
                <w:rFonts w:ascii="Courier New" w:hAnsi="Courier New"/>
                <w:color w:val="0F172A"/>
                <w:sz w:val="17"/>
              </w:rPr>
              <w:t>TRULIOO_PSC_FLOWID=psc-screening-flow  # Person PSC screening flow ID</w:t>
            </w:r>
          </w:p>
          <w:p>
            <w:pPr>
              <w:spacing w:before="0" w:after="0"/>
            </w:pPr>
            <w:r>
              <w:rPr>
                <w:rFonts w:ascii="Courier New" w:hAnsi="Courier New"/>
                <w:color w:val="0F172A"/>
                <w:sz w:val="17"/>
              </w:rPr>
            </w:r>
          </w:p>
          <w:p>
            <w:pPr>
              <w:spacing w:before="0" w:after="0"/>
            </w:pPr>
            <w:r>
              <w:rPr>
                <w:rFonts w:ascii="Courier New" w:hAnsi="Courier New"/>
                <w:color w:val="0F172A"/>
                <w:sz w:val="17"/>
              </w:rPr>
              <w:t># HTTP timeout:</w:t>
            </w:r>
          </w:p>
          <w:p>
            <w:pPr>
              <w:spacing w:before="0" w:after="0"/>
            </w:pPr>
            <w:r>
              <w:rPr>
                <w:rFonts w:ascii="Courier New" w:hAnsi="Courier New"/>
                <w:color w:val="0F172A"/>
                <w:sz w:val="17"/>
              </w:rPr>
              <w:t>TRULIOO_HTTP_TIMEOUT=30000          # 30 seconds</w:t>
            </w:r>
          </w:p>
        </w:tc>
      </w:tr>
    </w:tbl>
    <w:p>
      <w:pPr>
        <w:spacing w:before="0" w:after="100"/>
      </w:pPr>
    </w:p>
    <w:p>
      <w:pPr>
        <w:pStyle w:val="Heading2"/>
        <w:keepNext/>
        <w:spacing w:before="260" w:after="80"/>
      </w:pPr>
      <w:r>
        <w:rPr>
          <w:b/>
          <w:color w:val="1E40AF"/>
          <w:sz w:val="27"/>
        </w:rPr>
        <w:t>Authentication: OAuth 2.0 Client Credentials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truliooTokenManager.ts — OAuth flow:</w:t>
            </w:r>
          </w:p>
          <w:p>
            <w:pPr>
              <w:spacing w:before="0" w:after="0"/>
            </w:pPr>
            <w:r>
              <w:rPr>
                <w:rFonts w:ascii="Courier New" w:hAnsi="Courier New"/>
                <w:color w:val="0F172A"/>
                <w:sz w:val="17"/>
              </w:rPr>
              <w:t>POST https://api.globaldatacompany.com/oauth2/v1/token</w:t>
            </w:r>
          </w:p>
          <w:p>
            <w:pPr>
              <w:spacing w:before="0" w:after="0"/>
            </w:pPr>
            <w:r>
              <w:rPr>
                <w:rFonts w:ascii="Courier New" w:hAnsi="Courier New"/>
                <w:color w:val="0F172A"/>
                <w:sz w:val="17"/>
              </w:rPr>
              <w:t>Content-Type: application/x-www-form-urlencoded</w:t>
            </w:r>
          </w:p>
          <w:p>
            <w:pPr>
              <w:spacing w:before="0" w:after="0"/>
            </w:pPr>
            <w:r>
              <w:rPr>
                <w:rFonts w:ascii="Courier New" w:hAnsi="Courier New"/>
                <w:color w:val="0F172A"/>
                <w:sz w:val="17"/>
              </w:rPr>
            </w:r>
          </w:p>
          <w:p>
            <w:pPr>
              <w:spacing w:before="0" w:after="0"/>
            </w:pPr>
            <w:r>
              <w:rPr>
                <w:rFonts w:ascii="Courier New" w:hAnsi="Courier New"/>
                <w:color w:val="0F172A"/>
                <w:sz w:val="17"/>
              </w:rPr>
              <w:t>grant_type=client_credentials</w:t>
            </w:r>
          </w:p>
          <w:p>
            <w:pPr>
              <w:spacing w:before="0" w:after="0"/>
            </w:pPr>
            <w:r>
              <w:rPr>
                <w:rFonts w:ascii="Courier New" w:hAnsi="Courier New"/>
                <w:color w:val="0F172A"/>
                <w:sz w:val="17"/>
              </w:rPr>
              <w:t>&amp;client_id={TRULIOO_CLIENT_ID}</w:t>
            </w:r>
          </w:p>
          <w:p>
            <w:pPr>
              <w:spacing w:before="0" w:after="0"/>
            </w:pPr>
            <w:r>
              <w:rPr>
                <w:rFonts w:ascii="Courier New" w:hAnsi="Courier New"/>
                <w:color w:val="0F172A"/>
                <w:sz w:val="17"/>
              </w:rPr>
              <w:t>&amp;client_secret={TRULIOO_CLIENT_SECRET}</w:t>
            </w:r>
          </w:p>
          <w:p>
            <w:pPr>
              <w:spacing w:before="0" w:after="0"/>
            </w:pPr>
            <w:r>
              <w:rPr>
                <w:rFonts w:ascii="Courier New" w:hAnsi="Courier New"/>
                <w:color w:val="0F172A"/>
                <w:sz w:val="17"/>
              </w:rPr>
            </w:r>
          </w:p>
          <w:p>
            <w:pPr>
              <w:spacing w:before="0" w:after="0"/>
            </w:pPr>
            <w:r>
              <w:rPr>
                <w:rFonts w:ascii="Courier New" w:hAnsi="Courier New"/>
                <w:color w:val="0F172A"/>
                <w:sz w:val="17"/>
              </w:rPr>
              <w:t>// Response:</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"access_token": "eyJhbGciOiJSUzI1NiIsInR5cCI6IkpXVCJ9...",</w:t>
            </w:r>
          </w:p>
          <w:p>
            <w:pPr>
              <w:spacing w:before="0" w:after="0"/>
            </w:pPr>
            <w:r>
              <w:rPr>
                <w:rFonts w:ascii="Courier New" w:hAnsi="Courier New"/>
                <w:color w:val="0F172A"/>
                <w:sz w:val="17"/>
              </w:rPr>
              <w:t xml:space="preserve">  "expires_in": 3600,</w:t>
            </w:r>
          </w:p>
          <w:p>
            <w:pPr>
              <w:spacing w:before="0" w:after="0"/>
            </w:pPr>
            <w:r>
              <w:rPr>
                <w:rFonts w:ascii="Courier New" w:hAnsi="Courier New"/>
                <w:color w:val="0F172A"/>
                <w:sz w:val="17"/>
              </w:rPr>
              <w:t xml:space="preserve">  "token_type": "Bearer",</w:t>
            </w:r>
          </w:p>
          <w:p>
            <w:pPr>
              <w:spacing w:before="0" w:after="0"/>
            </w:pPr>
            <w:r>
              <w:rPr>
                <w:rFonts w:ascii="Courier New" w:hAnsi="Courier New"/>
                <w:color w:val="0F172A"/>
                <w:sz w:val="17"/>
              </w:rPr>
              <w:t xml:space="preserve">  "scope": "kyb psc"</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Token is cached and auto-refreshed before expiry.</w:t>
            </w:r>
          </w:p>
          <w:p>
            <w:pPr>
              <w:spacing w:before="0" w:after="0"/>
            </w:pPr>
            <w:r>
              <w:rPr>
                <w:rFonts w:ascii="Courier New" w:hAnsi="Courier New"/>
                <w:color w:val="0F172A"/>
                <w:sz w:val="17"/>
              </w:rPr>
              <w:t>// All subsequent Trulioo API calls use: Authorization: Bearer {access_token}</w:t>
            </w:r>
          </w:p>
        </w:tc>
      </w:tr>
    </w:tbl>
    <w:p>
      <w:pPr>
        <w:spacing w:before="0" w:after="100"/>
      </w:pPr>
    </w:p>
    <w:p>
      <w:pPr>
        <w:pStyle w:val="Heading2"/>
        <w:keepNext/>
        <w:spacing w:before="260" w:after="80"/>
      </w:pPr>
      <w:r>
        <w:rPr>
          <w:b/>
          <w:color w:val="1E40AF"/>
          <w:sz w:val="27"/>
        </w:rPr>
        <w:t>KYB Flow Initiation — Two Steps</w:t>
      </w:r>
    </w:p>
    <w:p>
      <w:pPr>
        <w:spacing w:after="100" w:before="0"/>
      </w:pPr>
      <w:r>
        <w:rPr>
          <w:b w:val="0"/>
          <w:color w:val="334155"/>
          <w:sz w:val="21"/>
        </w:rPr>
        <w:t>The Trulioo KYB process uses a dynamic form flow. Worth AI first fetches the flow structure (element IDs and roles), then maps business data to the flow fields and submits.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STEP 1: Initialize flow — get field element IDs</w:t>
            </w:r>
          </w:p>
          <w:p>
            <w:pPr>
              <w:spacing w:before="0" w:after="0"/>
            </w:pPr>
            <w:r>
              <w:rPr>
                <w:rFonts w:ascii="Courier New" w:hAnsi="Courier New"/>
                <w:color w:val="0F172A"/>
                <w:sz w:val="17"/>
              </w:rPr>
              <w:t>POST https://api.globaldatacompany.com/flows/{TRULIOO_KYB_FLOWID}/init</w:t>
            </w:r>
          </w:p>
          <w:p>
            <w:pPr>
              <w:spacing w:before="0" w:after="0"/>
            </w:pPr>
            <w:r>
              <w:rPr>
                <w:rFonts w:ascii="Courier New" w:hAnsi="Courier New"/>
                <w:color w:val="0F172A"/>
                <w:sz w:val="17"/>
              </w:rPr>
              <w:t>Authorization: Bearer {access_token}</w:t>
            </w:r>
          </w:p>
          <w:p>
            <w:pPr>
              <w:spacing w:before="0" w:after="0"/>
            </w:pPr>
            <w:r>
              <w:rPr>
                <w:rFonts w:ascii="Courier New" w:hAnsi="Courier New"/>
                <w:color w:val="0F172A"/>
                <w:sz w:val="17"/>
              </w:rPr>
              <w:t>Content-Type: application/json</w:t>
            </w:r>
          </w:p>
          <w:p>
            <w:pPr>
              <w:spacing w:before="0" w:after="0"/>
            </w:pPr>
            <w:r>
              <w:rPr>
                <w:rFonts w:ascii="Courier New" w:hAnsi="Courier New"/>
                <w:color w:val="0F172A"/>
                <w:sz w:val="17"/>
              </w:rPr>
            </w:r>
          </w:p>
          <w:p>
            <w:pPr>
              <w:spacing w:before="0" w:after="0"/>
            </w:pPr>
            <w:r>
              <w:rPr>
                <w:rFonts w:ascii="Courier New" w:hAnsi="Courier New"/>
                <w:color w:val="0F172A"/>
                <w:sz w:val="17"/>
              </w:rPr>
              <w:t>// Response contains elements[] with id and role:</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"elements": [</w:t>
            </w:r>
          </w:p>
          <w:p>
            <w:pPr>
              <w:spacing w:before="0" w:after="0"/>
            </w:pPr>
            <w:r>
              <w:rPr>
                <w:rFonts w:ascii="Courier New" w:hAnsi="Courier New"/>
                <w:color w:val="0F172A"/>
                <w:sz w:val="17"/>
              </w:rPr>
              <w:t xml:space="preserve">    { "id": "elem_001", "role": "company_name" },</w:t>
            </w:r>
          </w:p>
          <w:p>
            <w:pPr>
              <w:spacing w:before="0" w:after="0"/>
            </w:pPr>
            <w:r>
              <w:rPr>
                <w:rFonts w:ascii="Courier New" w:hAnsi="Courier New"/>
                <w:color w:val="0F172A"/>
                <w:sz w:val="17"/>
              </w:rPr>
              <w:t xml:space="preserve">    { "id": "elem_002", "role": "company_regno" },</w:t>
            </w:r>
          </w:p>
          <w:p>
            <w:pPr>
              <w:spacing w:before="0" w:after="0"/>
            </w:pPr>
            <w:r>
              <w:rPr>
                <w:rFonts w:ascii="Courier New" w:hAnsi="Courier New"/>
                <w:color w:val="0F172A"/>
                <w:sz w:val="17"/>
              </w:rPr>
              <w:t xml:space="preserve">    { "id": "elem_003", "role": "company_country_incorporation" },</w:t>
            </w:r>
          </w:p>
          <w:p>
            <w:pPr>
              <w:spacing w:before="0" w:after="0"/>
            </w:pPr>
            <w:r>
              <w:rPr>
                <w:rFonts w:ascii="Courier New" w:hAnsi="Courier New"/>
                <w:color w:val="0F172A"/>
                <w:sz w:val="17"/>
              </w:rPr>
              <w:t xml:space="preserve">    { "id": "elem_004", "role": "company_state_address" },</w:t>
            </w:r>
          </w:p>
          <w:p>
            <w:pPr>
              <w:spacing w:before="0" w:after="0"/>
            </w:pPr>
            <w:r>
              <w:rPr>
                <w:rFonts w:ascii="Courier New" w:hAnsi="Courier New"/>
                <w:color w:val="0F172A"/>
                <w:sz w:val="17"/>
              </w:rPr>
              <w:t xml:space="preserve">    { "id": "elem_005", "role": "company_zip" },</w:t>
            </w:r>
          </w:p>
          <w:p>
            <w:pPr>
              <w:spacing w:before="0" w:after="0"/>
            </w:pPr>
            <w:r>
              <w:rPr>
                <w:rFonts w:ascii="Courier New" w:hAnsi="Courier New"/>
                <w:color w:val="0F172A"/>
                <w:sz w:val="17"/>
              </w:rPr>
              <w:t xml:space="preserve">    { "id": "elem_006", "role": "company_address_full"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"hfSession": "session-uuid-abc123"</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STEP 2: Submit business data mapped to element IDs</w:t>
            </w:r>
          </w:p>
          <w:p>
            <w:pPr>
              <w:spacing w:before="0" w:after="0"/>
            </w:pPr>
            <w:r>
              <w:rPr>
                <w:rFonts w:ascii="Courier New" w:hAnsi="Courier New"/>
                <w:color w:val="0F172A"/>
                <w:sz w:val="17"/>
              </w:rPr>
              <w:t>POST https://api.globaldatacompany.com/flows/{TRULIOO_KYB_FLOWID}/submit</w:t>
            </w:r>
          </w:p>
          <w:p>
            <w:pPr>
              <w:spacing w:before="0" w:after="0"/>
            </w:pPr>
            <w:r>
              <w:rPr>
                <w:rFonts w:ascii="Courier New" w:hAnsi="Courier New"/>
                <w:color w:val="0F172A"/>
                <w:sz w:val="17"/>
              </w:rPr>
              <w:t>Authorization: Bearer {access_token}</w:t>
            </w:r>
          </w:p>
        </w:tc>
      </w:tr>
    </w:tbl>
    <w:p>
      <w:pPr>
        <w:spacing w:before="0" w:after="100"/>
      </w:pPr>
    </w:p>
    <w:p>
      <w:pPr>
        <w:pStyle w:val="Heading2"/>
        <w:keepNext/>
        <w:spacing w:before="260" w:after="80"/>
      </w:pPr>
      <w:r>
        <w:rPr>
          <w:b/>
          <w:color w:val="1E40AF"/>
          <w:sz w:val="27"/>
        </w:rPr>
        <w:t>UK Business KYB Request Payload — TruliooKYBFormData</w:t>
      </w:r>
    </w:p>
    <w:p>
      <w:pPr>
        <w:spacing w:after="100" w:before="0"/>
      </w:pPr>
      <w:r>
        <w:rPr>
          <w:b w:val="0"/>
          <w:color w:val="334155"/>
          <w:sz w:val="21"/>
        </w:rPr>
        <w:t>After the flow init, Worth AI maps business data to form fields. Note the critical address strategy: Worth AI sends STREET-ONLY (no suite/apartment) to Trulioo so the Comprehensive View address match shows green on Address Line 1.</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From truliooBusinessKYBProcessor.ts:</w:t>
            </w:r>
          </w:p>
          <w:p>
            <w:pPr>
              <w:spacing w:before="0" w:after="0"/>
            </w:pPr>
            <w:r>
              <w:rPr>
                <w:rFonts w:ascii="Courier New" w:hAnsi="Courier New"/>
                <w:color w:val="0F172A"/>
                <w:sz w:val="17"/>
              </w:rPr>
              <w:t>// For a UK business: "Acme Ltd, 123 Baker Street, London, W1U 6RG"</w:t>
            </w:r>
          </w:p>
          <w:p>
            <w:pPr>
              <w:spacing w:before="0" w:after="0"/>
            </w:pPr>
            <w:r>
              <w:rPr>
                <w:rFonts w:ascii="Courier New" w:hAnsi="Courier New"/>
                <w:color w:val="0F172A"/>
                <w:sz w:val="17"/>
              </w:rPr>
            </w:r>
          </w:p>
          <w:p>
            <w:pPr>
              <w:spacing w:before="0" w:after="0"/>
            </w:pPr>
            <w:r>
              <w:rPr>
                <w:rFonts w:ascii="Courier New" w:hAnsi="Courier New"/>
                <w:color w:val="0F172A"/>
                <w:sz w:val="17"/>
              </w:rPr>
              <w:t>// businessPayload (stored internally — full address with suite):</w:t>
            </w:r>
          </w:p>
          <w:p>
            <w:pPr>
              <w:spacing w:before="0" w:after="0"/>
            </w:pPr>
            <w:r>
              <w:rPr>
                <w:rFonts w:ascii="Courier New" w:hAnsi="Courier New"/>
                <w:color w:val="0F172A"/>
                <w:sz w:val="17"/>
              </w:rPr>
              <w:t>const businessPayload: TruliooKYBFormData = {</w:t>
            </w:r>
          </w:p>
          <w:p>
            <w:pPr>
              <w:spacing w:before="0" w:after="0"/>
            </w:pPr>
            <w:r>
              <w:rPr>
                <w:rFonts w:ascii="Courier New" w:hAnsi="Courier New"/>
                <w:color w:val="0F172A"/>
                <w:sz w:val="17"/>
              </w:rPr>
              <w:t xml:space="preserve">  companyName:                "Acme Limited",</w:t>
            </w:r>
          </w:p>
          <w:p>
            <w:pPr>
              <w:spacing w:before="0" w:after="0"/>
            </w:pPr>
            <w:r>
              <w:rPr>
                <w:rFonts w:ascii="Courier New" w:hAnsi="Courier New"/>
                <w:color w:val="0F172A"/>
                <w:sz w:val="17"/>
              </w:rPr>
              <w:t xml:space="preserve">  companyCountryIncorporation: "GB",</w:t>
            </w:r>
          </w:p>
          <w:p>
            <w:pPr>
              <w:spacing w:before="0" w:after="0"/>
            </w:pPr>
            <w:r>
              <w:rPr>
                <w:rFonts w:ascii="Courier New" w:hAnsi="Courier New"/>
                <w:color w:val="0F172A"/>
                <w:sz w:val="17"/>
              </w:rPr>
              <w:t xml:space="preserve">  companyStateAddress:         "England",</w:t>
            </w:r>
          </w:p>
          <w:p>
            <w:pPr>
              <w:spacing w:before="0" w:after="0"/>
            </w:pPr>
            <w:r>
              <w:rPr>
                <w:rFonts w:ascii="Courier New" w:hAnsi="Courier New"/>
                <w:color w:val="0F172A"/>
                <w:sz w:val="17"/>
              </w:rPr>
              <w:t xml:space="preserve">  companyCity:                 "London",</w:t>
            </w:r>
          </w:p>
          <w:p>
            <w:pPr>
              <w:spacing w:before="0" w:after="0"/>
            </w:pPr>
            <w:r>
              <w:rPr>
                <w:rFonts w:ascii="Courier New" w:hAnsi="Courier New"/>
                <w:color w:val="0F172A"/>
                <w:sz w:val="17"/>
              </w:rPr>
              <w:t xml:space="preserve">  companyZip:                  "W1U 6RG",</w:t>
            </w:r>
          </w:p>
          <w:p>
            <w:pPr>
              <w:spacing w:before="0" w:after="0"/>
            </w:pPr>
            <w:r>
              <w:rPr>
                <w:rFonts w:ascii="Courier New" w:hAnsi="Courier New"/>
                <w:color w:val="0F172A"/>
                <w:sz w:val="17"/>
              </w:rPr>
              <w:t xml:space="preserve">  companyregno:                "12345678",   // UK Companies House number</w:t>
            </w:r>
          </w:p>
          <w:p>
            <w:pPr>
              <w:spacing w:before="0" w:after="0"/>
            </w:pPr>
            <w:r>
              <w:rPr>
                <w:rFonts w:ascii="Courier New" w:hAnsi="Courier New"/>
                <w:color w:val="0F172A"/>
                <w:sz w:val="17"/>
              </w:rPr>
              <w:t xml:space="preserve">  companyAddressFull:          "123 Baker Street, Suite 2, London"  // full addr</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truliooPayload (sent to Trulioo — street only, no suite):</w:t>
            </w:r>
          </w:p>
          <w:p>
            <w:pPr>
              <w:spacing w:before="0" w:after="0"/>
            </w:pPr>
            <w:r>
              <w:rPr>
                <w:rFonts w:ascii="Courier New" w:hAnsi="Courier New"/>
                <w:color w:val="0F172A"/>
                <w:sz w:val="17"/>
              </w:rPr>
              <w:t>const truliooPayload: TruliooKYBFormData = {</w:t>
            </w:r>
          </w:p>
          <w:p>
            <w:pPr>
              <w:spacing w:before="0" w:after="0"/>
            </w:pPr>
            <w:r>
              <w:rPr>
                <w:rFonts w:ascii="Courier New" w:hAnsi="Courier New"/>
                <w:color w:val="0F172A"/>
                <w:sz w:val="17"/>
              </w:rPr>
              <w:t xml:space="preserve">  ...businessPayload,</w:t>
            </w:r>
          </w:p>
          <w:p>
            <w:pPr>
              <w:spacing w:before="0" w:after="0"/>
            </w:pPr>
            <w:r>
              <w:rPr>
                <w:rFonts w:ascii="Courier New" w:hAnsi="Courier New"/>
                <w:color w:val="0F172A"/>
                <w:sz w:val="17"/>
              </w:rPr>
              <w:t xml:space="preserve">  companyAddressFull: "123 Baker Street"  // street only -&gt; all-green Address Line 1</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IMPORTANT: The address split is intentional.</w:t>
            </w:r>
          </w:p>
          <w:p>
            <w:pPr>
              <w:spacing w:before="0" w:after="0"/>
            </w:pPr>
            <w:r>
              <w:rPr>
                <w:rFonts w:ascii="Courier New" w:hAnsi="Courier New"/>
                <w:color w:val="0F172A"/>
                <w:sz w:val="17"/>
              </w:rPr>
              <w:t>// Trulioo's Comprehensive View compares street against Companies House data.</w:t>
            </w:r>
          </w:p>
          <w:p>
            <w:pPr>
              <w:spacing w:before="0" w:after="0"/>
            </w:pPr>
            <w:r>
              <w:rPr>
                <w:rFonts w:ascii="Courier New" w:hAnsi="Courier New"/>
                <w:color w:val="0F172A"/>
                <w:sz w:val="17"/>
              </w:rPr>
              <w:t>// Including the suite number often causes nomatch on Address Line 1.</w:t>
            </w:r>
          </w:p>
          <w:p>
            <w:pPr>
              <w:spacing w:before="0" w:after="0"/>
            </w:pPr>
            <w:r>
              <w:rPr>
                <w:rFonts w:ascii="Courier New" w:hAnsi="Courier New"/>
                <w:color w:val="0F172A"/>
                <w:sz w:val="17"/>
              </w:rPr>
              <w:t>// Worth AI strips it before sending so the registry street name matches.</w:t>
            </w:r>
          </w:p>
        </w:tc>
      </w:tr>
    </w:tbl>
    <w:p>
      <w:pPr>
        <w:spacing w:before="0" w:after="100"/>
      </w:pPr>
    </w:p>
    <w:p>
      <w:pPr>
        <w:pStyle w:val="Heading2"/>
        <w:keepNext/>
        <w:spacing w:before="260" w:after="80"/>
      </w:pPr>
      <w:r>
        <w:rPr>
          <w:b/>
          <w:color w:val="1E40AF"/>
          <w:sz w:val="27"/>
        </w:rPr>
        <w:t>TruliooKYBFormData Field Reference</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3168"/>
            <w:shd w:val="clear" w:color="auto" w:fill="DBEAFE"/>
            <w:tcMar>
              <w:top w:w="60" w:type="dxa"/>
              <w:right w:w="100" w:type="dxa"/>
              <w:bottom w:w="60" w:type="dxa"/>
              <w:left w:w="100" w:type="dxa"/>
            </w:tcMar>
          </w:tcPr>
          <w:p>
            <w:r>
              <w:rPr>
                <w:b/>
                <w:color w:val="0F172A"/>
                <w:sz w:val="19"/>
              </w:rPr>
              <w:t>Field</w:t>
            </w:r>
          </w:p>
        </w:tc>
        <w:tc>
          <w:tcPr>
            <w:tcW w:type="dxa" w:w="2592"/>
            <w:shd w:val="clear" w:color="auto" w:fill="DBEAFE"/>
            <w:tcMar>
              <w:top w:w="60" w:type="dxa"/>
              <w:right w:w="100" w:type="dxa"/>
              <w:bottom w:w="60" w:type="dxa"/>
              <w:left w:w="100" w:type="dxa"/>
            </w:tcMar>
          </w:tcPr>
          <w:p>
            <w:r>
              <w:rPr>
                <w:b/>
                <w:color w:val="0F172A"/>
                <w:sz w:val="19"/>
              </w:rPr>
              <w:t>UK value example</w:t>
            </w:r>
          </w:p>
        </w:tc>
        <w:tc>
          <w:tcPr>
            <w:tcW w:type="dxa" w:w="1440"/>
            <w:shd w:val="clear" w:color="auto" w:fill="DBEAFE"/>
            <w:tcMar>
              <w:top w:w="60" w:type="dxa"/>
              <w:right w:w="100" w:type="dxa"/>
              <w:bottom w:w="60" w:type="dxa"/>
              <w:left w:w="100" w:type="dxa"/>
            </w:tcMar>
          </w:tcPr>
          <w:p>
            <w:r>
              <w:rPr>
                <w:b/>
                <w:color w:val="0F172A"/>
                <w:sz w:val="19"/>
              </w:rPr>
              <w:t>Required?</w:t>
            </w:r>
          </w:p>
        </w:tc>
        <w:tc>
          <w:tcPr>
            <w:tcW w:type="dxa" w:w="6624"/>
            <w:shd w:val="clear" w:color="auto" w:fill="DBEAFE"/>
            <w:tcMar>
              <w:top w:w="60" w:type="dxa"/>
              <w:right w:w="100" w:type="dxa"/>
              <w:bottom w:w="60" w:type="dxa"/>
              <w:left w:w="100" w:type="dxa"/>
            </w:tcMar>
          </w:tcPr>
          <w:p>
            <w:r>
              <w:rPr>
                <w:b/>
                <w:color w:val="0F172A"/>
                <w:sz w:val="19"/>
              </w:rPr>
              <w:t>Source in Worth AI</w:t>
            </w:r>
          </w:p>
        </w:tc>
      </w:tr>
      <w:tr>
        <w:tc>
          <w:tcPr>
            <w:tcW w:type="dxa" w:w="3168"/>
            <w:tcMar>
              <w:top w:w="60" w:type="dxa"/>
              <w:right w:w="100" w:type="dxa"/>
              <w:bottom w:w="60" w:type="dxa"/>
              <w:left w:w="100" w:type="dxa"/>
            </w:tcMar>
          </w:tcPr>
          <w:p>
            <w:r>
              <w:rPr>
                <w:b w:val="0"/>
                <w:color w:val="334155"/>
                <w:sz w:val="19"/>
              </w:rPr>
              <w:t>companyName</w:t>
            </w:r>
          </w:p>
        </w:tc>
        <w:tc>
          <w:tcPr>
            <w:tcW w:type="dxa" w:w="2592"/>
            <w:tcMar>
              <w:top w:w="60" w:type="dxa"/>
              <w:right w:w="100" w:type="dxa"/>
              <w:bottom w:w="60" w:type="dxa"/>
              <w:left w:w="100" w:type="dxa"/>
            </w:tcMar>
          </w:tcPr>
          <w:p>
            <w:r>
              <w:rPr>
                <w:b w:val="0"/>
                <w:color w:val="334155"/>
                <w:sz w:val="19"/>
              </w:rPr>
              <w:t>"Acme Limited"</w:t>
            </w:r>
          </w:p>
        </w:tc>
        <w:tc>
          <w:tcPr>
            <w:tcW w:type="dxa" w:w="1440"/>
            <w:tcMar>
              <w:top w:w="60" w:type="dxa"/>
              <w:right w:w="100" w:type="dxa"/>
              <w:bottom w:w="60" w:type="dxa"/>
              <w:left w:w="100" w:type="dxa"/>
            </w:tcMar>
          </w:tcPr>
          <w:p>
            <w:r>
              <w:rPr>
                <w:b/>
                <w:color w:val="065F46"/>
                <w:sz w:val="19"/>
              </w:rPr>
              <w:t>YES</w:t>
            </w:r>
          </w:p>
        </w:tc>
        <w:tc>
          <w:tcPr>
            <w:tcW w:type="dxa" w:w="6624"/>
            <w:tcMar>
              <w:top w:w="60" w:type="dxa"/>
              <w:right w:w="100" w:type="dxa"/>
              <w:bottom w:w="60" w:type="dxa"/>
              <w:left w:w="100" w:type="dxa"/>
            </w:tcMar>
          </w:tcPr>
          <w:p>
            <w:r>
              <w:rPr>
                <w:b w:val="0"/>
                <w:color w:val="334155"/>
                <w:sz w:val="19"/>
              </w:rPr>
              <w:t>data_businesses.name</w:t>
            </w:r>
          </w:p>
        </w:tc>
      </w:tr>
      <w:tr>
        <w:tc>
          <w:tcPr>
            <w:tcW w:type="dxa" w:w="3168"/>
            <w:shd w:val="clear" w:color="auto" w:fill="F8FAFF"/>
            <w:tcMar>
              <w:top w:w="60" w:type="dxa"/>
              <w:right w:w="100" w:type="dxa"/>
              <w:bottom w:w="60" w:type="dxa"/>
              <w:left w:w="100" w:type="dxa"/>
            </w:tcMar>
          </w:tcPr>
          <w:p>
            <w:r>
              <w:rPr>
                <w:b w:val="0"/>
                <w:color w:val="334155"/>
                <w:sz w:val="19"/>
              </w:rPr>
              <w:t>companyCountryIncorporation</w:t>
            </w:r>
          </w:p>
        </w:tc>
        <w:tc>
          <w:tcPr>
            <w:tcW w:type="dxa" w:w="2592"/>
            <w:shd w:val="clear" w:color="auto" w:fill="F8FAFF"/>
            <w:tcMar>
              <w:top w:w="60" w:type="dxa"/>
              <w:right w:w="100" w:type="dxa"/>
              <w:bottom w:w="60" w:type="dxa"/>
              <w:left w:w="100" w:type="dxa"/>
            </w:tcMar>
          </w:tcPr>
          <w:p>
            <w:r>
              <w:rPr>
                <w:b w:val="0"/>
                <w:color w:val="334155"/>
                <w:sz w:val="19"/>
              </w:rPr>
              <w:t>"GB"</w:t>
            </w:r>
          </w:p>
        </w:tc>
        <w:tc>
          <w:tcPr>
            <w:tcW w:type="dxa" w:w="1440"/>
            <w:shd w:val="clear" w:color="auto" w:fill="F8FAFF"/>
            <w:tcMar>
              <w:top w:w="60" w:type="dxa"/>
              <w:right w:w="100" w:type="dxa"/>
              <w:bottom w:w="60" w:type="dxa"/>
              <w:left w:w="100" w:type="dxa"/>
            </w:tcMar>
          </w:tcPr>
          <w:p>
            <w:r>
              <w:rPr>
                <w:b/>
                <w:color w:val="065F46"/>
                <w:sz w:val="19"/>
              </w:rPr>
              <w:t>YES</w:t>
            </w:r>
          </w:p>
        </w:tc>
        <w:tc>
          <w:tcPr>
            <w:tcW w:type="dxa" w:w="6624"/>
            <w:shd w:val="clear" w:color="auto" w:fill="F8FAFF"/>
            <w:tcMar>
              <w:top w:w="60" w:type="dxa"/>
              <w:right w:w="100" w:type="dxa"/>
              <w:bottom w:w="60" w:type="dxa"/>
              <w:left w:w="100" w:type="dxa"/>
            </w:tcMar>
          </w:tcPr>
          <w:p>
            <w:r>
              <w:rPr>
                <w:b w:val="0"/>
                <w:color w:val="334155"/>
                <w:sz w:val="19"/>
              </w:rPr>
              <w:t>data_businesses.address_country (or inferred from address)</w:t>
            </w:r>
          </w:p>
        </w:tc>
      </w:tr>
      <w:tr>
        <w:tc>
          <w:tcPr>
            <w:tcW w:type="dxa" w:w="3168"/>
            <w:tcMar>
              <w:top w:w="60" w:type="dxa"/>
              <w:right w:w="100" w:type="dxa"/>
              <w:bottom w:w="60" w:type="dxa"/>
              <w:left w:w="100" w:type="dxa"/>
            </w:tcMar>
          </w:tcPr>
          <w:p>
            <w:r>
              <w:rPr>
                <w:b w:val="0"/>
                <w:color w:val="334155"/>
                <w:sz w:val="19"/>
              </w:rPr>
              <w:t>companyStateAddress</w:t>
            </w:r>
          </w:p>
        </w:tc>
        <w:tc>
          <w:tcPr>
            <w:tcW w:type="dxa" w:w="2592"/>
            <w:tcMar>
              <w:top w:w="60" w:type="dxa"/>
              <w:right w:w="100" w:type="dxa"/>
              <w:bottom w:w="60" w:type="dxa"/>
              <w:left w:w="100" w:type="dxa"/>
            </w:tcMar>
          </w:tcPr>
          <w:p>
            <w:r>
              <w:rPr>
                <w:b w:val="0"/>
                <w:color w:val="334155"/>
                <w:sz w:val="19"/>
              </w:rPr>
              <w:t>"England"</w:t>
            </w:r>
          </w:p>
        </w:tc>
        <w:tc>
          <w:tcPr>
            <w:tcW w:type="dxa" w:w="1440"/>
            <w:tcMar>
              <w:top w:w="60" w:type="dxa"/>
              <w:right w:w="100" w:type="dxa"/>
              <w:bottom w:w="60" w:type="dxa"/>
              <w:left w:w="100" w:type="dxa"/>
            </w:tcMar>
          </w:tcPr>
          <w:p>
            <w:r>
              <w:rPr>
                <w:b/>
                <w:color w:val="065F46"/>
                <w:sz w:val="19"/>
              </w:rPr>
              <w:t>YES (may be empty string)</w:t>
            </w:r>
          </w:p>
        </w:tc>
        <w:tc>
          <w:tcPr>
            <w:tcW w:type="dxa" w:w="6624"/>
            <w:tcMar>
              <w:top w:w="60" w:type="dxa"/>
              <w:right w:w="100" w:type="dxa"/>
              <w:bottom w:w="60" w:type="dxa"/>
              <w:left w:w="100" w:type="dxa"/>
            </w:tcMar>
          </w:tcPr>
          <w:p>
            <w:r>
              <w:rPr>
                <w:b w:val="0"/>
                <w:color w:val="334155"/>
                <w:sz w:val="19"/>
              </w:rPr>
              <w:t>data_businesses.address_state</w:t>
            </w:r>
          </w:p>
        </w:tc>
      </w:tr>
      <w:tr>
        <w:tc>
          <w:tcPr>
            <w:tcW w:type="dxa" w:w="3168"/>
            <w:shd w:val="clear" w:color="auto" w:fill="F8FAFF"/>
            <w:tcMar>
              <w:top w:w="60" w:type="dxa"/>
              <w:right w:w="100" w:type="dxa"/>
              <w:bottom w:w="60" w:type="dxa"/>
              <w:left w:w="100" w:type="dxa"/>
            </w:tcMar>
          </w:tcPr>
          <w:p>
            <w:r>
              <w:rPr>
                <w:b w:val="0"/>
                <w:color w:val="334155"/>
                <w:sz w:val="19"/>
              </w:rPr>
              <w:t>companyCity</w:t>
            </w:r>
          </w:p>
        </w:tc>
        <w:tc>
          <w:tcPr>
            <w:tcW w:type="dxa" w:w="2592"/>
            <w:shd w:val="clear" w:color="auto" w:fill="F8FAFF"/>
            <w:tcMar>
              <w:top w:w="60" w:type="dxa"/>
              <w:right w:w="100" w:type="dxa"/>
              <w:bottom w:w="60" w:type="dxa"/>
              <w:left w:w="100" w:type="dxa"/>
            </w:tcMar>
          </w:tcPr>
          <w:p>
            <w:r>
              <w:rPr>
                <w:b w:val="0"/>
                <w:color w:val="334155"/>
                <w:sz w:val="19"/>
              </w:rPr>
              <w:t>"London"</w:t>
            </w:r>
          </w:p>
        </w:tc>
        <w:tc>
          <w:tcPr>
            <w:tcW w:type="dxa" w:w="1440"/>
            <w:shd w:val="clear" w:color="auto" w:fill="F8FAFF"/>
            <w:tcMar>
              <w:top w:w="60" w:type="dxa"/>
              <w:right w:w="100" w:type="dxa"/>
              <w:bottom w:w="60" w:type="dxa"/>
              <w:left w:w="100" w:type="dxa"/>
            </w:tcMar>
          </w:tcPr>
          <w:p>
            <w:r>
              <w:rPr>
                <w:b/>
                <w:color w:val="991B1B"/>
                <w:sz w:val="19"/>
              </w:rPr>
              <w:t>NO</w:t>
            </w:r>
          </w:p>
        </w:tc>
        <w:tc>
          <w:tcPr>
            <w:tcW w:type="dxa" w:w="6624"/>
            <w:shd w:val="clear" w:color="auto" w:fill="F8FAFF"/>
            <w:tcMar>
              <w:top w:w="60" w:type="dxa"/>
              <w:right w:w="100" w:type="dxa"/>
              <w:bottom w:w="60" w:type="dxa"/>
              <w:left w:w="100" w:type="dxa"/>
            </w:tcMar>
          </w:tcPr>
          <w:p>
            <w:r>
              <w:rPr>
                <w:b w:val="0"/>
                <w:color w:val="334155"/>
                <w:sz w:val="19"/>
              </w:rPr>
              <w:t>data_businesses.address_city</w:t>
            </w:r>
          </w:p>
        </w:tc>
      </w:tr>
      <w:tr>
        <w:tc>
          <w:tcPr>
            <w:tcW w:type="dxa" w:w="3168"/>
            <w:tcMar>
              <w:top w:w="60" w:type="dxa"/>
              <w:right w:w="100" w:type="dxa"/>
              <w:bottom w:w="60" w:type="dxa"/>
              <w:left w:w="100" w:type="dxa"/>
            </w:tcMar>
          </w:tcPr>
          <w:p>
            <w:r>
              <w:rPr>
                <w:b w:val="0"/>
                <w:color w:val="334155"/>
                <w:sz w:val="19"/>
              </w:rPr>
              <w:t>companyZip</w:t>
            </w:r>
          </w:p>
        </w:tc>
        <w:tc>
          <w:tcPr>
            <w:tcW w:type="dxa" w:w="2592"/>
            <w:tcMar>
              <w:top w:w="60" w:type="dxa"/>
              <w:right w:w="100" w:type="dxa"/>
              <w:bottom w:w="60" w:type="dxa"/>
              <w:left w:w="100" w:type="dxa"/>
            </w:tcMar>
          </w:tcPr>
          <w:p>
            <w:r>
              <w:rPr>
                <w:b w:val="0"/>
                <w:color w:val="334155"/>
                <w:sz w:val="19"/>
              </w:rPr>
              <w:t>"W1U 6RG"</w:t>
            </w:r>
          </w:p>
        </w:tc>
        <w:tc>
          <w:tcPr>
            <w:tcW w:type="dxa" w:w="1440"/>
            <w:tcMar>
              <w:top w:w="60" w:type="dxa"/>
              <w:right w:w="100" w:type="dxa"/>
              <w:bottom w:w="60" w:type="dxa"/>
              <w:left w:w="100" w:type="dxa"/>
            </w:tcMar>
          </w:tcPr>
          <w:p>
            <w:r>
              <w:rPr>
                <w:b/>
                <w:color w:val="065F46"/>
                <w:sz w:val="19"/>
              </w:rPr>
              <w:t>YES</w:t>
            </w:r>
          </w:p>
        </w:tc>
        <w:tc>
          <w:tcPr>
            <w:tcW w:type="dxa" w:w="6624"/>
            <w:tcMar>
              <w:top w:w="60" w:type="dxa"/>
              <w:right w:w="100" w:type="dxa"/>
              <w:bottom w:w="60" w:type="dxa"/>
              <w:left w:w="100" w:type="dxa"/>
            </w:tcMar>
          </w:tcPr>
          <w:p>
            <w:r>
              <w:rPr>
                <w:b w:val="0"/>
                <w:color w:val="334155"/>
                <w:sz w:val="19"/>
              </w:rPr>
              <w:t>data_businesses.address_postal_code</w:t>
            </w:r>
          </w:p>
        </w:tc>
      </w:tr>
      <w:tr>
        <w:tc>
          <w:tcPr>
            <w:tcW w:type="dxa" w:w="3168"/>
            <w:shd w:val="clear" w:color="auto" w:fill="F8FAFF"/>
            <w:tcMar>
              <w:top w:w="60" w:type="dxa"/>
              <w:right w:w="100" w:type="dxa"/>
              <w:bottom w:w="60" w:type="dxa"/>
              <w:left w:w="100" w:type="dxa"/>
            </w:tcMar>
          </w:tcPr>
          <w:p>
            <w:r>
              <w:rPr>
                <w:b w:val="0"/>
                <w:color w:val="334155"/>
                <w:sz w:val="19"/>
              </w:rPr>
              <w:t>companyState</w:t>
            </w:r>
          </w:p>
        </w:tc>
        <w:tc>
          <w:tcPr>
            <w:tcW w:type="dxa" w:w="2592"/>
            <w:shd w:val="clear" w:color="auto" w:fill="F8FAFF"/>
            <w:tcMar>
              <w:top w:w="60" w:type="dxa"/>
              <w:right w:w="100" w:type="dxa"/>
              <w:bottom w:w="60" w:type="dxa"/>
              <w:left w:w="100" w:type="dxa"/>
            </w:tcMar>
          </w:tcPr>
          <w:p>
            <w:r>
              <w:rPr>
                <w:b w:val="0"/>
                <w:color w:val="334155"/>
                <w:sz w:val="19"/>
              </w:rPr>
              <w:t>"England"</w:t>
            </w:r>
          </w:p>
        </w:tc>
        <w:tc>
          <w:tcPr>
            <w:tcW w:type="dxa" w:w="1440"/>
            <w:shd w:val="clear" w:color="auto" w:fill="F8FAFF"/>
            <w:tcMar>
              <w:top w:w="60" w:type="dxa"/>
              <w:right w:w="100" w:type="dxa"/>
              <w:bottom w:w="60" w:type="dxa"/>
              <w:left w:w="100" w:type="dxa"/>
            </w:tcMar>
          </w:tcPr>
          <w:p>
            <w:r>
              <w:rPr>
                <w:b/>
                <w:color w:val="991B1B"/>
                <w:sz w:val="19"/>
              </w:rPr>
              <w:t>NO (duplicate of StateAddress)</w:t>
            </w:r>
          </w:p>
        </w:tc>
        <w:tc>
          <w:tcPr>
            <w:tcW w:type="dxa" w:w="6624"/>
            <w:shd w:val="clear" w:color="auto" w:fill="F8FAFF"/>
            <w:tcMar>
              <w:top w:w="60" w:type="dxa"/>
              <w:right w:w="100" w:type="dxa"/>
              <w:bottom w:w="60" w:type="dxa"/>
              <w:left w:w="100" w:type="dxa"/>
            </w:tcMar>
          </w:tcPr>
          <w:p>
            <w:r>
              <w:rPr>
                <w:b w:val="0"/>
                <w:color w:val="334155"/>
                <w:sz w:val="19"/>
              </w:rPr>
              <w:t>Same as StateAddress</w:t>
            </w:r>
          </w:p>
        </w:tc>
      </w:tr>
      <w:tr>
        <w:tc>
          <w:tcPr>
            <w:tcW w:type="dxa" w:w="3168"/>
            <w:tcMar>
              <w:top w:w="60" w:type="dxa"/>
              <w:right w:w="100" w:type="dxa"/>
              <w:bottom w:w="60" w:type="dxa"/>
              <w:left w:w="100" w:type="dxa"/>
            </w:tcMar>
          </w:tcPr>
          <w:p>
            <w:r>
              <w:rPr>
                <w:b w:val="0"/>
                <w:color w:val="334155"/>
                <w:sz w:val="19"/>
              </w:rPr>
              <w:t>companyregno</w:t>
            </w:r>
          </w:p>
        </w:tc>
        <w:tc>
          <w:tcPr>
            <w:tcW w:type="dxa" w:w="2592"/>
            <w:tcMar>
              <w:top w:w="60" w:type="dxa"/>
              <w:right w:w="100" w:type="dxa"/>
              <w:bottom w:w="60" w:type="dxa"/>
              <w:left w:w="100" w:type="dxa"/>
            </w:tcMar>
          </w:tcPr>
          <w:p>
            <w:r>
              <w:rPr>
                <w:b w:val="0"/>
                <w:color w:val="334155"/>
                <w:sz w:val="19"/>
              </w:rPr>
              <w:t>"12345678"</w:t>
            </w:r>
          </w:p>
        </w:tc>
        <w:tc>
          <w:tcPr>
            <w:tcW w:type="dxa" w:w="1440"/>
            <w:tcMar>
              <w:top w:w="60" w:type="dxa"/>
              <w:right w:w="100" w:type="dxa"/>
              <w:bottom w:w="60" w:type="dxa"/>
              <w:left w:w="100" w:type="dxa"/>
            </w:tcMar>
          </w:tcPr>
          <w:p>
            <w:r>
              <w:rPr>
                <w:b/>
                <w:color w:val="991B1B"/>
                <w:sz w:val="19"/>
              </w:rPr>
              <w:t>NO but improves match</w:t>
            </w:r>
          </w:p>
        </w:tc>
        <w:tc>
          <w:tcPr>
            <w:tcW w:type="dxa" w:w="6624"/>
            <w:tcMar>
              <w:top w:w="60" w:type="dxa"/>
              <w:right w:w="100" w:type="dxa"/>
              <w:bottom w:w="60" w:type="dxa"/>
              <w:left w:w="100" w:type="dxa"/>
            </w:tcMar>
          </w:tcPr>
          <w:p>
            <w:r>
              <w:rPr>
                <w:b w:val="0"/>
                <w:color w:val="334155"/>
                <w:sz w:val="19"/>
              </w:rPr>
              <w:t>data_businesses.tin (decrypted)</w:t>
              <w:br/>
              <w:t>OR registration_number field</w:t>
            </w:r>
          </w:p>
        </w:tc>
      </w:tr>
      <w:tr>
        <w:tc>
          <w:tcPr>
            <w:tcW w:type="dxa" w:w="3168"/>
            <w:shd w:val="clear" w:color="auto" w:fill="F8FAFF"/>
            <w:tcMar>
              <w:top w:w="60" w:type="dxa"/>
              <w:right w:w="100" w:type="dxa"/>
              <w:bottom w:w="60" w:type="dxa"/>
              <w:left w:w="100" w:type="dxa"/>
            </w:tcMar>
          </w:tcPr>
          <w:p>
            <w:r>
              <w:rPr>
                <w:b w:val="0"/>
                <w:color w:val="334155"/>
                <w:sz w:val="19"/>
              </w:rPr>
              <w:t>companyAddressFull</w:t>
            </w:r>
          </w:p>
        </w:tc>
        <w:tc>
          <w:tcPr>
            <w:tcW w:type="dxa" w:w="2592"/>
            <w:shd w:val="clear" w:color="auto" w:fill="F8FAFF"/>
            <w:tcMar>
              <w:top w:w="60" w:type="dxa"/>
              <w:right w:w="100" w:type="dxa"/>
              <w:bottom w:w="60" w:type="dxa"/>
              <w:left w:w="100" w:type="dxa"/>
            </w:tcMar>
          </w:tcPr>
          <w:p>
            <w:r>
              <w:rPr>
                <w:b w:val="0"/>
                <w:color w:val="334155"/>
                <w:sz w:val="19"/>
              </w:rPr>
              <w:t>"123 Baker Street"</w:t>
            </w:r>
          </w:p>
        </w:tc>
        <w:tc>
          <w:tcPr>
            <w:tcW w:type="dxa" w:w="1440"/>
            <w:shd w:val="clear" w:color="auto" w:fill="F8FAFF"/>
            <w:tcMar>
              <w:top w:w="60" w:type="dxa"/>
              <w:right w:w="100" w:type="dxa"/>
              <w:bottom w:w="60" w:type="dxa"/>
              <w:left w:w="100" w:type="dxa"/>
            </w:tcMar>
          </w:tcPr>
          <w:p>
            <w:r>
              <w:rPr>
                <w:b/>
                <w:color w:val="991B1B"/>
                <w:sz w:val="19"/>
              </w:rPr>
              <w:t>NO</w:t>
            </w:r>
          </w:p>
        </w:tc>
        <w:tc>
          <w:tcPr>
            <w:tcW w:type="dxa" w:w="6624"/>
            <w:shd w:val="clear" w:color="auto" w:fill="F8FAFF"/>
            <w:tcMar>
              <w:top w:w="60" w:type="dxa"/>
              <w:right w:w="100" w:type="dxa"/>
              <w:bottom w:w="60" w:type="dxa"/>
              <w:left w:w="100" w:type="dxa"/>
            </w:tcMar>
          </w:tcPr>
          <w:p>
            <w:r>
              <w:rPr>
                <w:b w:val="0"/>
                <w:color w:val="334155"/>
                <w:sz w:val="19"/>
              </w:rPr>
              <w:t>address_line_1 only (no apartment/suite) — intentionally truncated</w:t>
            </w:r>
          </w:p>
        </w:tc>
      </w:tr>
      <w:tr>
        <w:tc>
          <w:tcPr>
            <w:tcW w:type="dxa" w:w="3168"/>
            <w:tcMar>
              <w:top w:w="60" w:type="dxa"/>
              <w:right w:w="100" w:type="dxa"/>
              <w:bottom w:w="60" w:type="dxa"/>
              <w:left w:w="100" w:type="dxa"/>
            </w:tcMar>
          </w:tcPr>
          <w:p>
            <w:r>
              <w:rPr>
                <w:b w:val="0"/>
                <w:color w:val="334155"/>
                <w:sz w:val="19"/>
              </w:rPr>
              <w:t>companyEmail</w:t>
            </w:r>
          </w:p>
        </w:tc>
        <w:tc>
          <w:tcPr>
            <w:tcW w:type="dxa" w:w="2592"/>
            <w:tcMar>
              <w:top w:w="60" w:type="dxa"/>
              <w:right w:w="100" w:type="dxa"/>
              <w:bottom w:w="60" w:type="dxa"/>
              <w:left w:w="100" w:type="dxa"/>
            </w:tcMar>
          </w:tcPr>
          <w:p>
            <w:r>
              <w:rPr>
                <w:b w:val="0"/>
                <w:color w:val="334155"/>
                <w:sz w:val="19"/>
              </w:rPr>
              <w:t>"info@acme.co.uk"</w:t>
            </w:r>
          </w:p>
        </w:tc>
        <w:tc>
          <w:tcPr>
            <w:tcW w:type="dxa" w:w="1440"/>
            <w:tcMar>
              <w:top w:w="60" w:type="dxa"/>
              <w:right w:w="100" w:type="dxa"/>
              <w:bottom w:w="60" w:type="dxa"/>
              <w:left w:w="100" w:type="dxa"/>
            </w:tcMar>
          </w:tcPr>
          <w:p>
            <w:r>
              <w:rPr>
                <w:b/>
                <w:color w:val="991B1B"/>
                <w:sz w:val="19"/>
              </w:rPr>
              <w:t>NO</w:t>
            </w:r>
          </w:p>
        </w:tc>
        <w:tc>
          <w:tcPr>
            <w:tcW w:type="dxa" w:w="6624"/>
            <w:tcMar>
              <w:top w:w="60" w:type="dxa"/>
              <w:right w:w="100" w:type="dxa"/>
              <w:bottom w:w="60" w:type="dxa"/>
              <w:left w:w="100" w:type="dxa"/>
            </w:tcMar>
          </w:tcPr>
          <w:p>
            <w:r>
              <w:rPr>
                <w:b w:val="0"/>
                <w:color w:val="334155"/>
                <w:sz w:val="19"/>
              </w:rPr>
              <w:t>Not sent currently</w:t>
            </w:r>
          </w:p>
        </w:tc>
      </w:tr>
      <w:tr>
        <w:tc>
          <w:tcPr>
            <w:tcW w:type="dxa" w:w="3168"/>
            <w:shd w:val="clear" w:color="auto" w:fill="F8FAFF"/>
            <w:tcMar>
              <w:top w:w="60" w:type="dxa"/>
              <w:right w:w="100" w:type="dxa"/>
              <w:bottom w:w="60" w:type="dxa"/>
              <w:left w:w="100" w:type="dxa"/>
            </w:tcMar>
          </w:tcPr>
          <w:p>
            <w:r>
              <w:rPr>
                <w:b w:val="0"/>
                <w:color w:val="334155"/>
                <w:sz w:val="19"/>
              </w:rPr>
              <w:t>companyVat</w:t>
            </w:r>
          </w:p>
        </w:tc>
        <w:tc>
          <w:tcPr>
            <w:tcW w:type="dxa" w:w="2592"/>
            <w:shd w:val="clear" w:color="auto" w:fill="F8FAFF"/>
            <w:tcMar>
              <w:top w:w="60" w:type="dxa"/>
              <w:right w:w="100" w:type="dxa"/>
              <w:bottom w:w="60" w:type="dxa"/>
              <w:left w:w="100" w:type="dxa"/>
            </w:tcMar>
          </w:tcPr>
          <w:p>
            <w:r>
              <w:rPr>
                <w:b w:val="0"/>
                <w:color w:val="334155"/>
                <w:sz w:val="19"/>
              </w:rPr>
              <w:t>"GB123456789"</w:t>
            </w:r>
          </w:p>
        </w:tc>
        <w:tc>
          <w:tcPr>
            <w:tcW w:type="dxa" w:w="1440"/>
            <w:shd w:val="clear" w:color="auto" w:fill="F8FAFF"/>
            <w:tcMar>
              <w:top w:w="60" w:type="dxa"/>
              <w:right w:w="100" w:type="dxa"/>
              <w:bottom w:w="60" w:type="dxa"/>
              <w:left w:w="100" w:type="dxa"/>
            </w:tcMar>
          </w:tcPr>
          <w:p>
            <w:r>
              <w:rPr>
                <w:b/>
                <w:color w:val="991B1B"/>
                <w:sz w:val="19"/>
              </w:rPr>
              <w:t>NO</w:t>
            </w:r>
          </w:p>
        </w:tc>
        <w:tc>
          <w:tcPr>
            <w:tcW w:type="dxa" w:w="6624"/>
            <w:shd w:val="clear" w:color="auto" w:fill="F8FAFF"/>
            <w:tcMar>
              <w:top w:w="60" w:type="dxa"/>
              <w:right w:w="100" w:type="dxa"/>
              <w:bottom w:w="60" w:type="dxa"/>
              <w:left w:w="100" w:type="dxa"/>
            </w:tcMar>
          </w:tcPr>
          <w:p>
            <w:r>
              <w:rPr>
                <w:b w:val="0"/>
                <w:color w:val="334155"/>
                <w:sz w:val="19"/>
              </w:rPr>
              <w:t>Not sent currently</w:t>
            </w:r>
          </w:p>
        </w:tc>
      </w:tr>
    </w:tbl>
    <w:p>
      <w:pPr>
        <w:spacing w:before="0" w:after="160"/>
      </w:pPr>
    </w:p>
    <w:p>
      <w:r>
        <w:br w:type="page"/>
      </w:r>
    </w:p>
    <w:p>
      <w:pPr>
        <w:pStyle w:val="Heading1"/>
        <w:keepNext/>
        <w:spacing w:before="320" w:after="120"/>
      </w:pPr>
      <w:r>
        <w:rPr>
          <w:b/>
          <w:color w:val="5B21B6"/>
          <w:sz w:val="40"/>
        </w:rPr>
        <w:t>Section 3 — Trulioo KYB: Full Response Structure</w:t>
      </w:r>
    </w:p>
    <w:p>
      <w:pPr>
        <w:pStyle w:val="Heading2"/>
        <w:keepNext/>
        <w:spacing w:before="260" w:after="80"/>
      </w:pPr>
      <w:r>
        <w:rPr>
          <w:b/>
          <w:color w:val="1E40AF"/>
          <w:sz w:val="27"/>
        </w:rPr>
        <w:t>Top-Level Response Shape (TruliooFlowResult)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What Trulioo returns after flow submission:</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"hfSession": "session-uuid-abc123",   // session ID used for storage</w:t>
            </w:r>
          </w:p>
          <w:p>
            <w:pPr>
              <w:spacing w:before="0" w:after="0"/>
            </w:pPr>
            <w:r>
              <w:rPr>
                <w:rFonts w:ascii="Courier New" w:hAnsi="Courier New"/>
                <w:color w:val="0F172A"/>
                <w:sz w:val="17"/>
              </w:rPr>
              <w:t xml:space="preserve">  "clientData": {</w:t>
            </w:r>
          </w:p>
          <w:p>
            <w:pPr>
              <w:spacing w:before="0" w:after="0"/>
            </w:pPr>
            <w:r>
              <w:rPr>
                <w:rFonts w:ascii="Courier New" w:hAnsi="Courier New"/>
                <w:color w:val="0F172A"/>
                <w:sz w:val="17"/>
              </w:rPr>
              <w:t xml:space="preserve">    "status": "completed",              // "completed" | "pending" | "failed" | "REJECTED"</w:t>
            </w:r>
          </w:p>
          <w:p>
            <w:pPr>
              <w:spacing w:before="0" w:after="0"/>
            </w:pPr>
            <w:r>
              <w:rPr>
                <w:rFonts w:ascii="Courier New" w:hAnsi="Courier New"/>
                <w:color w:val="0F172A"/>
                <w:sz w:val="17"/>
              </w:rPr>
              <w:t xml:space="preserve">    "external_id": "session-uuid-abc123",</w:t>
            </w:r>
          </w:p>
          <w:p>
            <w:pPr>
              <w:spacing w:before="0" w:after="0"/>
            </w:pPr>
            <w:r>
              <w:rPr>
                <w:rFonts w:ascii="Courier New" w:hAnsi="Courier New"/>
                <w:color w:val="0F172A"/>
                <w:sz w:val="17"/>
              </w:rPr>
              <w:t xml:space="preserve">    "businessData": { ... },            // extracted business entity data</w:t>
            </w:r>
          </w:p>
          <w:p>
            <w:pPr>
              <w:spacing w:before="0" w:after="0"/>
            </w:pPr>
            <w:r>
              <w:rPr>
                <w:rFonts w:ascii="Courier New" w:hAnsi="Courier New"/>
                <w:color w:val="0F172A"/>
                <w:sz w:val="17"/>
              </w:rPr>
              <w:t xml:space="preserve">    "watchlistResults": [ ... ],        // pre-processed watchlist hits (if any)</w:t>
            </w:r>
          </w:p>
          <w:p>
            <w:pPr>
              <w:spacing w:before="0" w:after="0"/>
            </w:pPr>
            <w:r>
              <w:rPr>
                <w:rFonts w:ascii="Courier New" w:hAnsi="Courier New"/>
                <w:color w:val="0F172A"/>
                <w:sz w:val="17"/>
              </w:rPr>
              <w:t xml:space="preserve">    "flowData": {                        // raw form submission data</w:t>
            </w:r>
          </w:p>
          <w:p>
            <w:pPr>
              <w:spacing w:before="0" w:after="0"/>
            </w:pPr>
            <w:r>
              <w:rPr>
                <w:rFonts w:ascii="Courier New" w:hAnsi="Courier New"/>
                <w:color w:val="0F172A"/>
                <w:sz w:val="17"/>
              </w:rPr>
              <w:t xml:space="preserve">      "kyb-flow-id": {</w:t>
            </w:r>
          </w:p>
          <w:p>
            <w:pPr>
              <w:spacing w:before="0" w:after="0"/>
            </w:pPr>
            <w:r>
              <w:rPr>
                <w:rFonts w:ascii="Courier New" w:hAnsi="Courier New"/>
                <w:color w:val="0F172A"/>
                <w:sz w:val="17"/>
              </w:rPr>
              <w:t xml:space="preserve">        "serviceData":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"nodeType": "trulioo_business_wl",  // or "trulioo_kyb", "trulioo_person_wl"</w:t>
            </w:r>
          </w:p>
          <w:p>
            <w:pPr>
              <w:spacing w:before="0" w:after="0"/>
            </w:pPr>
            <w:r>
              <w:rPr>
                <w:rFonts w:ascii="Courier New" w:hAnsi="Courier New"/>
                <w:color w:val="0F172A"/>
                <w:sz w:val="17"/>
              </w:rPr>
              <w:t xml:space="preserve">            "fullServiceDetails": {</w:t>
            </w:r>
          </w:p>
          <w:p>
            <w:pPr>
              <w:spacing w:before="0" w:after="0"/>
            </w:pPr>
            <w:r>
              <w:rPr>
                <w:rFonts w:ascii="Courier New" w:hAnsi="Courier New"/>
                <w:color w:val="0F172A"/>
                <w:sz w:val="17"/>
              </w:rPr>
              <w:t xml:space="preserve">              "Record": {</w:t>
            </w:r>
          </w:p>
          <w:p>
            <w:pPr>
              <w:spacing w:before="0" w:after="0"/>
            </w:pPr>
            <w:r>
              <w:rPr>
                <w:rFonts w:ascii="Courier New" w:hAnsi="Courier New"/>
                <w:color w:val="0F172A"/>
                <w:sz w:val="17"/>
              </w:rPr>
              <w:t xml:space="preserve">                "DatasourceResults": [  // per-datasource verification results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"DatasourceName": "Comprehensive View",</w:t>
            </w:r>
          </w:p>
          <w:p>
            <w:pPr>
              <w:spacing w:before="0" w:after="0"/>
            </w:pPr>
            <w:r>
              <w:rPr>
                <w:rFonts w:ascii="Courier New" w:hAnsi="Courier New"/>
                <w:color w:val="0F172A"/>
                <w:sz w:val="17"/>
              </w:rPr>
              <w:t xml:space="preserve">                    "DatasourceFields": [</w:t>
            </w:r>
          </w:p>
          <w:p>
            <w:pPr>
              <w:spacing w:before="0" w:after="0"/>
            </w:pPr>
            <w:r>
              <w:rPr>
                <w:rFonts w:ascii="Courier New" w:hAnsi="Courier New"/>
                <w:color w:val="0F172A"/>
                <w:sz w:val="17"/>
              </w:rPr>
              <w:t xml:space="preserve">                      { "FieldName": "BusinessName",  "Status": "match" },</w:t>
            </w:r>
          </w:p>
          <w:p>
            <w:pPr>
              <w:spacing w:before="0" w:after="0"/>
            </w:pPr>
            <w:r>
              <w:rPr>
                <w:rFonts w:ascii="Courier New" w:hAnsi="Courier New"/>
                <w:color w:val="0F172A"/>
                <w:sz w:val="17"/>
              </w:rPr>
              <w:t xml:space="preserve">                      { "FieldName": "AddressLine1",  "Status": "match" },</w:t>
            </w:r>
          </w:p>
          <w:p>
            <w:pPr>
              <w:spacing w:before="0" w:after="0"/>
            </w:pPr>
            <w:r>
              <w:rPr>
                <w:rFonts w:ascii="Courier New" w:hAnsi="Courier New"/>
                <w:color w:val="0F172A"/>
                <w:sz w:val="17"/>
              </w:rPr>
              <w:t xml:space="preserve">                      { "FieldName": "PostalCode",    "Status": "match"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"DatasourceName": "Advanced Business Watchlist",</w:t>
            </w:r>
          </w:p>
          <w:p>
            <w:pPr>
              <w:spacing w:before="0" w:after="0"/>
            </w:pPr>
            <w:r>
              <w:rPr>
                <w:rFonts w:ascii="Courier New" w:hAnsi="Courier New"/>
                <w:color w:val="0F172A"/>
                <w:sz w:val="17"/>
              </w:rPr>
              <w:t xml:space="preserve">                    "AppendedFields":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"FieldName": "WatchlistHitDetails",</w:t>
            </w:r>
          </w:p>
          <w:p>
            <w:pPr>
              <w:spacing w:before="0" w:after="0"/>
            </w:pPr>
            <w:r>
              <w:rPr>
                <w:rFonts w:ascii="Courier New" w:hAnsi="Courier New"/>
                <w:color w:val="0F172A"/>
                <w:sz w:val="17"/>
              </w:rPr>
              <w:t xml:space="preserve">                        "Data": {</w:t>
            </w:r>
          </w:p>
          <w:p>
            <w:pPr>
              <w:spacing w:before="0" w:after="0"/>
            </w:pPr>
            <w:r>
              <w:rPr>
                <w:rFonts w:ascii="Courier New" w:hAnsi="Courier New"/>
                <w:color w:val="0F172A"/>
                <w:sz w:val="17"/>
              </w:rPr>
              <w:t xml:space="preserve">                          "WL_results": [ ... ],   // Sanctions hits</w:t>
            </w:r>
          </w:p>
          <w:p>
            <w:pPr>
              <w:spacing w:before="0" w:after="0"/>
            </w:pPr>
            <w:r>
              <w:rPr>
                <w:rFonts w:ascii="Courier New" w:hAnsi="Courier New"/>
                <w:color w:val="0F172A"/>
                <w:sz w:val="17"/>
              </w:rPr>
              <w:t xml:space="preserve">                          "AM_results": [ ... ],   // Adverse Media hits</w:t>
            </w:r>
          </w:p>
          <w:p>
            <w:pPr>
              <w:spacing w:before="0" w:after="0"/>
            </w:pPr>
            <w:r>
              <w:rPr>
                <w:rFonts w:ascii="Courier New" w:hAnsi="Courier New"/>
                <w:color w:val="0F172A"/>
                <w:sz w:val="17"/>
              </w:rPr>
              <w:t xml:space="preserve">                          "PEP_results": [ ... ]   // PEP hits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"watchlistResults": { ... }  // summary format (fallback)</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"fieldData": { ...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w:t>
            </w:r>
          </w:p>
        </w:tc>
      </w:tr>
    </w:tbl>
    <w:p>
      <w:pPr>
        <w:spacing w:before="0" w:after="100"/>
      </w:pPr>
    </w:p>
    <w:p>
      <w:pPr>
        <w:pStyle w:val="Heading2"/>
        <w:keepNext/>
        <w:spacing w:before="260" w:after="80"/>
      </w:pPr>
      <w:r>
        <w:rPr>
          <w:b/>
          <w:color w:val="1E40AF"/>
          <w:sz w:val="27"/>
        </w:rPr>
        <w:t>businessData — UK Entity Information Extracted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TruliooBusinessData for a UK company:</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"name": "Acme Limited",</w:t>
            </w:r>
          </w:p>
          <w:p>
            <w:pPr>
              <w:spacing w:before="0" w:after="0"/>
            </w:pPr>
            <w:r>
              <w:rPr>
                <w:rFonts w:ascii="Courier New" w:hAnsi="Courier New"/>
                <w:color w:val="0F172A"/>
                <w:sz w:val="17"/>
              </w:rPr>
              <w:t xml:space="preserve">  "country": "GB",</w:t>
            </w:r>
          </w:p>
          <w:p>
            <w:pPr>
              <w:spacing w:before="0" w:after="0"/>
            </w:pPr>
            <w:r>
              <w:rPr>
                <w:rFonts w:ascii="Courier New" w:hAnsi="Courier New"/>
                <w:color w:val="0F172A"/>
                <w:sz w:val="17"/>
              </w:rPr>
              <w:t xml:space="preserve">  "state": "England",</w:t>
            </w:r>
          </w:p>
          <w:p>
            <w:pPr>
              <w:spacing w:before="0" w:after="0"/>
            </w:pPr>
            <w:r>
              <w:rPr>
                <w:rFonts w:ascii="Courier New" w:hAnsi="Courier New"/>
                <w:color w:val="0F172A"/>
                <w:sz w:val="17"/>
              </w:rPr>
              <w:t xml:space="preserve">  "city": "London",</w:t>
            </w:r>
          </w:p>
          <w:p>
            <w:pPr>
              <w:spacing w:before="0" w:after="0"/>
            </w:pPr>
            <w:r>
              <w:rPr>
                <w:rFonts w:ascii="Courier New" w:hAnsi="Courier New"/>
                <w:color w:val="0F172A"/>
                <w:sz w:val="17"/>
              </w:rPr>
              <w:t xml:space="preserve">  "postalCode": "W1U 6RG",</w:t>
            </w:r>
          </w:p>
          <w:p>
            <w:pPr>
              <w:spacing w:before="0" w:after="0"/>
            </w:pPr>
            <w:r>
              <w:rPr>
                <w:rFonts w:ascii="Courier New" w:hAnsi="Courier New"/>
                <w:color w:val="0F172A"/>
                <w:sz w:val="17"/>
              </w:rPr>
              <w:t xml:space="preserve">  "business_addresses":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"is_primary": true,</w:t>
            </w:r>
          </w:p>
          <w:p>
            <w:pPr>
              <w:spacing w:before="0" w:after="0"/>
            </w:pPr>
            <w:r>
              <w:rPr>
                <w:rFonts w:ascii="Courier New" w:hAnsi="Courier New"/>
                <w:color w:val="0F172A"/>
                <w:sz w:val="17"/>
              </w:rPr>
              <w:t xml:space="preserve">      "addressLine1": "123 Baker Street",</w:t>
            </w:r>
          </w:p>
          <w:p>
            <w:pPr>
              <w:spacing w:before="0" w:after="0"/>
            </w:pPr>
            <w:r>
              <w:rPr>
                <w:rFonts w:ascii="Courier New" w:hAnsi="Courier New"/>
                <w:color w:val="0F172A"/>
                <w:sz w:val="17"/>
              </w:rPr>
              <w:t xml:space="preserve">      "city": "London",</w:t>
            </w:r>
          </w:p>
          <w:p>
            <w:pPr>
              <w:spacing w:before="0" w:after="0"/>
            </w:pPr>
            <w:r>
              <w:rPr>
                <w:rFonts w:ascii="Courier New" w:hAnsi="Courier New"/>
                <w:color w:val="0F172A"/>
                <w:sz w:val="17"/>
              </w:rPr>
              <w:t xml:space="preserve">      "state": "England",</w:t>
            </w:r>
          </w:p>
          <w:p>
            <w:pPr>
              <w:spacing w:before="0" w:after="0"/>
            </w:pPr>
            <w:r>
              <w:rPr>
                <w:rFonts w:ascii="Courier New" w:hAnsi="Courier New"/>
                <w:color w:val="0F172A"/>
                <w:sz w:val="17"/>
              </w:rPr>
              <w:t xml:space="preserve">      "postalCode": "W1U 6RG",</w:t>
            </w:r>
          </w:p>
          <w:p>
            <w:pPr>
              <w:spacing w:before="0" w:after="0"/>
            </w:pPr>
            <w:r>
              <w:rPr>
                <w:rFonts w:ascii="Courier New" w:hAnsi="Courier New"/>
                <w:color w:val="0F172A"/>
                <w:sz w:val="17"/>
              </w:rPr>
              <w:t xml:space="preserve">      "country": "GB"</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"ubos": [            // Persons with Significant Control found in Companies House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"fullName": "John Smith",</w:t>
            </w:r>
          </w:p>
          <w:p>
            <w:pPr>
              <w:spacing w:before="0" w:after="0"/>
            </w:pPr>
            <w:r>
              <w:rPr>
                <w:rFonts w:ascii="Courier New" w:hAnsi="Courier New"/>
                <w:color w:val="0F172A"/>
                <w:sz w:val="17"/>
              </w:rPr>
              <w:t xml:space="preserve">      "firstName": "John",</w:t>
            </w:r>
          </w:p>
          <w:p>
            <w:pPr>
              <w:spacing w:before="0" w:after="0"/>
            </w:pPr>
            <w:r>
              <w:rPr>
                <w:rFonts w:ascii="Courier New" w:hAnsi="Courier New"/>
                <w:color w:val="0F172A"/>
                <w:sz w:val="17"/>
              </w:rPr>
              <w:t xml:space="preserve">      "lastName": "Smith",</w:t>
            </w:r>
          </w:p>
          <w:p>
            <w:pPr>
              <w:spacing w:before="0" w:after="0"/>
            </w:pPr>
            <w:r>
              <w:rPr>
                <w:rFonts w:ascii="Courier New" w:hAnsi="Courier New"/>
                <w:color w:val="0F172A"/>
                <w:sz w:val="17"/>
              </w:rPr>
              <w:t xml:space="preserve">      "dateOfBirth": "1980-05-15",</w:t>
            </w:r>
          </w:p>
          <w:p>
            <w:pPr>
              <w:spacing w:before="0" w:after="0"/>
            </w:pPr>
            <w:r>
              <w:rPr>
                <w:rFonts w:ascii="Courier New" w:hAnsi="Courier New"/>
                <w:color w:val="0F172A"/>
                <w:sz w:val="17"/>
              </w:rPr>
              <w:t xml:space="preserve">      "ownershipPercentage": 75,</w:t>
            </w:r>
          </w:p>
          <w:p>
            <w:pPr>
              <w:spacing w:before="0" w:after="0"/>
            </w:pPr>
            <w:r>
              <w:rPr>
                <w:rFonts w:ascii="Courier New" w:hAnsi="Courier New"/>
                <w:color w:val="0F172A"/>
                <w:sz w:val="17"/>
              </w:rPr>
              <w:t xml:space="preserve">      "title": "Director",</w:t>
            </w:r>
          </w:p>
          <w:p>
            <w:pPr>
              <w:spacing w:before="0" w:after="0"/>
            </w:pPr>
            <w:r>
              <w:rPr>
                <w:rFonts w:ascii="Courier New" w:hAnsi="Courier New"/>
                <w:color w:val="0F172A"/>
                <w:sz w:val="17"/>
              </w:rPr>
              <w:t xml:space="preserve">      "nationality": "British"</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"directors": [       // Directors from Companies House filing</w:t>
            </w:r>
          </w:p>
          <w:p>
            <w:pPr>
              <w:spacing w:before="0" w:after="0"/>
            </w:pPr>
            <w:r>
              <w:rPr>
                <w:rFonts w:ascii="Courier New" w:hAnsi="Courier New"/>
                <w:color w:val="0F172A"/>
                <w:sz w:val="17"/>
              </w:rPr>
              <w:t xml:space="preserve">    { "fullName": "Jane Doe", "title": "Secretary"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w:t>
            </w:r>
          </w:p>
        </w:tc>
      </w:tr>
    </w:tbl>
    <w:p>
      <w:pPr>
        <w:spacing w:before="0" w:after="100"/>
      </w:pPr>
    </w:p>
    <w:p>
      <w:pPr>
        <w:pStyle w:val="Heading2"/>
        <w:keepNext/>
        <w:spacing w:before="260" w:after="80"/>
      </w:pPr>
      <w:r>
        <w:rPr>
          <w:b/>
          <w:color w:val="1E40AF"/>
          <w:sz w:val="27"/>
        </w:rPr>
        <w:t>StandardizedLocations — Reported Addresses for UK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StandardizedLocations in Trulioo response (Companies House registry addresses):</w:t>
            </w:r>
          </w:p>
          <w:p>
            <w:pPr>
              <w:spacing w:before="0" w:after="0"/>
            </w:pPr>
            <w:r>
              <w:rPr>
                <w:rFonts w:ascii="Courier New" w:hAnsi="Courier New"/>
                <w:color w:val="0F172A"/>
                <w:sz w:val="17"/>
              </w:rPr>
              <w:t>// Extracted by: extractTruliooAddressesAsStrings(businessData)</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"StandardizedLocations":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"Address1": "123 Baker Street",</w:t>
            </w:r>
          </w:p>
          <w:p>
            <w:pPr>
              <w:spacing w:before="0" w:after="0"/>
            </w:pPr>
            <w:r>
              <w:rPr>
                <w:rFonts w:ascii="Courier New" w:hAnsi="Courier New"/>
                <w:color w:val="0F172A"/>
                <w:sz w:val="17"/>
              </w:rPr>
              <w:t xml:space="preserve">      "BuildingNumber": "123",</w:t>
            </w:r>
          </w:p>
          <w:p>
            <w:pPr>
              <w:spacing w:before="0" w:after="0"/>
            </w:pPr>
            <w:r>
              <w:rPr>
                <w:rFonts w:ascii="Courier New" w:hAnsi="Courier New"/>
                <w:color w:val="0F172A"/>
                <w:sz w:val="17"/>
              </w:rPr>
              <w:t xml:space="preserve">      "StreetName": "Baker Street",</w:t>
            </w:r>
          </w:p>
          <w:p>
            <w:pPr>
              <w:spacing w:before="0" w:after="0"/>
            </w:pPr>
            <w:r>
              <w:rPr>
                <w:rFonts w:ascii="Courier New" w:hAnsi="Courier New"/>
                <w:color w:val="0F172A"/>
                <w:sz w:val="17"/>
              </w:rPr>
              <w:t xml:space="preserve">      "City": "London",</w:t>
            </w:r>
          </w:p>
          <w:p>
            <w:pPr>
              <w:spacing w:before="0" w:after="0"/>
            </w:pPr>
            <w:r>
              <w:rPr>
                <w:rFonts w:ascii="Courier New" w:hAnsi="Courier New"/>
                <w:color w:val="0F172A"/>
                <w:sz w:val="17"/>
              </w:rPr>
              <w:t xml:space="preserve">      "StateProvinceCode": "ENG",</w:t>
            </w:r>
          </w:p>
          <w:p>
            <w:pPr>
              <w:spacing w:before="0" w:after="0"/>
            </w:pPr>
            <w:r>
              <w:rPr>
                <w:rFonts w:ascii="Courier New" w:hAnsi="Courier New"/>
                <w:color w:val="0F172A"/>
                <w:sz w:val="17"/>
              </w:rPr>
              <w:t xml:space="preserve">      "PostalCode": "W1U 6RG",</w:t>
            </w:r>
          </w:p>
          <w:p>
            <w:pPr>
              <w:spacing w:before="0" w:after="0"/>
            </w:pPr>
            <w:r>
              <w:rPr>
                <w:rFonts w:ascii="Courier New" w:hAnsi="Courier New"/>
                <w:color w:val="0F172A"/>
                <w:sz w:val="17"/>
              </w:rPr>
              <w:t xml:space="preserve">      "CountryCode": "GB",</w:t>
            </w:r>
          </w:p>
          <w:p>
            <w:pPr>
              <w:spacing w:before="0" w:after="0"/>
            </w:pPr>
            <w:r>
              <w:rPr>
                <w:rFonts w:ascii="Courier New" w:hAnsi="Courier New"/>
                <w:color w:val="0F172A"/>
                <w:sz w:val="17"/>
              </w:rPr>
              <w:t xml:space="preserve">      "LocationType": "Registered"      // "Registered" | "Trading" | "Previous"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These become "Reported Addresses" in the Contact Information tab</w:t>
            </w:r>
          </w:p>
          <w:p>
            <w:pPr>
              <w:spacing w:before="0" w:after="0"/>
            </w:pPr>
            <w:r>
              <w:rPr>
                <w:rFonts w:ascii="Courier New" w:hAnsi="Courier New"/>
                <w:color w:val="0F172A"/>
                <w:sz w:val="17"/>
              </w:rPr>
              <w:t>// submitted=false in integration_data.business_entity_address_source</w:t>
            </w:r>
          </w:p>
        </w:tc>
      </w:tr>
    </w:tbl>
    <w:p>
      <w:pPr>
        <w:spacing w:before="0" w:after="100"/>
      </w:pPr>
    </w:p>
    <w:p>
      <w:pPr>
        <w:pStyle w:val="Heading2"/>
        <w:keepNext/>
        <w:spacing w:before="260" w:after="80"/>
      </w:pPr>
      <w:r>
        <w:rPr>
          <w:b/>
          <w:color w:val="1E40AF"/>
          <w:sz w:val="27"/>
        </w:rPr>
        <w:t>Comprehensive View — DatasourceFields (Address Verification for UK)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Trulioo's "Comprehensive View" datasource is the definitive address match result for UK businesses. It aggregates data from Companies House, Dun &amp; Bradstreet UK, and other UK-specific data providers.</w:t>
              <w:br/>
              <w:br/>
              <w:t>Worth AI ONLY uses the Comprehensive View for match/nomatch decisions. Individual datasources (Business Insights, Business Essentials) are ignored because they may have incomplete UK data and report false "nomatch" results.</w:t>
            </w:r>
          </w:p>
        </w:tc>
      </w:tr>
    </w:tbl>
    <w:p>
      <w:pPr>
        <w:spacing w:before="0" w:after="1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DatasourceResults from Comprehensive View for a UK business:</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"DatasourceName": "Comprehensive View",</w:t>
            </w:r>
          </w:p>
          <w:p>
            <w:pPr>
              <w:spacing w:before="0" w:after="0"/>
            </w:pPr>
            <w:r>
              <w:rPr>
                <w:rFonts w:ascii="Courier New" w:hAnsi="Courier New"/>
                <w:color w:val="0F172A"/>
                <w:sz w:val="17"/>
              </w:rPr>
              <w:t xml:space="preserve">  "DatasourceFields": [</w:t>
            </w:r>
          </w:p>
          <w:p>
            <w:pPr>
              <w:spacing w:before="0" w:after="0"/>
            </w:pPr>
            <w:r>
              <w:rPr>
                <w:rFonts w:ascii="Courier New" w:hAnsi="Courier New"/>
                <w:color w:val="0F172A"/>
                <w:sz w:val="17"/>
              </w:rPr>
              <w:t xml:space="preserve">    { "FieldName": "BusinessName",       "Status": "match" },</w:t>
            </w:r>
          </w:p>
          <w:p>
            <w:pPr>
              <w:spacing w:before="0" w:after="0"/>
            </w:pPr>
            <w:r>
              <w:rPr>
                <w:rFonts w:ascii="Courier New" w:hAnsi="Courier New"/>
                <w:color w:val="0F172A"/>
                <w:sz w:val="17"/>
              </w:rPr>
              <w:t xml:space="preserve">    { "FieldName": "AddressLine1",        "Status": "match" },</w:t>
            </w:r>
          </w:p>
          <w:p>
            <w:pPr>
              <w:spacing w:before="0" w:after="0"/>
            </w:pPr>
            <w:r>
              <w:rPr>
                <w:rFonts w:ascii="Courier New" w:hAnsi="Courier New"/>
                <w:color w:val="0F172A"/>
                <w:sz w:val="17"/>
              </w:rPr>
              <w:t xml:space="preserve">    { "FieldName": "PostalCode",          "Status": "match" },</w:t>
            </w:r>
          </w:p>
          <w:p>
            <w:pPr>
              <w:spacing w:before="0" w:after="0"/>
            </w:pPr>
            <w:r>
              <w:rPr>
                <w:rFonts w:ascii="Courier New" w:hAnsi="Courier New"/>
                <w:color w:val="0F172A"/>
                <w:sz w:val="17"/>
              </w:rPr>
              <w:t xml:space="preserve">    { "FieldName": "City",                "Status": "match" },</w:t>
            </w:r>
          </w:p>
          <w:p>
            <w:pPr>
              <w:spacing w:before="0" w:after="0"/>
            </w:pPr>
            <w:r>
              <w:rPr>
                <w:rFonts w:ascii="Courier New" w:hAnsi="Courier New"/>
                <w:color w:val="0F172A"/>
                <w:sz w:val="17"/>
              </w:rPr>
              <w:t xml:space="preserve">    { "FieldName": "BusinessRegistrationNumber", "Status": "match" },</w:t>
            </w:r>
          </w:p>
          <w:p>
            <w:pPr>
              <w:spacing w:before="0" w:after="0"/>
            </w:pPr>
            <w:r>
              <w:rPr>
                <w:rFonts w:ascii="Courier New" w:hAnsi="Courier New"/>
                <w:color w:val="0F172A"/>
                <w:sz w:val="17"/>
              </w:rPr>
              <w:t xml:space="preserve">    { "FieldName": "DayOfBirth",          "Status": "missing" },</w:t>
            </w:r>
          </w:p>
          <w:p>
            <w:pPr>
              <w:spacing w:before="0" w:after="0"/>
            </w:pPr>
            <w:r>
              <w:rPr>
                <w:rFonts w:ascii="Courier New" w:hAnsi="Courier New"/>
                <w:color w:val="0F172A"/>
                <w:sz w:val="17"/>
              </w:rPr>
              <w:t xml:space="preserve">    { "FieldName": "MonthOfBirth",        "Status": "missing"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Status values: "match" | "nomatch" | "missing"</w:t>
            </w:r>
          </w:p>
          <w:p>
            <w:pPr>
              <w:spacing w:before="0" w:after="0"/>
            </w:pPr>
            <w:r>
              <w:rPr>
                <w:rFonts w:ascii="Courier New" w:hAnsi="Courier New"/>
                <w:color w:val="0F172A"/>
                <w:sz w:val="17"/>
              </w:rPr>
              <w:t>// "missing" = field not in Trulioo's data for this entity (NOT a mismatch)</w:t>
            </w:r>
          </w:p>
          <w:p>
            <w:pPr>
              <w:spacing w:before="0" w:after="0"/>
            </w:pPr>
            <w:r>
              <w:rPr>
                <w:rFonts w:ascii="Courier New" w:hAnsi="Courier New"/>
                <w:color w:val="0F172A"/>
                <w:sz w:val="17"/>
              </w:rPr>
              <w:t>// ADDRESS RULE (extractAddressMatchStatusFromDatasourceFields):</w:t>
            </w:r>
          </w:p>
          <w:p>
            <w:pPr>
              <w:spacing w:before="0" w:after="0"/>
            </w:pPr>
            <w:r>
              <w:rPr>
                <w:rFonts w:ascii="Courier New" w:hAnsi="Courier New"/>
                <w:color w:val="0F172A"/>
                <w:sz w:val="17"/>
              </w:rPr>
              <w:t>//   ANY "nomatch" on AddressLine1/PostalCode/City -&gt; overall "nomatch" -&gt; red No Match badge</w:t>
            </w:r>
          </w:p>
          <w:p>
            <w:pPr>
              <w:spacing w:before="0" w:after="0"/>
            </w:pPr>
            <w:r>
              <w:rPr>
                <w:rFonts w:ascii="Courier New" w:hAnsi="Courier New"/>
                <w:color w:val="0F172A"/>
                <w:sz w:val="17"/>
              </w:rPr>
              <w:t>//   All "match" or "missing"                      -&gt; overall "match"  -&gt; green Verified badge</w:t>
            </w:r>
          </w:p>
        </w:tc>
      </w:tr>
    </w:tbl>
    <w:p>
      <w:pPr>
        <w:spacing w:before="0" w:after="100"/>
      </w:pPr>
    </w:p>
    <w:p>
      <w:r>
        <w:br w:type="page"/>
      </w:r>
    </w:p>
    <w:p>
      <w:pPr>
        <w:pStyle w:val="Heading1"/>
        <w:keepNext/>
        <w:spacing w:before="320" w:after="120"/>
      </w:pPr>
      <w:r>
        <w:rPr>
          <w:b/>
          <w:color w:val="5B21B6"/>
          <w:sz w:val="40"/>
        </w:rPr>
        <w:t>Section 4 — Watchlists &amp; Sanctions: UK-Specific Sources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For UK businesses, Trulioo screens against the "Advanced Business Watchlist" — a single consolidated datasource that checks hundreds of global lists simultaneously. Results come back in three buckets:</w:t>
              <w:br/>
              <w:t xml:space="preserve">  WL_results   = Watchlist / Sanctions hits</w:t>
              <w:br/>
              <w:t xml:space="preserve">  AM_results   = Adverse Media hits</w:t>
              <w:br/>
              <w:t xml:space="preserve">  PEP_results  = Politically Exposed Persons hits</w:t>
            </w:r>
          </w:p>
        </w:tc>
      </w:tr>
    </w:tbl>
    <w:p>
      <w:pPr>
        <w:spacing w:before="0" w:after="140"/>
      </w:pPr>
    </w:p>
    <w:p>
      <w:pPr>
        <w:pStyle w:val="Heading2"/>
        <w:keepNext/>
        <w:spacing w:before="260" w:after="80"/>
      </w:pPr>
      <w:r>
        <w:rPr>
          <w:b/>
          <w:color w:val="1E40AF"/>
          <w:sz w:val="27"/>
        </w:rPr>
        <w:t>UK-Specific Watchlists (sourceListType examples from test fixtures)</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4032"/>
            <w:shd w:val="clear" w:color="auto" w:fill="DBEAFE"/>
            <w:tcMar>
              <w:top w:w="60" w:type="dxa"/>
              <w:right w:w="100" w:type="dxa"/>
              <w:bottom w:w="60" w:type="dxa"/>
              <w:left w:w="100" w:type="dxa"/>
            </w:tcMar>
          </w:tcPr>
          <w:p>
            <w:r>
              <w:rPr>
                <w:b/>
                <w:color w:val="0F172A"/>
                <w:sz w:val="19"/>
              </w:rPr>
              <w:t>sourceListType (UK-specific)</w:t>
            </w:r>
          </w:p>
        </w:tc>
        <w:tc>
          <w:tcPr>
            <w:tcW w:type="dxa" w:w="2592"/>
            <w:shd w:val="clear" w:color="auto" w:fill="DBEAFE"/>
            <w:tcMar>
              <w:top w:w="60" w:type="dxa"/>
              <w:right w:w="100" w:type="dxa"/>
              <w:bottom w:w="60" w:type="dxa"/>
              <w:left w:w="100" w:type="dxa"/>
            </w:tcMar>
          </w:tcPr>
          <w:p>
            <w:r>
              <w:rPr>
                <w:b/>
                <w:color w:val="0F172A"/>
                <w:sz w:val="19"/>
              </w:rPr>
              <w:t>listType bucket</w:t>
            </w:r>
          </w:p>
        </w:tc>
        <w:tc>
          <w:tcPr>
            <w:tcW w:type="dxa" w:w="3168"/>
            <w:shd w:val="clear" w:color="auto" w:fill="DBEAFE"/>
            <w:tcMar>
              <w:top w:w="60" w:type="dxa"/>
              <w:right w:w="100" w:type="dxa"/>
              <w:bottom w:w="60" w:type="dxa"/>
              <w:left w:w="100" w:type="dxa"/>
            </w:tcMar>
          </w:tcPr>
          <w:p>
            <w:r>
              <w:rPr>
                <w:b/>
                <w:color w:val="0F172A"/>
                <w:sz w:val="19"/>
              </w:rPr>
              <w:t>sourceAgencyName</w:t>
            </w:r>
          </w:p>
        </w:tc>
        <w:tc>
          <w:tcPr>
            <w:tcW w:type="dxa" w:w="4320"/>
            <w:shd w:val="clear" w:color="auto" w:fill="DBEAFE"/>
            <w:tcMar>
              <w:top w:w="60" w:type="dxa"/>
              <w:right w:w="100" w:type="dxa"/>
              <w:bottom w:w="60" w:type="dxa"/>
              <w:left w:w="100" w:type="dxa"/>
            </w:tcMar>
          </w:tcPr>
          <w:p>
            <w:r>
              <w:rPr>
                <w:b/>
                <w:color w:val="0F172A"/>
                <w:sz w:val="19"/>
              </w:rPr>
              <w:t>Description</w:t>
            </w:r>
          </w:p>
        </w:tc>
      </w:tr>
      <w:tr>
        <w:tc>
          <w:tcPr>
            <w:tcW w:type="dxa" w:w="4032"/>
            <w:tcMar>
              <w:top w:w="60" w:type="dxa"/>
              <w:right w:w="100" w:type="dxa"/>
              <w:bottom w:w="60" w:type="dxa"/>
              <w:left w:w="100" w:type="dxa"/>
            </w:tcMar>
          </w:tcPr>
          <w:p>
            <w:r>
              <w:rPr>
                <w:b w:val="0"/>
                <w:color w:val="334155"/>
                <w:sz w:val="19"/>
              </w:rPr>
              <w:t>Register of Insolvencies</w:t>
            </w:r>
          </w:p>
        </w:tc>
        <w:tc>
          <w:tcPr>
            <w:tcW w:type="dxa" w:w="2592"/>
            <w:tcMar>
              <w:top w:w="60" w:type="dxa"/>
              <w:right w:w="100" w:type="dxa"/>
              <w:bottom w:w="60" w:type="dxa"/>
              <w:left w:w="100" w:type="dxa"/>
            </w:tcMar>
          </w:tcPr>
          <w:p>
            <w:r>
              <w:rPr>
                <w:b w:val="0"/>
                <w:color w:val="334155"/>
                <w:sz w:val="19"/>
              </w:rPr>
              <w:t>SANCTIONS (WL_results)</w:t>
            </w:r>
          </w:p>
        </w:tc>
        <w:tc>
          <w:tcPr>
            <w:tcW w:type="dxa" w:w="3168"/>
            <w:tcMar>
              <w:top w:w="60" w:type="dxa"/>
              <w:right w:w="100" w:type="dxa"/>
              <w:bottom w:w="60" w:type="dxa"/>
              <w:left w:w="100" w:type="dxa"/>
            </w:tcMar>
          </w:tcPr>
          <w:p>
            <w:r>
              <w:rPr>
                <w:b w:val="0"/>
                <w:color w:val="334155"/>
                <w:sz w:val="19"/>
              </w:rPr>
              <w:t>Accountant in Bankruptcy</w:t>
            </w:r>
          </w:p>
        </w:tc>
        <w:tc>
          <w:tcPr>
            <w:tcW w:type="dxa" w:w="4320"/>
            <w:tcMar>
              <w:top w:w="60" w:type="dxa"/>
              <w:right w:w="100" w:type="dxa"/>
              <w:bottom w:w="60" w:type="dxa"/>
              <w:left w:w="100" w:type="dxa"/>
            </w:tcMar>
          </w:tcPr>
          <w:p>
            <w:r>
              <w:rPr>
                <w:b w:val="0"/>
                <w:color w:val="334155"/>
                <w:sz w:val="19"/>
              </w:rPr>
              <w:t>Scottish insolvency register (Accountant in Bankruptcy Scotland)</w:t>
            </w:r>
          </w:p>
        </w:tc>
      </w:tr>
      <w:tr>
        <w:tc>
          <w:tcPr>
            <w:tcW w:type="dxa" w:w="4032"/>
            <w:shd w:val="clear" w:color="auto" w:fill="F8FAFF"/>
            <w:tcMar>
              <w:top w:w="60" w:type="dxa"/>
              <w:right w:w="100" w:type="dxa"/>
              <w:bottom w:w="60" w:type="dxa"/>
              <w:left w:w="100" w:type="dxa"/>
            </w:tcMar>
          </w:tcPr>
          <w:p>
            <w:r>
              <w:rPr>
                <w:b w:val="0"/>
                <w:color w:val="334155"/>
                <w:sz w:val="19"/>
              </w:rPr>
              <w:t>Employment Tribunal Decisions</w:t>
            </w:r>
          </w:p>
        </w:tc>
        <w:tc>
          <w:tcPr>
            <w:tcW w:type="dxa" w:w="2592"/>
            <w:shd w:val="clear" w:color="auto" w:fill="F8FAFF"/>
            <w:tcMar>
              <w:top w:w="60" w:type="dxa"/>
              <w:right w:w="100" w:type="dxa"/>
              <w:bottom w:w="60" w:type="dxa"/>
              <w:left w:w="100" w:type="dxa"/>
            </w:tcMar>
          </w:tcPr>
          <w:p>
            <w:r>
              <w:rPr>
                <w:b w:val="0"/>
                <w:color w:val="334155"/>
                <w:sz w:val="19"/>
              </w:rPr>
              <w:t>SANCTIONS (WL_results)</w:t>
            </w:r>
          </w:p>
        </w:tc>
        <w:tc>
          <w:tcPr>
            <w:tcW w:type="dxa" w:w="3168"/>
            <w:shd w:val="clear" w:color="auto" w:fill="F8FAFF"/>
            <w:tcMar>
              <w:top w:w="60" w:type="dxa"/>
              <w:right w:w="100" w:type="dxa"/>
              <w:bottom w:w="60" w:type="dxa"/>
              <w:left w:w="100" w:type="dxa"/>
            </w:tcMar>
          </w:tcPr>
          <w:p>
            <w:r>
              <w:rPr>
                <w:b w:val="0"/>
                <w:color w:val="334155"/>
                <w:sz w:val="19"/>
              </w:rPr>
              <w:t>Employment Tribunal</w:t>
            </w:r>
          </w:p>
        </w:tc>
        <w:tc>
          <w:tcPr>
            <w:tcW w:type="dxa" w:w="4320"/>
            <w:shd w:val="clear" w:color="auto" w:fill="F8FAFF"/>
            <w:tcMar>
              <w:top w:w="60" w:type="dxa"/>
              <w:right w:w="100" w:type="dxa"/>
              <w:bottom w:w="60" w:type="dxa"/>
              <w:left w:w="100" w:type="dxa"/>
            </w:tcMar>
          </w:tcPr>
          <w:p>
            <w:r>
              <w:rPr>
                <w:b w:val="0"/>
                <w:color w:val="334155"/>
                <w:sz w:val="19"/>
              </w:rPr>
              <w:t>UK Employment Tribunal decisions — adverse rulings</w:t>
            </w:r>
          </w:p>
        </w:tc>
      </w:tr>
      <w:tr>
        <w:tc>
          <w:tcPr>
            <w:tcW w:type="dxa" w:w="4032"/>
            <w:tcMar>
              <w:top w:w="60" w:type="dxa"/>
              <w:right w:w="100" w:type="dxa"/>
              <w:bottom w:w="60" w:type="dxa"/>
              <w:left w:w="100" w:type="dxa"/>
            </w:tcMar>
          </w:tcPr>
          <w:p>
            <w:r>
              <w:rPr>
                <w:b w:val="0"/>
                <w:color w:val="334155"/>
                <w:sz w:val="19"/>
              </w:rPr>
              <w:t>Companies House Disqualified Directors</w:t>
            </w:r>
          </w:p>
        </w:tc>
        <w:tc>
          <w:tcPr>
            <w:tcW w:type="dxa" w:w="2592"/>
            <w:tcMar>
              <w:top w:w="60" w:type="dxa"/>
              <w:right w:w="100" w:type="dxa"/>
              <w:bottom w:w="60" w:type="dxa"/>
              <w:left w:w="100" w:type="dxa"/>
            </w:tcMar>
          </w:tcPr>
          <w:p>
            <w:r>
              <w:rPr>
                <w:b w:val="0"/>
                <w:color w:val="334155"/>
                <w:sz w:val="19"/>
              </w:rPr>
              <w:t>SANCTIONS (WL_results)</w:t>
            </w:r>
          </w:p>
        </w:tc>
        <w:tc>
          <w:tcPr>
            <w:tcW w:type="dxa" w:w="3168"/>
            <w:tcMar>
              <w:top w:w="60" w:type="dxa"/>
              <w:right w:w="100" w:type="dxa"/>
              <w:bottom w:w="60" w:type="dxa"/>
              <w:left w:w="100" w:type="dxa"/>
            </w:tcMar>
          </w:tcPr>
          <w:p>
            <w:r>
              <w:rPr>
                <w:b w:val="0"/>
                <w:color w:val="334155"/>
                <w:sz w:val="19"/>
              </w:rPr>
              <w:t>Companies House UK</w:t>
            </w:r>
          </w:p>
        </w:tc>
        <w:tc>
          <w:tcPr>
            <w:tcW w:type="dxa" w:w="4320"/>
            <w:tcMar>
              <w:top w:w="60" w:type="dxa"/>
              <w:right w:w="100" w:type="dxa"/>
              <w:bottom w:w="60" w:type="dxa"/>
              <w:left w:w="100" w:type="dxa"/>
            </w:tcMar>
          </w:tcPr>
          <w:p>
            <w:r>
              <w:rPr>
                <w:b w:val="0"/>
                <w:color w:val="334155"/>
                <w:sz w:val="19"/>
              </w:rPr>
              <w:t>Directors barred from company directorships in UK</w:t>
            </w:r>
          </w:p>
        </w:tc>
      </w:tr>
      <w:tr>
        <w:tc>
          <w:tcPr>
            <w:tcW w:type="dxa" w:w="4032"/>
            <w:shd w:val="clear" w:color="auto" w:fill="F8FAFF"/>
            <w:tcMar>
              <w:top w:w="60" w:type="dxa"/>
              <w:right w:w="100" w:type="dxa"/>
              <w:bottom w:w="60" w:type="dxa"/>
              <w:left w:w="100" w:type="dxa"/>
            </w:tcMar>
          </w:tcPr>
          <w:p>
            <w:r>
              <w:rPr>
                <w:b w:val="0"/>
                <w:color w:val="334155"/>
                <w:sz w:val="19"/>
              </w:rPr>
              <w:t>Insolvency Register</w:t>
            </w:r>
          </w:p>
        </w:tc>
        <w:tc>
          <w:tcPr>
            <w:tcW w:type="dxa" w:w="2592"/>
            <w:shd w:val="clear" w:color="auto" w:fill="F8FAFF"/>
            <w:tcMar>
              <w:top w:w="60" w:type="dxa"/>
              <w:right w:w="100" w:type="dxa"/>
              <w:bottom w:w="60" w:type="dxa"/>
              <w:left w:w="100" w:type="dxa"/>
            </w:tcMar>
          </w:tcPr>
          <w:p>
            <w:r>
              <w:rPr>
                <w:b w:val="0"/>
                <w:color w:val="334155"/>
                <w:sz w:val="19"/>
              </w:rPr>
              <w:t>SANCTIONS (WL_results)</w:t>
            </w:r>
          </w:p>
        </w:tc>
        <w:tc>
          <w:tcPr>
            <w:tcW w:type="dxa" w:w="3168"/>
            <w:shd w:val="clear" w:color="auto" w:fill="F8FAFF"/>
            <w:tcMar>
              <w:top w:w="60" w:type="dxa"/>
              <w:right w:w="100" w:type="dxa"/>
              <w:bottom w:w="60" w:type="dxa"/>
              <w:left w:w="100" w:type="dxa"/>
            </w:tcMar>
          </w:tcPr>
          <w:p>
            <w:r>
              <w:rPr>
                <w:b w:val="0"/>
                <w:color w:val="334155"/>
                <w:sz w:val="19"/>
              </w:rPr>
              <w:t>Insolvency Service UK</w:t>
            </w:r>
          </w:p>
        </w:tc>
        <w:tc>
          <w:tcPr>
            <w:tcW w:type="dxa" w:w="4320"/>
            <w:shd w:val="clear" w:color="auto" w:fill="F8FAFF"/>
            <w:tcMar>
              <w:top w:w="60" w:type="dxa"/>
              <w:right w:w="100" w:type="dxa"/>
              <w:bottom w:w="60" w:type="dxa"/>
              <w:left w:w="100" w:type="dxa"/>
            </w:tcMar>
          </w:tcPr>
          <w:p>
            <w:r>
              <w:rPr>
                <w:b w:val="0"/>
                <w:color w:val="334155"/>
                <w:sz w:val="19"/>
              </w:rPr>
              <w:t>England &amp; Wales insolvency register (bankruptcies, IVAs, DROs)</w:t>
            </w:r>
          </w:p>
        </w:tc>
      </w:tr>
      <w:tr>
        <w:tc>
          <w:tcPr>
            <w:tcW w:type="dxa" w:w="4032"/>
            <w:tcMar>
              <w:top w:w="60" w:type="dxa"/>
              <w:right w:w="100" w:type="dxa"/>
              <w:bottom w:w="60" w:type="dxa"/>
              <w:left w:w="100" w:type="dxa"/>
            </w:tcMar>
          </w:tcPr>
          <w:p>
            <w:r>
              <w:rPr>
                <w:b w:val="0"/>
                <w:color w:val="334155"/>
                <w:sz w:val="19"/>
              </w:rPr>
              <w:t>Financial Sanctions List</w:t>
            </w:r>
          </w:p>
        </w:tc>
        <w:tc>
          <w:tcPr>
            <w:tcW w:type="dxa" w:w="2592"/>
            <w:tcMar>
              <w:top w:w="60" w:type="dxa"/>
              <w:right w:w="100" w:type="dxa"/>
              <w:bottom w:w="60" w:type="dxa"/>
              <w:left w:w="100" w:type="dxa"/>
            </w:tcMar>
          </w:tcPr>
          <w:p>
            <w:r>
              <w:rPr>
                <w:b w:val="0"/>
                <w:color w:val="334155"/>
                <w:sz w:val="19"/>
              </w:rPr>
              <w:t>SANCTIONS (WL_results)</w:t>
            </w:r>
          </w:p>
        </w:tc>
        <w:tc>
          <w:tcPr>
            <w:tcW w:type="dxa" w:w="3168"/>
            <w:tcMar>
              <w:top w:w="60" w:type="dxa"/>
              <w:right w:w="100" w:type="dxa"/>
              <w:bottom w:w="60" w:type="dxa"/>
              <w:left w:w="100" w:type="dxa"/>
            </w:tcMar>
          </w:tcPr>
          <w:p>
            <w:r>
              <w:rPr>
                <w:b w:val="0"/>
                <w:color w:val="334155"/>
                <w:sz w:val="19"/>
              </w:rPr>
              <w:t>OFSI (Office of Financial Sanctions Implementation)</w:t>
            </w:r>
          </w:p>
        </w:tc>
        <w:tc>
          <w:tcPr>
            <w:tcW w:type="dxa" w:w="4320"/>
            <w:tcMar>
              <w:top w:w="60" w:type="dxa"/>
              <w:right w:w="100" w:type="dxa"/>
              <w:bottom w:w="60" w:type="dxa"/>
              <w:left w:w="100" w:type="dxa"/>
            </w:tcMar>
          </w:tcPr>
          <w:p>
            <w:r>
              <w:rPr>
                <w:b w:val="0"/>
                <w:color w:val="334155"/>
                <w:sz w:val="19"/>
              </w:rPr>
              <w:t>UK HM Treasury sanctions — UK equivalent of OFAC SDN for post-Brexit UK</w:t>
            </w:r>
          </w:p>
        </w:tc>
      </w:tr>
      <w:tr>
        <w:tc>
          <w:tcPr>
            <w:tcW w:type="dxa" w:w="4032"/>
            <w:shd w:val="clear" w:color="auto" w:fill="F8FAFF"/>
            <w:tcMar>
              <w:top w:w="60" w:type="dxa"/>
              <w:right w:w="100" w:type="dxa"/>
              <w:bottom w:w="60" w:type="dxa"/>
              <w:left w:w="100" w:type="dxa"/>
            </w:tcMar>
          </w:tcPr>
          <w:p>
            <w:r>
              <w:rPr>
                <w:b w:val="0"/>
                <w:color w:val="334155"/>
                <w:sz w:val="19"/>
              </w:rPr>
              <w:t>PEP Database</w:t>
            </w:r>
          </w:p>
        </w:tc>
        <w:tc>
          <w:tcPr>
            <w:tcW w:type="dxa" w:w="2592"/>
            <w:shd w:val="clear" w:color="auto" w:fill="F8FAFF"/>
            <w:tcMar>
              <w:top w:w="60" w:type="dxa"/>
              <w:right w:w="100" w:type="dxa"/>
              <w:bottom w:w="60" w:type="dxa"/>
              <w:left w:w="100" w:type="dxa"/>
            </w:tcMar>
          </w:tcPr>
          <w:p>
            <w:r>
              <w:rPr>
                <w:b w:val="0"/>
                <w:color w:val="334155"/>
                <w:sz w:val="19"/>
              </w:rPr>
              <w:t>PEP (PEP_results)</w:t>
            </w:r>
          </w:p>
        </w:tc>
        <w:tc>
          <w:tcPr>
            <w:tcW w:type="dxa" w:w="3168"/>
            <w:shd w:val="clear" w:color="auto" w:fill="F8FAFF"/>
            <w:tcMar>
              <w:top w:w="60" w:type="dxa"/>
              <w:right w:w="100" w:type="dxa"/>
              <w:bottom w:w="60" w:type="dxa"/>
              <w:left w:w="100" w:type="dxa"/>
            </w:tcMar>
          </w:tcPr>
          <w:p>
            <w:r>
              <w:rPr>
                <w:b w:val="0"/>
                <w:color w:val="334155"/>
                <w:sz w:val="19"/>
              </w:rPr>
              <w:t>Various (Politically Exposed Persons)</w:t>
            </w:r>
          </w:p>
        </w:tc>
        <w:tc>
          <w:tcPr>
            <w:tcW w:type="dxa" w:w="4320"/>
            <w:shd w:val="clear" w:color="auto" w:fill="F8FAFF"/>
            <w:tcMar>
              <w:top w:w="60" w:type="dxa"/>
              <w:right w:w="100" w:type="dxa"/>
              <w:bottom w:w="60" w:type="dxa"/>
              <w:left w:w="100" w:type="dxa"/>
            </w:tcMar>
          </w:tcPr>
          <w:p>
            <w:r>
              <w:rPr>
                <w:b w:val="0"/>
                <w:color w:val="334155"/>
                <w:sz w:val="19"/>
              </w:rPr>
              <w:t>UK-specific PEP data including MPs, Lords, civil servants, local officials</w:t>
            </w:r>
          </w:p>
        </w:tc>
      </w:tr>
      <w:tr>
        <w:tc>
          <w:tcPr>
            <w:tcW w:type="dxa" w:w="4032"/>
            <w:tcMar>
              <w:top w:w="60" w:type="dxa"/>
              <w:right w:w="100" w:type="dxa"/>
              <w:bottom w:w="60" w:type="dxa"/>
              <w:left w:w="100" w:type="dxa"/>
            </w:tcMar>
          </w:tcPr>
          <w:p>
            <w:r>
              <w:rPr>
                <w:b w:val="0"/>
                <w:color w:val="334155"/>
                <w:sz w:val="19"/>
              </w:rPr>
              <w:t>Adverse Media</w:t>
            </w:r>
          </w:p>
        </w:tc>
        <w:tc>
          <w:tcPr>
            <w:tcW w:type="dxa" w:w="2592"/>
            <w:tcMar>
              <w:top w:w="60" w:type="dxa"/>
              <w:right w:w="100" w:type="dxa"/>
              <w:bottom w:w="60" w:type="dxa"/>
              <w:left w:w="100" w:type="dxa"/>
            </w:tcMar>
          </w:tcPr>
          <w:p>
            <w:r>
              <w:rPr>
                <w:b w:val="0"/>
                <w:color w:val="334155"/>
                <w:sz w:val="19"/>
              </w:rPr>
              <w:t>ADVERSE_MEDIA (AM_results)</w:t>
            </w:r>
          </w:p>
        </w:tc>
        <w:tc>
          <w:tcPr>
            <w:tcW w:type="dxa" w:w="3168"/>
            <w:tcMar>
              <w:top w:w="60" w:type="dxa"/>
              <w:right w:w="100" w:type="dxa"/>
              <w:bottom w:w="60" w:type="dxa"/>
              <w:left w:w="100" w:type="dxa"/>
            </w:tcMar>
          </w:tcPr>
          <w:p>
            <w:r>
              <w:rPr>
                <w:b w:val="0"/>
                <w:color w:val="334155"/>
                <w:sz w:val="19"/>
              </w:rPr>
              <w:t>Trulioo (aggregated news sources)</w:t>
            </w:r>
          </w:p>
        </w:tc>
        <w:tc>
          <w:tcPr>
            <w:tcW w:type="dxa" w:w="4320"/>
            <w:tcMar>
              <w:top w:w="60" w:type="dxa"/>
              <w:right w:w="100" w:type="dxa"/>
              <w:bottom w:w="60" w:type="dxa"/>
              <w:left w:w="100" w:type="dxa"/>
            </w:tcMar>
          </w:tcPr>
          <w:p>
            <w:r>
              <w:rPr>
                <w:b w:val="0"/>
                <w:color w:val="334155"/>
                <w:sz w:val="19"/>
              </w:rPr>
              <w:t>UK news sources: BBC, The Guardian, Financial Times, Reuters, etc.</w:t>
            </w:r>
          </w:p>
        </w:tc>
      </w:tr>
      <w:tr>
        <w:tc>
          <w:tcPr>
            <w:tcW w:type="dxa" w:w="4032"/>
            <w:shd w:val="clear" w:color="auto" w:fill="F8FAFF"/>
            <w:tcMar>
              <w:top w:w="60" w:type="dxa"/>
              <w:right w:w="100" w:type="dxa"/>
              <w:bottom w:w="60" w:type="dxa"/>
              <w:left w:w="100" w:type="dxa"/>
            </w:tcMar>
          </w:tcPr>
          <w:p>
            <w:r>
              <w:rPr>
                <w:b w:val="0"/>
                <w:color w:val="334155"/>
                <w:sz w:val="19"/>
              </w:rPr>
              <w:t>Specially Designated Nationals (SDN)</w:t>
            </w:r>
          </w:p>
        </w:tc>
        <w:tc>
          <w:tcPr>
            <w:tcW w:type="dxa" w:w="2592"/>
            <w:shd w:val="clear" w:color="auto" w:fill="F8FAFF"/>
            <w:tcMar>
              <w:top w:w="60" w:type="dxa"/>
              <w:right w:w="100" w:type="dxa"/>
              <w:bottom w:w="60" w:type="dxa"/>
              <w:left w:w="100" w:type="dxa"/>
            </w:tcMar>
          </w:tcPr>
          <w:p>
            <w:r>
              <w:rPr>
                <w:b w:val="0"/>
                <w:color w:val="334155"/>
                <w:sz w:val="19"/>
              </w:rPr>
              <w:t>SANCTIONS (WL_results)</w:t>
            </w:r>
          </w:p>
        </w:tc>
        <w:tc>
          <w:tcPr>
            <w:tcW w:type="dxa" w:w="3168"/>
            <w:shd w:val="clear" w:color="auto" w:fill="F8FAFF"/>
            <w:tcMar>
              <w:top w:w="60" w:type="dxa"/>
              <w:right w:w="100" w:type="dxa"/>
              <w:bottom w:w="60" w:type="dxa"/>
              <w:left w:w="100" w:type="dxa"/>
            </w:tcMar>
          </w:tcPr>
          <w:p>
            <w:r>
              <w:rPr>
                <w:b w:val="0"/>
                <w:color w:val="334155"/>
                <w:sz w:val="19"/>
              </w:rPr>
              <w:t>Office of Foreign Assets Control (OFAC)</w:t>
            </w:r>
          </w:p>
        </w:tc>
        <w:tc>
          <w:tcPr>
            <w:tcW w:type="dxa" w:w="4320"/>
            <w:shd w:val="clear" w:color="auto" w:fill="F8FAFF"/>
            <w:tcMar>
              <w:top w:w="60" w:type="dxa"/>
              <w:right w:w="100" w:type="dxa"/>
              <w:bottom w:w="60" w:type="dxa"/>
              <w:left w:w="100" w:type="dxa"/>
            </w:tcMar>
          </w:tcPr>
          <w:p>
            <w:r>
              <w:rPr>
                <w:b w:val="0"/>
                <w:color w:val="334155"/>
                <w:sz w:val="19"/>
              </w:rPr>
              <w:t>US OFAC list — applies globally including UK businesses</w:t>
            </w:r>
          </w:p>
        </w:tc>
      </w:tr>
      <w:tr>
        <w:tc>
          <w:tcPr>
            <w:tcW w:type="dxa" w:w="4032"/>
            <w:tcMar>
              <w:top w:w="60" w:type="dxa"/>
              <w:right w:w="100" w:type="dxa"/>
              <w:bottom w:w="60" w:type="dxa"/>
              <w:left w:w="100" w:type="dxa"/>
            </w:tcMar>
          </w:tcPr>
          <w:p>
            <w:r>
              <w:rPr>
                <w:b w:val="0"/>
                <w:color w:val="334155"/>
                <w:sz w:val="19"/>
              </w:rPr>
              <w:t>Entity List</w:t>
            </w:r>
          </w:p>
        </w:tc>
        <w:tc>
          <w:tcPr>
            <w:tcW w:type="dxa" w:w="2592"/>
            <w:tcMar>
              <w:top w:w="60" w:type="dxa"/>
              <w:right w:w="100" w:type="dxa"/>
              <w:bottom w:w="60" w:type="dxa"/>
              <w:left w:w="100" w:type="dxa"/>
            </w:tcMar>
          </w:tcPr>
          <w:p>
            <w:r>
              <w:rPr>
                <w:b w:val="0"/>
                <w:color w:val="334155"/>
                <w:sz w:val="19"/>
              </w:rPr>
              <w:t>SANCTIONS (WL_results)</w:t>
            </w:r>
          </w:p>
        </w:tc>
        <w:tc>
          <w:tcPr>
            <w:tcW w:type="dxa" w:w="3168"/>
            <w:tcMar>
              <w:top w:w="60" w:type="dxa"/>
              <w:right w:w="100" w:type="dxa"/>
              <w:bottom w:w="60" w:type="dxa"/>
              <w:left w:w="100" w:type="dxa"/>
            </w:tcMar>
          </w:tcPr>
          <w:p>
            <w:r>
              <w:rPr>
                <w:b w:val="0"/>
                <w:color w:val="334155"/>
                <w:sz w:val="19"/>
              </w:rPr>
              <w:t>Bureau of Industry and Security (BIS)</w:t>
            </w:r>
          </w:p>
        </w:tc>
        <w:tc>
          <w:tcPr>
            <w:tcW w:type="dxa" w:w="4320"/>
            <w:tcMar>
              <w:top w:w="60" w:type="dxa"/>
              <w:right w:w="100" w:type="dxa"/>
              <w:bottom w:w="60" w:type="dxa"/>
              <w:left w:w="100" w:type="dxa"/>
            </w:tcMar>
          </w:tcPr>
          <w:p>
            <w:r>
              <w:rPr>
                <w:b w:val="0"/>
                <w:color w:val="334155"/>
                <w:sz w:val="19"/>
              </w:rPr>
              <w:t>US BIS export restrictions — applies to UK entities too</w:t>
            </w:r>
          </w:p>
        </w:tc>
      </w:tr>
      <w:tr>
        <w:tc>
          <w:tcPr>
            <w:tcW w:type="dxa" w:w="4032"/>
            <w:shd w:val="clear" w:color="auto" w:fill="F8FAFF"/>
            <w:tcMar>
              <w:top w:w="60" w:type="dxa"/>
              <w:right w:w="100" w:type="dxa"/>
              <w:bottom w:w="60" w:type="dxa"/>
              <w:left w:w="100" w:type="dxa"/>
            </w:tcMar>
          </w:tcPr>
          <w:p>
            <w:r>
              <w:rPr>
                <w:b w:val="0"/>
                <w:color w:val="334155"/>
                <w:sz w:val="19"/>
              </w:rPr>
              <w:t>EU Consolidated Sanctions List</w:t>
            </w:r>
          </w:p>
        </w:tc>
        <w:tc>
          <w:tcPr>
            <w:tcW w:type="dxa" w:w="2592"/>
            <w:shd w:val="clear" w:color="auto" w:fill="F8FAFF"/>
            <w:tcMar>
              <w:top w:w="60" w:type="dxa"/>
              <w:right w:w="100" w:type="dxa"/>
              <w:bottom w:w="60" w:type="dxa"/>
              <w:left w:w="100" w:type="dxa"/>
            </w:tcMar>
          </w:tcPr>
          <w:p>
            <w:r>
              <w:rPr>
                <w:b w:val="0"/>
                <w:color w:val="334155"/>
                <w:sz w:val="19"/>
              </w:rPr>
              <w:t>SANCTIONS (WL_results)</w:t>
            </w:r>
          </w:p>
        </w:tc>
        <w:tc>
          <w:tcPr>
            <w:tcW w:type="dxa" w:w="3168"/>
            <w:shd w:val="clear" w:color="auto" w:fill="F8FAFF"/>
            <w:tcMar>
              <w:top w:w="60" w:type="dxa"/>
              <w:right w:w="100" w:type="dxa"/>
              <w:bottom w:w="60" w:type="dxa"/>
              <w:left w:w="100" w:type="dxa"/>
            </w:tcMar>
          </w:tcPr>
          <w:p>
            <w:r>
              <w:rPr>
                <w:b w:val="0"/>
                <w:color w:val="334155"/>
                <w:sz w:val="19"/>
              </w:rPr>
              <w:t>European External Action Service</w:t>
            </w:r>
          </w:p>
        </w:tc>
        <w:tc>
          <w:tcPr>
            <w:tcW w:type="dxa" w:w="4320"/>
            <w:shd w:val="clear" w:color="auto" w:fill="F8FAFF"/>
            <w:tcMar>
              <w:top w:w="60" w:type="dxa"/>
              <w:right w:w="100" w:type="dxa"/>
              <w:bottom w:w="60" w:type="dxa"/>
              <w:left w:w="100" w:type="dxa"/>
            </w:tcMar>
          </w:tcPr>
          <w:p>
            <w:r>
              <w:rPr>
                <w:b w:val="0"/>
                <w:color w:val="334155"/>
                <w:sz w:val="19"/>
              </w:rPr>
              <w:t>Post-Brexit: EU list is separate from UK OFSI list but both checked</w:t>
            </w:r>
          </w:p>
        </w:tc>
      </w:tr>
      <w:tr>
        <w:tc>
          <w:tcPr>
            <w:tcW w:type="dxa" w:w="4032"/>
            <w:tcMar>
              <w:top w:w="60" w:type="dxa"/>
              <w:right w:w="100" w:type="dxa"/>
              <w:bottom w:w="60" w:type="dxa"/>
              <w:left w:w="100" w:type="dxa"/>
            </w:tcMar>
          </w:tcPr>
          <w:p>
            <w:r>
              <w:rPr>
                <w:b w:val="0"/>
                <w:color w:val="334155"/>
                <w:sz w:val="19"/>
              </w:rPr>
              <w:t>UN Consolidated List</w:t>
            </w:r>
          </w:p>
        </w:tc>
        <w:tc>
          <w:tcPr>
            <w:tcW w:type="dxa" w:w="2592"/>
            <w:tcMar>
              <w:top w:w="60" w:type="dxa"/>
              <w:right w:w="100" w:type="dxa"/>
              <w:bottom w:w="60" w:type="dxa"/>
              <w:left w:w="100" w:type="dxa"/>
            </w:tcMar>
          </w:tcPr>
          <w:p>
            <w:r>
              <w:rPr>
                <w:b w:val="0"/>
                <w:color w:val="334155"/>
                <w:sz w:val="19"/>
              </w:rPr>
              <w:t>SANCTIONS (WL_results)</w:t>
            </w:r>
          </w:p>
        </w:tc>
        <w:tc>
          <w:tcPr>
            <w:tcW w:type="dxa" w:w="3168"/>
            <w:tcMar>
              <w:top w:w="60" w:type="dxa"/>
              <w:right w:w="100" w:type="dxa"/>
              <w:bottom w:w="60" w:type="dxa"/>
              <w:left w:w="100" w:type="dxa"/>
            </w:tcMar>
          </w:tcPr>
          <w:p>
            <w:r>
              <w:rPr>
                <w:b w:val="0"/>
                <w:color w:val="334155"/>
                <w:sz w:val="19"/>
              </w:rPr>
              <w:t>United Nations Security Council</w:t>
            </w:r>
          </w:p>
        </w:tc>
        <w:tc>
          <w:tcPr>
            <w:tcW w:type="dxa" w:w="4320"/>
            <w:tcMar>
              <w:top w:w="60" w:type="dxa"/>
              <w:right w:w="100" w:type="dxa"/>
              <w:bottom w:w="60" w:type="dxa"/>
              <w:left w:w="100" w:type="dxa"/>
            </w:tcMar>
          </w:tcPr>
          <w:p>
            <w:r>
              <w:rPr>
                <w:b w:val="0"/>
                <w:color w:val="334155"/>
                <w:sz w:val="19"/>
              </w:rPr>
              <w:t>Global UN sanctions — included for all jurisdictions</w:t>
            </w:r>
          </w:p>
        </w:tc>
      </w:tr>
    </w:tbl>
    <w:p>
      <w:pPr>
        <w:spacing w:before="0" w:after="160"/>
      </w:pPr>
    </w:p>
    <w:p>
      <w:pPr>
        <w:pStyle w:val="Heading2"/>
        <w:keepNext/>
        <w:spacing w:before="260" w:after="80"/>
      </w:pPr>
      <w:r>
        <w:rPr>
          <w:b/>
          <w:color w:val="1E40AF"/>
          <w:sz w:val="27"/>
        </w:rPr>
        <w:t>Global Lists Also Applied to UK Businesses</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600"/>
            <w:shd w:val="clear" w:color="auto" w:fill="DBEAFE"/>
            <w:tcMar>
              <w:top w:w="60" w:type="dxa"/>
              <w:right w:w="100" w:type="dxa"/>
              <w:bottom w:w="60" w:type="dxa"/>
              <w:left w:w="100" w:type="dxa"/>
            </w:tcMar>
          </w:tcPr>
          <w:p>
            <w:r>
              <w:rPr>
                <w:b/>
                <w:color w:val="0F172A"/>
                <w:sz w:val="19"/>
              </w:rPr>
              <w:t>Agency</w:t>
            </w:r>
          </w:p>
        </w:tc>
        <w:tc>
          <w:tcPr>
            <w:tcW w:type="dxa" w:w="6048"/>
            <w:shd w:val="clear" w:color="auto" w:fill="DBEAFE"/>
            <w:tcMar>
              <w:top w:w="60" w:type="dxa"/>
              <w:right w:w="100" w:type="dxa"/>
              <w:bottom w:w="60" w:type="dxa"/>
              <w:left w:w="100" w:type="dxa"/>
            </w:tcMar>
          </w:tcPr>
          <w:p>
            <w:r>
              <w:rPr>
                <w:b/>
                <w:color w:val="0F172A"/>
                <w:sz w:val="19"/>
              </w:rPr>
              <w:t>Lists</w:t>
            </w:r>
          </w:p>
        </w:tc>
        <w:tc>
          <w:tcPr>
            <w:tcW w:type="dxa" w:w="3600"/>
            <w:shd w:val="clear" w:color="auto" w:fill="DBEAFE"/>
            <w:tcMar>
              <w:top w:w="60" w:type="dxa"/>
              <w:right w:w="100" w:type="dxa"/>
              <w:bottom w:w="60" w:type="dxa"/>
              <w:left w:w="100" w:type="dxa"/>
            </w:tcMar>
          </w:tcPr>
          <w:p>
            <w:r>
              <w:rPr>
                <w:b/>
                <w:color w:val="0F172A"/>
                <w:sz w:val="19"/>
              </w:rPr>
              <w:t>Region</w:t>
            </w:r>
          </w:p>
        </w:tc>
      </w:tr>
      <w:tr>
        <w:tc>
          <w:tcPr>
            <w:tcW w:type="dxa" w:w="3600"/>
            <w:tcMar>
              <w:top w:w="60" w:type="dxa"/>
              <w:right w:w="100" w:type="dxa"/>
              <w:bottom w:w="60" w:type="dxa"/>
              <w:left w:w="100" w:type="dxa"/>
            </w:tcMar>
          </w:tcPr>
          <w:p>
            <w:r>
              <w:rPr>
                <w:b w:val="0"/>
                <w:color w:val="334155"/>
                <w:sz w:val="19"/>
              </w:rPr>
              <w:t>OFAC</w:t>
            </w:r>
          </w:p>
        </w:tc>
        <w:tc>
          <w:tcPr>
            <w:tcW w:type="dxa" w:w="6048"/>
            <w:tcMar>
              <w:top w:w="60" w:type="dxa"/>
              <w:right w:w="100" w:type="dxa"/>
              <w:bottom w:w="60" w:type="dxa"/>
              <w:left w:w="100" w:type="dxa"/>
            </w:tcMar>
          </w:tcPr>
          <w:p>
            <w:r>
              <w:rPr>
                <w:b w:val="0"/>
                <w:color w:val="334155"/>
                <w:sz w:val="19"/>
              </w:rPr>
              <w:t>SDN, SSI, Non-SDN CMIC, Non-SDN Palestinian LC,</w:t>
              <w:br/>
              <w:t>CAPTA Foreign Sanctions Evaders, Non-SDN Iran</w:t>
            </w:r>
          </w:p>
        </w:tc>
        <w:tc>
          <w:tcPr>
            <w:tcW w:type="dxa" w:w="3600"/>
            <w:tcMar>
              <w:top w:w="60" w:type="dxa"/>
              <w:right w:w="100" w:type="dxa"/>
              <w:bottom w:w="60" w:type="dxa"/>
              <w:left w:w="100" w:type="dxa"/>
            </w:tcMar>
          </w:tcPr>
          <w:p>
            <w:r>
              <w:rPr>
                <w:b w:val="0"/>
                <w:color w:val="334155"/>
                <w:sz w:val="19"/>
              </w:rPr>
              <w:t>North America / Global</w:t>
            </w:r>
          </w:p>
        </w:tc>
      </w:tr>
      <w:tr>
        <w:tc>
          <w:tcPr>
            <w:tcW w:type="dxa" w:w="3600"/>
            <w:shd w:val="clear" w:color="auto" w:fill="F8FAFF"/>
            <w:tcMar>
              <w:top w:w="60" w:type="dxa"/>
              <w:right w:w="100" w:type="dxa"/>
              <w:bottom w:w="60" w:type="dxa"/>
              <w:left w:w="100" w:type="dxa"/>
            </w:tcMar>
          </w:tcPr>
          <w:p>
            <w:r>
              <w:rPr>
                <w:b w:val="0"/>
                <w:color w:val="334155"/>
                <w:sz w:val="19"/>
              </w:rPr>
              <w:t>BIS</w:t>
            </w:r>
          </w:p>
        </w:tc>
        <w:tc>
          <w:tcPr>
            <w:tcW w:type="dxa" w:w="6048"/>
            <w:shd w:val="clear" w:color="auto" w:fill="F8FAFF"/>
            <w:tcMar>
              <w:top w:w="60" w:type="dxa"/>
              <w:right w:w="100" w:type="dxa"/>
              <w:bottom w:w="60" w:type="dxa"/>
              <w:left w:w="100" w:type="dxa"/>
            </w:tcMar>
          </w:tcPr>
          <w:p>
            <w:r>
              <w:rPr>
                <w:b w:val="0"/>
                <w:color w:val="334155"/>
                <w:sz w:val="19"/>
              </w:rPr>
              <w:t>Entity List, Denied Persons List, Unverified List</w:t>
            </w:r>
          </w:p>
        </w:tc>
        <w:tc>
          <w:tcPr>
            <w:tcW w:type="dxa" w:w="3600"/>
            <w:shd w:val="clear" w:color="auto" w:fill="F8FAFF"/>
            <w:tcMar>
              <w:top w:w="60" w:type="dxa"/>
              <w:right w:w="100" w:type="dxa"/>
              <w:bottom w:w="60" w:type="dxa"/>
              <w:left w:w="100" w:type="dxa"/>
            </w:tcMar>
          </w:tcPr>
          <w:p>
            <w:r>
              <w:rPr>
                <w:b w:val="0"/>
                <w:color w:val="334155"/>
                <w:sz w:val="19"/>
              </w:rPr>
              <w:t>North America / Global</w:t>
            </w:r>
          </w:p>
        </w:tc>
      </w:tr>
      <w:tr>
        <w:tc>
          <w:tcPr>
            <w:tcW w:type="dxa" w:w="3600"/>
            <w:tcMar>
              <w:top w:w="60" w:type="dxa"/>
              <w:right w:w="100" w:type="dxa"/>
              <w:bottom w:w="60" w:type="dxa"/>
              <w:left w:w="100" w:type="dxa"/>
            </w:tcMar>
          </w:tcPr>
          <w:p>
            <w:r>
              <w:rPr>
                <w:b w:val="0"/>
                <w:color w:val="334155"/>
                <w:sz w:val="19"/>
              </w:rPr>
              <w:t>EU EEAS</w:t>
            </w:r>
          </w:p>
        </w:tc>
        <w:tc>
          <w:tcPr>
            <w:tcW w:type="dxa" w:w="6048"/>
            <w:tcMar>
              <w:top w:w="60" w:type="dxa"/>
              <w:right w:w="100" w:type="dxa"/>
              <w:bottom w:w="60" w:type="dxa"/>
              <w:left w:w="100" w:type="dxa"/>
            </w:tcMar>
          </w:tcPr>
          <w:p>
            <w:r>
              <w:rPr>
                <w:b w:val="0"/>
                <w:color w:val="334155"/>
                <w:sz w:val="19"/>
              </w:rPr>
              <w:t>EU Consolidated Sanctions</w:t>
            </w:r>
          </w:p>
        </w:tc>
        <w:tc>
          <w:tcPr>
            <w:tcW w:type="dxa" w:w="3600"/>
            <w:tcMar>
              <w:top w:w="60" w:type="dxa"/>
              <w:right w:w="100" w:type="dxa"/>
              <w:bottom w:w="60" w:type="dxa"/>
              <w:left w:w="100" w:type="dxa"/>
            </w:tcMar>
          </w:tcPr>
          <w:p>
            <w:r>
              <w:rPr>
                <w:b w:val="0"/>
                <w:color w:val="334155"/>
                <w:sz w:val="19"/>
              </w:rPr>
              <w:t>European Union</w:t>
            </w:r>
          </w:p>
        </w:tc>
      </w:tr>
      <w:tr>
        <w:tc>
          <w:tcPr>
            <w:tcW w:type="dxa" w:w="3600"/>
            <w:shd w:val="clear" w:color="auto" w:fill="F8FAFF"/>
            <w:tcMar>
              <w:top w:w="60" w:type="dxa"/>
              <w:right w:w="100" w:type="dxa"/>
              <w:bottom w:w="60" w:type="dxa"/>
              <w:left w:w="100" w:type="dxa"/>
            </w:tcMar>
          </w:tcPr>
          <w:p>
            <w:r>
              <w:rPr>
                <w:b w:val="0"/>
                <w:color w:val="334155"/>
                <w:sz w:val="19"/>
              </w:rPr>
              <w:t>UN Security Council</w:t>
            </w:r>
          </w:p>
        </w:tc>
        <w:tc>
          <w:tcPr>
            <w:tcW w:type="dxa" w:w="6048"/>
            <w:shd w:val="clear" w:color="auto" w:fill="F8FAFF"/>
            <w:tcMar>
              <w:top w:w="60" w:type="dxa"/>
              <w:right w:w="100" w:type="dxa"/>
              <w:bottom w:w="60" w:type="dxa"/>
              <w:left w:w="100" w:type="dxa"/>
            </w:tcMar>
          </w:tcPr>
          <w:p>
            <w:r>
              <w:rPr>
                <w:b w:val="0"/>
                <w:color w:val="334155"/>
                <w:sz w:val="19"/>
              </w:rPr>
              <w:t>UN Consolidated List</w:t>
            </w:r>
          </w:p>
        </w:tc>
        <w:tc>
          <w:tcPr>
            <w:tcW w:type="dxa" w:w="3600"/>
            <w:shd w:val="clear" w:color="auto" w:fill="F8FAFF"/>
            <w:tcMar>
              <w:top w:w="60" w:type="dxa"/>
              <w:right w:w="100" w:type="dxa"/>
              <w:bottom w:w="60" w:type="dxa"/>
              <w:left w:w="100" w:type="dxa"/>
            </w:tcMar>
          </w:tcPr>
          <w:p>
            <w:r>
              <w:rPr>
                <w:b w:val="0"/>
                <w:color w:val="334155"/>
                <w:sz w:val="19"/>
              </w:rPr>
              <w:t>Global</w:t>
            </w:r>
          </w:p>
        </w:tc>
      </w:tr>
      <w:tr>
        <w:tc>
          <w:tcPr>
            <w:tcW w:type="dxa" w:w="3600"/>
            <w:tcMar>
              <w:top w:w="60" w:type="dxa"/>
              <w:right w:w="100" w:type="dxa"/>
              <w:bottom w:w="60" w:type="dxa"/>
              <w:left w:w="100" w:type="dxa"/>
            </w:tcMar>
          </w:tcPr>
          <w:p>
            <w:r>
              <w:rPr>
                <w:b w:val="0"/>
                <w:color w:val="334155"/>
                <w:sz w:val="19"/>
              </w:rPr>
              <w:t>HM Treasury (UK)</w:t>
            </w:r>
          </w:p>
        </w:tc>
        <w:tc>
          <w:tcPr>
            <w:tcW w:type="dxa" w:w="6048"/>
            <w:tcMar>
              <w:top w:w="60" w:type="dxa"/>
              <w:right w:w="100" w:type="dxa"/>
              <w:bottom w:w="60" w:type="dxa"/>
              <w:left w:w="100" w:type="dxa"/>
            </w:tcMar>
          </w:tcPr>
          <w:p>
            <w:r>
              <w:rPr>
                <w:b w:val="0"/>
                <w:color w:val="334155"/>
                <w:sz w:val="19"/>
              </w:rPr>
              <w:t>UK Financial Sanctions (OFSI)</w:t>
            </w:r>
          </w:p>
        </w:tc>
        <w:tc>
          <w:tcPr>
            <w:tcW w:type="dxa" w:w="3600"/>
            <w:tcMar>
              <w:top w:w="60" w:type="dxa"/>
              <w:right w:w="100" w:type="dxa"/>
              <w:bottom w:w="60" w:type="dxa"/>
              <w:left w:w="100" w:type="dxa"/>
            </w:tcMar>
          </w:tcPr>
          <w:p>
            <w:r>
              <w:rPr>
                <w:b w:val="0"/>
                <w:color w:val="334155"/>
                <w:sz w:val="19"/>
              </w:rPr>
              <w:t>United Kingdom</w:t>
            </w:r>
          </w:p>
        </w:tc>
      </w:tr>
      <w:tr>
        <w:tc>
          <w:tcPr>
            <w:tcW w:type="dxa" w:w="3600"/>
            <w:shd w:val="clear" w:color="auto" w:fill="F8FAFF"/>
            <w:tcMar>
              <w:top w:w="60" w:type="dxa"/>
              <w:right w:w="100" w:type="dxa"/>
              <w:bottom w:w="60" w:type="dxa"/>
              <w:left w:w="100" w:type="dxa"/>
            </w:tcMar>
          </w:tcPr>
          <w:p>
            <w:r>
              <w:rPr>
                <w:b w:val="0"/>
                <w:color w:val="334155"/>
                <w:sz w:val="19"/>
              </w:rPr>
              <w:t>Insolvency Service</w:t>
            </w:r>
          </w:p>
        </w:tc>
        <w:tc>
          <w:tcPr>
            <w:tcW w:type="dxa" w:w="6048"/>
            <w:shd w:val="clear" w:color="auto" w:fill="F8FAFF"/>
            <w:tcMar>
              <w:top w:w="60" w:type="dxa"/>
              <w:right w:w="100" w:type="dxa"/>
              <w:bottom w:w="60" w:type="dxa"/>
              <w:left w:w="100" w:type="dxa"/>
            </w:tcMar>
          </w:tcPr>
          <w:p>
            <w:r>
              <w:rPr>
                <w:b w:val="0"/>
                <w:color w:val="334155"/>
                <w:sz w:val="19"/>
              </w:rPr>
              <w:t>England &amp; Wales Insolvency Register</w:t>
            </w:r>
          </w:p>
        </w:tc>
        <w:tc>
          <w:tcPr>
            <w:tcW w:type="dxa" w:w="3600"/>
            <w:shd w:val="clear" w:color="auto" w:fill="F8FAFF"/>
            <w:tcMar>
              <w:top w:w="60" w:type="dxa"/>
              <w:right w:w="100" w:type="dxa"/>
              <w:bottom w:w="60" w:type="dxa"/>
              <w:left w:w="100" w:type="dxa"/>
            </w:tcMar>
          </w:tcPr>
          <w:p>
            <w:r>
              <w:rPr>
                <w:b w:val="0"/>
                <w:color w:val="334155"/>
                <w:sz w:val="19"/>
              </w:rPr>
              <w:t>United Kingdom</w:t>
            </w:r>
          </w:p>
        </w:tc>
      </w:tr>
      <w:tr>
        <w:tc>
          <w:tcPr>
            <w:tcW w:type="dxa" w:w="3600"/>
            <w:tcMar>
              <w:top w:w="60" w:type="dxa"/>
              <w:right w:w="100" w:type="dxa"/>
              <w:bottom w:w="60" w:type="dxa"/>
              <w:left w:w="100" w:type="dxa"/>
            </w:tcMar>
          </w:tcPr>
          <w:p>
            <w:r>
              <w:rPr>
                <w:b w:val="0"/>
                <w:color w:val="334155"/>
                <w:sz w:val="19"/>
              </w:rPr>
              <w:t>Accountant in Bankruptcy</w:t>
            </w:r>
          </w:p>
        </w:tc>
        <w:tc>
          <w:tcPr>
            <w:tcW w:type="dxa" w:w="6048"/>
            <w:tcMar>
              <w:top w:w="60" w:type="dxa"/>
              <w:right w:w="100" w:type="dxa"/>
              <w:bottom w:w="60" w:type="dxa"/>
              <w:left w:w="100" w:type="dxa"/>
            </w:tcMar>
          </w:tcPr>
          <w:p>
            <w:r>
              <w:rPr>
                <w:b w:val="0"/>
                <w:color w:val="334155"/>
                <w:sz w:val="19"/>
              </w:rPr>
              <w:t>Scottish Register of Insolvencies</w:t>
            </w:r>
          </w:p>
        </w:tc>
        <w:tc>
          <w:tcPr>
            <w:tcW w:type="dxa" w:w="3600"/>
            <w:tcMar>
              <w:top w:w="60" w:type="dxa"/>
              <w:right w:w="100" w:type="dxa"/>
              <w:bottom w:w="60" w:type="dxa"/>
              <w:left w:w="100" w:type="dxa"/>
            </w:tcMar>
          </w:tcPr>
          <w:p>
            <w:r>
              <w:rPr>
                <w:b w:val="0"/>
                <w:color w:val="334155"/>
                <w:sz w:val="19"/>
              </w:rPr>
              <w:t>Scotland / United Kingdom</w:t>
            </w:r>
          </w:p>
        </w:tc>
      </w:tr>
      <w:tr>
        <w:tc>
          <w:tcPr>
            <w:tcW w:type="dxa" w:w="3600"/>
            <w:shd w:val="clear" w:color="auto" w:fill="F8FAFF"/>
            <w:tcMar>
              <w:top w:w="60" w:type="dxa"/>
              <w:right w:w="100" w:type="dxa"/>
              <w:bottom w:w="60" w:type="dxa"/>
              <w:left w:w="100" w:type="dxa"/>
            </w:tcMar>
          </w:tcPr>
          <w:p>
            <w:r>
              <w:rPr>
                <w:b w:val="0"/>
                <w:color w:val="334155"/>
                <w:sz w:val="19"/>
              </w:rPr>
              <w:t>Companies House</w:t>
            </w:r>
          </w:p>
        </w:tc>
        <w:tc>
          <w:tcPr>
            <w:tcW w:type="dxa" w:w="6048"/>
            <w:shd w:val="clear" w:color="auto" w:fill="F8FAFF"/>
            <w:tcMar>
              <w:top w:w="60" w:type="dxa"/>
              <w:right w:w="100" w:type="dxa"/>
              <w:bottom w:w="60" w:type="dxa"/>
              <w:left w:w="100" w:type="dxa"/>
            </w:tcMar>
          </w:tcPr>
          <w:p>
            <w:r>
              <w:rPr>
                <w:b w:val="0"/>
                <w:color w:val="334155"/>
                <w:sz w:val="19"/>
              </w:rPr>
              <w:t>Disqualified Directors Register</w:t>
            </w:r>
          </w:p>
        </w:tc>
        <w:tc>
          <w:tcPr>
            <w:tcW w:type="dxa" w:w="3600"/>
            <w:shd w:val="clear" w:color="auto" w:fill="F8FAFF"/>
            <w:tcMar>
              <w:top w:w="60" w:type="dxa"/>
              <w:right w:w="100" w:type="dxa"/>
              <w:bottom w:w="60" w:type="dxa"/>
              <w:left w:w="100" w:type="dxa"/>
            </w:tcMar>
          </w:tcPr>
          <w:p>
            <w:r>
              <w:rPr>
                <w:b w:val="0"/>
                <w:color w:val="334155"/>
                <w:sz w:val="19"/>
              </w:rPr>
              <w:t>United Kingdom</w:t>
            </w:r>
          </w:p>
        </w:tc>
      </w:tr>
      <w:tr>
        <w:tc>
          <w:tcPr>
            <w:tcW w:type="dxa" w:w="3600"/>
            <w:tcMar>
              <w:top w:w="60" w:type="dxa"/>
              <w:right w:w="100" w:type="dxa"/>
              <w:bottom w:w="60" w:type="dxa"/>
              <w:left w:w="100" w:type="dxa"/>
            </w:tcMar>
          </w:tcPr>
          <w:p>
            <w:r>
              <w:rPr>
                <w:b w:val="0"/>
                <w:color w:val="334155"/>
                <w:sz w:val="19"/>
              </w:rPr>
              <w:t>Various news sources</w:t>
            </w:r>
          </w:p>
        </w:tc>
        <w:tc>
          <w:tcPr>
            <w:tcW w:type="dxa" w:w="6048"/>
            <w:tcMar>
              <w:top w:w="60" w:type="dxa"/>
              <w:right w:w="100" w:type="dxa"/>
              <w:bottom w:w="60" w:type="dxa"/>
              <w:left w:w="100" w:type="dxa"/>
            </w:tcMar>
          </w:tcPr>
          <w:p>
            <w:r>
              <w:rPr>
                <w:b w:val="0"/>
                <w:color w:val="334155"/>
                <w:sz w:val="19"/>
              </w:rPr>
              <w:t>Adverse Media (aggregated)</w:t>
            </w:r>
          </w:p>
        </w:tc>
        <w:tc>
          <w:tcPr>
            <w:tcW w:type="dxa" w:w="3600"/>
            <w:tcMar>
              <w:top w:w="60" w:type="dxa"/>
              <w:right w:w="100" w:type="dxa"/>
              <w:bottom w:w="60" w:type="dxa"/>
              <w:left w:w="100" w:type="dxa"/>
            </w:tcMar>
          </w:tcPr>
          <w:p>
            <w:r>
              <w:rPr>
                <w:b w:val="0"/>
                <w:color w:val="334155"/>
                <w:sz w:val="19"/>
              </w:rPr>
              <w:t>Global (UK-relevant)</w:t>
            </w:r>
          </w:p>
        </w:tc>
      </w:tr>
      <w:tr>
        <w:tc>
          <w:tcPr>
            <w:tcW w:type="dxa" w:w="3600"/>
            <w:shd w:val="clear" w:color="auto" w:fill="F8FAFF"/>
            <w:tcMar>
              <w:top w:w="60" w:type="dxa"/>
              <w:right w:w="100" w:type="dxa"/>
              <w:bottom w:w="60" w:type="dxa"/>
              <w:left w:w="100" w:type="dxa"/>
            </w:tcMar>
          </w:tcPr>
          <w:p>
            <w:r>
              <w:rPr>
                <w:b w:val="0"/>
                <w:color w:val="334155"/>
                <w:sz w:val="19"/>
              </w:rPr>
              <w:t>Various PEP databases</w:t>
            </w:r>
          </w:p>
        </w:tc>
        <w:tc>
          <w:tcPr>
            <w:tcW w:type="dxa" w:w="6048"/>
            <w:shd w:val="clear" w:color="auto" w:fill="F8FAFF"/>
            <w:tcMar>
              <w:top w:w="60" w:type="dxa"/>
              <w:right w:w="100" w:type="dxa"/>
              <w:bottom w:w="60" w:type="dxa"/>
              <w:left w:w="100" w:type="dxa"/>
            </w:tcMar>
          </w:tcPr>
          <w:p>
            <w:r>
              <w:rPr>
                <w:b w:val="0"/>
                <w:color w:val="334155"/>
                <w:sz w:val="19"/>
              </w:rPr>
              <w:t>Politically Exposed Persons</w:t>
            </w:r>
          </w:p>
        </w:tc>
        <w:tc>
          <w:tcPr>
            <w:tcW w:type="dxa" w:w="3600"/>
            <w:shd w:val="clear" w:color="auto" w:fill="F8FAFF"/>
            <w:tcMar>
              <w:top w:w="60" w:type="dxa"/>
              <w:right w:w="100" w:type="dxa"/>
              <w:bottom w:w="60" w:type="dxa"/>
              <w:left w:w="100" w:type="dxa"/>
            </w:tcMar>
          </w:tcPr>
          <w:p>
            <w:r>
              <w:rPr>
                <w:b w:val="0"/>
                <w:color w:val="334155"/>
                <w:sz w:val="19"/>
              </w:rPr>
              <w:t>Global (UK MPs, Lords, etc.)</w:t>
            </w:r>
          </w:p>
        </w:tc>
      </w:tr>
    </w:tbl>
    <w:p>
      <w:pPr>
        <w:spacing w:before="0" w:after="160"/>
      </w:pPr>
    </w:p>
    <w:p>
      <w:r>
        <w:br w:type="page"/>
      </w:r>
    </w:p>
    <w:p>
      <w:pPr>
        <w:pStyle w:val="Heading1"/>
        <w:keepNext/>
        <w:spacing w:before="320" w:after="120"/>
      </w:pPr>
      <w:r>
        <w:rPr>
          <w:b/>
          <w:color w:val="5B21B6"/>
          <w:sz w:val="40"/>
        </w:rPr>
        <w:t>Section 5 — Watchlist Extraction: Priority 1 vs Priority 2</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extractWatchlistResultsFromTruliooResponse() implements a two-priority extraction strategy.</w:t>
              <w:br/>
              <w:br/>
              <w:t>PRIORITY 1 (preferred): fullServiceDetails.Record.DatasourceResults.AppendedFields.WatchlistHitDetails</w:t>
              <w:br/>
              <w:t xml:space="preserve">  → Contains individual hit-level detail: entity name, score, sourceAgencyName, URL, sourceListType</w:t>
              <w:br/>
              <w:br/>
              <w:t>PRIORITY 2 (fallback): watchlistResults summary format</w:t>
              <w:br/>
              <w:t xml:space="preserve">  → Contains only aggregate counts: wlHitsNumber, amHitsNumber, pepHitsNumber</w:t>
              <w:br/>
              <w:t xml:space="preserve">  → Creates placeholder entries — less detail, no entity-level match information</w:t>
            </w:r>
          </w:p>
        </w:tc>
      </w:tr>
    </w:tbl>
    <w:p>
      <w:pPr>
        <w:spacing w:before="0" w:after="140"/>
      </w:pPr>
    </w:p>
    <w:p>
      <w:pPr>
        <w:pStyle w:val="Heading2"/>
        <w:keepNext/>
        <w:spacing w:before="260" w:after="80"/>
      </w:pPr>
      <w:r>
        <w:rPr>
          <w:b/>
          <w:color w:val="1E40AF"/>
          <w:sz w:val="27"/>
        </w:rPr>
        <w:t>Priority 1 — Detailed Extraction from fullServiceDetails</w:t>
      </w:r>
    </w:p>
    <w:p>
      <w:pPr>
        <w:pStyle w:val="Heading3"/>
        <w:keepNext/>
        <w:spacing w:before="200" w:after="60"/>
      </w:pPr>
      <w:r>
        <w:rPr>
          <w:b/>
          <w:color w:val="045F7E"/>
          <w:sz w:val="23"/>
        </w:rPr>
        <w:t>Real UK example from test fixtures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Real Trulioo response structure for a UK person/business watchlist hit:</w:t>
            </w:r>
          </w:p>
          <w:p>
            <w:pPr>
              <w:spacing w:before="0" w:after="0"/>
            </w:pPr>
            <w:r>
              <w:rPr>
                <w:rFonts w:ascii="Courier New" w:hAnsi="Courier New"/>
                <w:color w:val="0F172A"/>
                <w:sz w:val="17"/>
              </w:rPr>
              <w:t>// (from extractWatchlistResults.test.ts)</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"flowData": {</w:t>
            </w:r>
          </w:p>
          <w:p>
            <w:pPr>
              <w:spacing w:before="0" w:after="0"/>
            </w:pPr>
            <w:r>
              <w:rPr>
                <w:rFonts w:ascii="Courier New" w:hAnsi="Courier New"/>
                <w:color w:val="0F172A"/>
                <w:sz w:val="17"/>
              </w:rPr>
              <w:t xml:space="preserve">    "flow1": {</w:t>
            </w:r>
          </w:p>
          <w:p>
            <w:pPr>
              <w:spacing w:before="0" w:after="0"/>
            </w:pPr>
            <w:r>
              <w:rPr>
                <w:rFonts w:ascii="Courier New" w:hAnsi="Courier New"/>
                <w:color w:val="0F172A"/>
                <w:sz w:val="17"/>
              </w:rPr>
              <w:t xml:space="preserve">      "serviceData":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"nodeType": "trulioo_person_wl",  // or "trulioo_business_wl"</w:t>
            </w:r>
          </w:p>
          <w:p>
            <w:pPr>
              <w:spacing w:before="0" w:after="0"/>
            </w:pPr>
            <w:r>
              <w:rPr>
                <w:rFonts w:ascii="Courier New" w:hAnsi="Courier New"/>
                <w:color w:val="0F172A"/>
                <w:sz w:val="17"/>
              </w:rPr>
              <w:t xml:space="preserve">          "fullServiceDetails": {</w:t>
            </w:r>
          </w:p>
          <w:p>
            <w:pPr>
              <w:spacing w:before="0" w:after="0"/>
            </w:pPr>
            <w:r>
              <w:rPr>
                <w:rFonts w:ascii="Courier New" w:hAnsi="Courier New"/>
                <w:color w:val="0F172A"/>
                <w:sz w:val="17"/>
              </w:rPr>
              <w:t xml:space="preserve">            "Record": {</w:t>
            </w:r>
          </w:p>
          <w:p>
            <w:pPr>
              <w:spacing w:before="0" w:after="0"/>
            </w:pPr>
            <w:r>
              <w:rPr>
                <w:rFonts w:ascii="Courier New" w:hAnsi="Courier New"/>
                <w:color w:val="0F172A"/>
                <w:sz w:val="17"/>
              </w:rPr>
              <w:t xml:space="preserve">              "DatasourceResults":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"DatasourceName": "Advanced Watchlist",</w:t>
            </w:r>
          </w:p>
          <w:p>
            <w:pPr>
              <w:spacing w:before="0" w:after="0"/>
            </w:pPr>
            <w:r>
              <w:rPr>
                <w:rFonts w:ascii="Courier New" w:hAnsi="Courier New"/>
                <w:color w:val="0F172A"/>
                <w:sz w:val="17"/>
              </w:rPr>
              <w:t xml:space="preserve">                  "AppendedFields":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"FieldName": "WatchlistHitDetails",</w:t>
            </w:r>
          </w:p>
          <w:p>
            <w:pPr>
              <w:spacing w:before="0" w:after="0"/>
            </w:pPr>
            <w:r>
              <w:rPr>
                <w:rFonts w:ascii="Courier New" w:hAnsi="Courier New"/>
                <w:color w:val="0F172A"/>
                <w:sz w:val="17"/>
              </w:rPr>
              <w:t xml:space="preserve">                      "Data": {</w:t>
            </w:r>
          </w:p>
          <w:p>
            <w:pPr>
              <w:spacing w:before="0" w:after="0"/>
            </w:pPr>
            <w:r>
              <w:rPr>
                <w:rFonts w:ascii="Courier New" w:hAnsi="Courier New"/>
                <w:color w:val="0F172A"/>
                <w:sz w:val="17"/>
              </w:rPr>
              <w:t xml:space="preserve">                        "WL_results":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"score": 1,                           // relevancy: 0.0 to 1.0</w:t>
            </w:r>
          </w:p>
          <w:p>
            <w:pPr>
              <w:spacing w:before="0" w:after="0"/>
            </w:pPr>
            <w:r>
              <w:rPr>
                <w:rFonts w:ascii="Courier New" w:hAnsi="Courier New"/>
                <w:color w:val="0F172A"/>
                <w:sz w:val="17"/>
              </w:rPr>
              <w:t xml:space="preserve">                            "subjectMatched": "Jacqueline Martin",// matched entity name</w:t>
            </w:r>
          </w:p>
          <w:p>
            <w:pPr>
              <w:spacing w:before="0" w:after="0"/>
            </w:pPr>
            <w:r>
              <w:rPr>
                <w:rFonts w:ascii="Courier New" w:hAnsi="Courier New"/>
                <w:color w:val="0F172A"/>
                <w:sz w:val="17"/>
              </w:rPr>
              <w:t xml:space="preserve">                            "sourceListType": "Register of Insolvencies",</w:t>
            </w:r>
          </w:p>
          <w:p>
            <w:pPr>
              <w:spacing w:before="0" w:after="0"/>
            </w:pPr>
            <w:r>
              <w:rPr>
                <w:rFonts w:ascii="Courier New" w:hAnsi="Courier New"/>
                <w:color w:val="0F172A"/>
                <w:sz w:val="17"/>
              </w:rPr>
              <w:t xml:space="preserve">                            "sourceRegion": "Europe",</w:t>
            </w:r>
          </w:p>
          <w:p>
            <w:pPr>
              <w:spacing w:before="0" w:after="0"/>
            </w:pPr>
            <w:r>
              <w:rPr>
                <w:rFonts w:ascii="Courier New" w:hAnsi="Courier New"/>
                <w:color w:val="0F172A"/>
                <w:sz w:val="17"/>
              </w:rPr>
              <w:t xml:space="preserve">                            "sourceAgencyName": "Accountant in Bankruptcy",</w:t>
            </w:r>
          </w:p>
          <w:p>
            <w:pPr>
              <w:spacing w:before="0" w:after="0"/>
            </w:pPr>
            <w:r>
              <w:rPr>
                <w:rFonts w:ascii="Courier New" w:hAnsi="Courier New"/>
                <w:color w:val="0F172A"/>
                <w:sz w:val="17"/>
              </w:rPr>
              <w:t xml:space="preserve">                            "URL": "https://example.com/hit1"</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"score": 0.98,</w:t>
            </w:r>
          </w:p>
          <w:p>
            <w:pPr>
              <w:spacing w:before="0" w:after="0"/>
            </w:pPr>
            <w:r>
              <w:rPr>
                <w:rFonts w:ascii="Courier New" w:hAnsi="Courier New"/>
                <w:color w:val="0F172A"/>
                <w:sz w:val="17"/>
              </w:rPr>
              <w:t xml:space="preserve">                            "subjectMatched": "Martin Jacqueline",// name permutation</w:t>
            </w:r>
          </w:p>
          <w:p>
            <w:pPr>
              <w:spacing w:before="0" w:after="0"/>
            </w:pPr>
            <w:r>
              <w:rPr>
                <w:rFonts w:ascii="Courier New" w:hAnsi="Courier New"/>
                <w:color w:val="0F172A"/>
                <w:sz w:val="17"/>
              </w:rPr>
              <w:t xml:space="preserve">                            "sourceListType": "Employment Tribunal Decisions",</w:t>
            </w:r>
          </w:p>
          <w:p>
            <w:pPr>
              <w:spacing w:before="0" w:after="0"/>
            </w:pPr>
            <w:r>
              <w:rPr>
                <w:rFonts w:ascii="Courier New" w:hAnsi="Courier New"/>
                <w:color w:val="0F172A"/>
                <w:sz w:val="17"/>
              </w:rPr>
              <w:t xml:space="preserve">                            "sourceRegion": "Europe",</w:t>
            </w:r>
          </w:p>
          <w:p>
            <w:pPr>
              <w:spacing w:before="0" w:after="0"/>
            </w:pPr>
            <w:r>
              <w:rPr>
                <w:rFonts w:ascii="Courier New" w:hAnsi="Courier New"/>
                <w:color w:val="0F172A"/>
                <w:sz w:val="17"/>
              </w:rPr>
              <w:t xml:space="preserve">                            "sourceAgencyName": "Employment Tribunal",</w:t>
            </w:r>
          </w:p>
          <w:p>
            <w:pPr>
              <w:spacing w:before="0" w:after="0"/>
            </w:pPr>
            <w:r>
              <w:rPr>
                <w:rFonts w:ascii="Courier New" w:hAnsi="Courier New"/>
                <w:color w:val="0F172A"/>
                <w:sz w:val="17"/>
              </w:rPr>
              <w:t xml:space="preserve">                            "URL": "https://example.com/hit2"</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"AM_results":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"score": 0.95,</w:t>
            </w:r>
          </w:p>
          <w:p>
            <w:pPr>
              <w:spacing w:before="0" w:after="0"/>
            </w:pPr>
            <w:r>
              <w:rPr>
                <w:rFonts w:ascii="Courier New" w:hAnsi="Courier New"/>
                <w:color w:val="0F172A"/>
                <w:sz w:val="17"/>
              </w:rPr>
              <w:t xml:space="preserve">                            "subjectMatched": "Jacqueline Martin",</w:t>
            </w:r>
          </w:p>
          <w:p>
            <w:pPr>
              <w:spacing w:before="0" w:after="0"/>
            </w:pPr>
            <w:r>
              <w:rPr>
                <w:rFonts w:ascii="Courier New" w:hAnsi="Courier New"/>
                <w:color w:val="0F172A"/>
                <w:sz w:val="17"/>
              </w:rPr>
              <w:t xml:space="preserve">                            "sourceListType": "Press Releases",</w:t>
            </w:r>
          </w:p>
          <w:p>
            <w:pPr>
              <w:spacing w:before="0" w:after="0"/>
            </w:pPr>
            <w:r>
              <w:rPr>
                <w:rFonts w:ascii="Courier New" w:hAnsi="Courier New"/>
                <w:color w:val="0F172A"/>
                <w:sz w:val="17"/>
              </w:rPr>
              <w:t xml:space="preserve">                            "sourceRegion": "North America",</w:t>
            </w:r>
          </w:p>
          <w:p>
            <w:pPr>
              <w:spacing w:before="0" w:after="0"/>
            </w:pPr>
            <w:r>
              <w:rPr>
                <w:rFonts w:ascii="Courier New" w:hAnsi="Courier New"/>
                <w:color w:val="0F172A"/>
                <w:sz w:val="17"/>
              </w:rPr>
              <w:t xml:space="preserve">                            "sourceAgencyName": "FBI"</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"PEP_results":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"score": 1,</w:t>
            </w:r>
          </w:p>
          <w:p>
            <w:pPr>
              <w:spacing w:before="0" w:after="0"/>
            </w:pPr>
            <w:r>
              <w:rPr>
                <w:rFonts w:ascii="Courier New" w:hAnsi="Courier New"/>
                <w:color w:val="0F172A"/>
                <w:sz w:val="17"/>
              </w:rPr>
              <w:t xml:space="preserve">                            "subjectMatched": "Jane Smith",</w:t>
            </w:r>
          </w:p>
          <w:p>
            <w:pPr>
              <w:spacing w:before="0" w:after="0"/>
            </w:pPr>
            <w:r>
              <w:rPr>
                <w:rFonts w:ascii="Courier New" w:hAnsi="Courier New"/>
                <w:color w:val="0F172A"/>
                <w:sz w:val="17"/>
              </w:rPr>
              <w:t xml:space="preserve">                            "sourceListType": "PEP Database",</w:t>
            </w:r>
          </w:p>
          <w:p>
            <w:pPr>
              <w:spacing w:before="0" w:after="0"/>
            </w:pPr>
            <w:r>
              <w:rPr>
                <w:rFonts w:ascii="Courier New" w:hAnsi="Courier New"/>
                <w:color w:val="0F172A"/>
                <w:sz w:val="17"/>
              </w:rPr>
              <w:t xml:space="preserve">                            "sourceRegion": "Asia"</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w:t>
            </w:r>
          </w:p>
        </w:tc>
      </w:tr>
    </w:tbl>
    <w:p>
      <w:pPr>
        <w:spacing w:before="0" w:after="100"/>
      </w:pPr>
    </w:p>
    <w:p>
      <w:pPr>
        <w:pStyle w:val="Heading3"/>
        <w:keepNext/>
        <w:spacing w:before="200" w:after="60"/>
      </w:pPr>
      <w:r>
        <w:rPr>
          <w:b/>
          <w:color w:val="045F7E"/>
          <w:sz w:val="23"/>
        </w:rPr>
        <w:t>createWatchlistHit() — What gets stored per hit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integration-service/lib/trulioo/common/utils.ts: createWatchlistHit()</w:t>
            </w:r>
          </w:p>
          <w:p>
            <w:pPr>
              <w:spacing w:before="0" w:after="0"/>
            </w:pPr>
            <w:r>
              <w:rPr>
                <w:rFonts w:ascii="Courier New" w:hAnsi="Courier New"/>
                <w:color w:val="0F172A"/>
                <w:sz w:val="17"/>
              </w:rPr>
              <w:t>// Called for each WL_results / AM_results / PEP_results entry:</w:t>
            </w:r>
          </w:p>
          <w:p>
            <w:pPr>
              <w:spacing w:before="0" w:after="0"/>
            </w:pPr>
            <w:r>
              <w:rPr>
                <w:rFonts w:ascii="Courier New" w:hAnsi="Courier New"/>
                <w:color w:val="0F172A"/>
                <w:sz w:val="17"/>
              </w:rPr>
            </w:r>
          </w:p>
          <w:p>
            <w:pPr>
              <w:spacing w:before="0" w:after="0"/>
            </w:pPr>
            <w:r>
              <w:rPr>
                <w:rFonts w:ascii="Courier New" w:hAnsi="Courier New"/>
                <w:color w:val="0F172A"/>
                <w:sz w:val="17"/>
              </w:rPr>
              <w:t>function createWatchlistHit(hit, listType, defaultListName): TruliooWatchlistHit {</w:t>
            </w:r>
          </w:p>
          <w:p>
            <w:pPr>
              <w:spacing w:before="0" w:after="0"/>
            </w:pPr>
            <w:r>
              <w:rPr>
                <w:rFonts w:ascii="Courier New" w:hAnsi="Courier New"/>
                <w:color w:val="0F172A"/>
                <w:sz w:val="17"/>
              </w:rPr>
              <w:t xml:space="preserve">  return {</w:t>
            </w:r>
          </w:p>
          <w:p>
            <w:pPr>
              <w:spacing w:before="0" w:after="0"/>
            </w:pPr>
            <w:r>
              <w:rPr>
                <w:rFonts w:ascii="Courier New" w:hAnsi="Courier New"/>
                <w:color w:val="0F172A"/>
                <w:sz w:val="17"/>
              </w:rPr>
              <w:t xml:space="preserve">    listType,                                 // "SANCTIONS" | "ADVERSE_MEDIA" | "PEP"</w:t>
            </w:r>
          </w:p>
          <w:p>
            <w:pPr>
              <w:spacing w:before="0" w:after="0"/>
            </w:pPr>
            <w:r>
              <w:rPr>
                <w:rFonts w:ascii="Courier New" w:hAnsi="Courier New"/>
                <w:color w:val="0F172A"/>
                <w:sz w:val="17"/>
              </w:rPr>
              <w:t xml:space="preserve">    listName: hit.sourceListType || defaultListName,   // "Register of Insolvencies"</w:t>
            </w:r>
          </w:p>
          <w:p>
            <w:pPr>
              <w:spacing w:before="0" w:after="0"/>
            </w:pPr>
            <w:r>
              <w:rPr>
                <w:rFonts w:ascii="Courier New" w:hAnsi="Courier New"/>
                <w:color w:val="0F172A"/>
                <w:sz w:val="17"/>
              </w:rPr>
              <w:t xml:space="preserve">    confidence: Number(hit.score) || 0,       // THE SCORE FIELD: 0.0 to 1.0</w:t>
            </w:r>
          </w:p>
          <w:p>
            <w:pPr>
              <w:spacing w:before="0" w:after="0"/>
            </w:pPr>
            <w:r>
              <w:rPr>
                <w:rFonts w:ascii="Courier New" w:hAnsi="Courier New"/>
                <w:color w:val="0F172A"/>
                <w:sz w:val="17"/>
              </w:rPr>
              <w:t xml:space="preserve">    matchDetails: hit.subjectMatched           // matched entity name</w:t>
            </w:r>
          </w:p>
          <w:p>
            <w:pPr>
              <w:spacing w:before="0" w:after="0"/>
            </w:pPr>
            <w:r>
              <w:rPr>
                <w:rFonts w:ascii="Courier New" w:hAnsi="Courier New"/>
                <w:color w:val="0F172A"/>
                <w:sz w:val="17"/>
              </w:rPr>
              <w:t xml:space="preserve">                || hit.entityName</w:t>
            </w:r>
          </w:p>
          <w:p>
            <w:pPr>
              <w:spacing w:before="0" w:after="0"/>
            </w:pPr>
            <w:r>
              <w:rPr>
                <w:rFonts w:ascii="Courier New" w:hAnsi="Courier New"/>
                <w:color w:val="0F172A"/>
                <w:sz w:val="17"/>
              </w:rPr>
              <w:t xml:space="preserve">                || hit.remarks</w:t>
            </w:r>
          </w:p>
          <w:p>
            <w:pPr>
              <w:spacing w:before="0" w:after="0"/>
            </w:pPr>
            <w:r>
              <w:rPr>
                <w:rFonts w:ascii="Courier New" w:hAnsi="Courier New"/>
                <w:color w:val="0F172A"/>
                <w:sz w:val="17"/>
              </w:rPr>
              <w:t xml:space="preserve">                || `${listType} hit`,</w:t>
            </w:r>
          </w:p>
          <w:p>
            <w:pPr>
              <w:spacing w:before="0" w:after="0"/>
            </w:pPr>
            <w:r>
              <w:rPr>
                <w:rFonts w:ascii="Courier New" w:hAnsi="Courier New"/>
                <w:color w:val="0F172A"/>
                <w:sz w:val="17"/>
              </w:rPr>
              <w:t xml:space="preserve">    url: hit.URL || undefined,                // source document URL</w:t>
            </w:r>
          </w:p>
          <w:p>
            <w:pPr>
              <w:spacing w:before="0" w:after="0"/>
            </w:pPr>
            <w:r>
              <w:rPr>
                <w:rFonts w:ascii="Courier New" w:hAnsi="Courier New"/>
                <w:color w:val="0F172A"/>
                <w:sz w:val="17"/>
              </w:rPr>
              <w:t xml:space="preserve">    sourceAgencyName: hit.sourceAgencyName,   // "Accountant in Bankruptcy"</w:t>
            </w:r>
          </w:p>
          <w:p>
            <w:pPr>
              <w:spacing w:before="0" w:after="0"/>
            </w:pPr>
            <w:r>
              <w:rPr>
                <w:rFonts w:ascii="Courier New" w:hAnsi="Courier New"/>
                <w:color w:val="0F172A"/>
                <w:sz w:val="17"/>
              </w:rPr>
              <w:t xml:space="preserve">    sourceRegion: hit.sourceRegion,           // "Europe"</w:t>
            </w:r>
          </w:p>
          <w:p>
            <w:pPr>
              <w:spacing w:before="0" w:after="0"/>
            </w:pPr>
            <w:r>
              <w:rPr>
                <w:rFonts w:ascii="Courier New" w:hAnsi="Courier New"/>
                <w:color w:val="0F172A"/>
                <w:sz w:val="17"/>
              </w:rPr>
              <w:t xml:space="preserve">    sourceListType: hit.sourceListType,       // "Register of Insolvencies"</w:t>
            </w:r>
          </w:p>
          <w:p>
            <w:pPr>
              <w:spacing w:before="0" w:after="0"/>
            </w:pPr>
            <w:r>
              <w:rPr>
                <w:rFonts w:ascii="Courier New" w:hAnsi="Courier New"/>
                <w:color w:val="0F172A"/>
                <w:sz w:val="17"/>
              </w:rPr>
              <w:t xml:space="preserve">    listCountry: mapRegionToCountry(hit.sourceRegion)  // "Europe" -&gt; "Europe"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For the UK example above, WL_results[0] produces:</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listType: "SANCTIONS",</w:t>
            </w:r>
          </w:p>
          <w:p>
            <w:pPr>
              <w:spacing w:before="0" w:after="0"/>
            </w:pPr>
            <w:r>
              <w:rPr>
                <w:rFonts w:ascii="Courier New" w:hAnsi="Courier New"/>
                <w:color w:val="0F172A"/>
                <w:sz w:val="17"/>
              </w:rPr>
              <w:t xml:space="preserve">  listName: "Register of Insolvencies",</w:t>
            </w:r>
          </w:p>
          <w:p>
            <w:pPr>
              <w:spacing w:before="0" w:after="0"/>
            </w:pPr>
            <w:r>
              <w:rPr>
                <w:rFonts w:ascii="Courier New" w:hAnsi="Courier New"/>
                <w:color w:val="0F172A"/>
                <w:sz w:val="17"/>
              </w:rPr>
              <w:t xml:space="preserve">  confidence: 1.0,                  // score = 1.0 (exact match)</w:t>
            </w:r>
          </w:p>
          <w:p>
            <w:pPr>
              <w:spacing w:before="0" w:after="0"/>
            </w:pPr>
            <w:r>
              <w:rPr>
                <w:rFonts w:ascii="Courier New" w:hAnsi="Courier New"/>
                <w:color w:val="0F172A"/>
                <w:sz w:val="17"/>
              </w:rPr>
              <w:t xml:space="preserve">  matchDetails: "Jacqueline Martin",</w:t>
            </w:r>
          </w:p>
          <w:p>
            <w:pPr>
              <w:spacing w:before="0" w:after="0"/>
            </w:pPr>
            <w:r>
              <w:rPr>
                <w:rFonts w:ascii="Courier New" w:hAnsi="Courier New"/>
                <w:color w:val="0F172A"/>
                <w:sz w:val="17"/>
              </w:rPr>
              <w:t xml:space="preserve">  url: "https://example.com/hit1",</w:t>
            </w:r>
          </w:p>
          <w:p>
            <w:pPr>
              <w:spacing w:before="0" w:after="0"/>
            </w:pPr>
            <w:r>
              <w:rPr>
                <w:rFonts w:ascii="Courier New" w:hAnsi="Courier New"/>
                <w:color w:val="0F172A"/>
                <w:sz w:val="17"/>
              </w:rPr>
              <w:t xml:space="preserve">  sourceAgencyName: "Accountant in Bankruptcy",</w:t>
            </w:r>
          </w:p>
          <w:p>
            <w:pPr>
              <w:spacing w:before="0" w:after="0"/>
            </w:pPr>
            <w:r>
              <w:rPr>
                <w:rFonts w:ascii="Courier New" w:hAnsi="Courier New"/>
                <w:color w:val="0F172A"/>
                <w:sz w:val="17"/>
              </w:rPr>
              <w:t xml:space="preserve">  sourceRegion: "Europe",</w:t>
            </w:r>
          </w:p>
          <w:p>
            <w:pPr>
              <w:spacing w:before="0" w:after="0"/>
            </w:pPr>
            <w:r>
              <w:rPr>
                <w:rFonts w:ascii="Courier New" w:hAnsi="Courier New"/>
                <w:color w:val="0F172A"/>
                <w:sz w:val="17"/>
              </w:rPr>
              <w:t xml:space="preserve">  sourceListType: "Register of Insolvencies",</w:t>
            </w:r>
          </w:p>
          <w:p>
            <w:pPr>
              <w:spacing w:before="0" w:after="0"/>
            </w:pPr>
            <w:r>
              <w:rPr>
                <w:rFonts w:ascii="Courier New" w:hAnsi="Courier New"/>
                <w:color w:val="0F172A"/>
                <w:sz w:val="17"/>
              </w:rPr>
              <w:t xml:space="preserve">  listCountry: "Europe"</w:t>
            </w:r>
          </w:p>
          <w:p>
            <w:pPr>
              <w:spacing w:before="0" w:after="0"/>
            </w:pPr>
            <w:r>
              <w:rPr>
                <w:rFonts w:ascii="Courier New" w:hAnsi="Courier New"/>
                <w:color w:val="0F172A"/>
                <w:sz w:val="17"/>
              </w:rPr>
              <w:t>}</w:t>
            </w:r>
          </w:p>
        </w:tc>
      </w:tr>
    </w:tbl>
    <w:p>
      <w:pPr>
        <w:spacing w:before="0" w:after="100"/>
      </w:pPr>
    </w:p>
    <w:p>
      <w:pPr>
        <w:pStyle w:val="Heading2"/>
        <w:keepNext/>
        <w:spacing w:before="260" w:after="80"/>
      </w:pPr>
      <w:r>
        <w:rPr>
          <w:b/>
          <w:color w:val="1E40AF"/>
          <w:sz w:val="27"/>
        </w:rPr>
        <w:t>Priority 2 — Summary Format Fallback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When fullServiceDetails is absent or WatchlistHitDetails is empty,</w:t>
            </w:r>
          </w:p>
          <w:p>
            <w:pPr>
              <w:spacing w:before="0" w:after="0"/>
            </w:pPr>
            <w:r>
              <w:rPr>
                <w:rFonts w:ascii="Courier New" w:hAnsi="Courier New"/>
                <w:color w:val="0F172A"/>
                <w:sz w:val="17"/>
              </w:rPr>
              <w:t>// extraction falls back to the summary watchlistResults format:</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"watchlistResults": {</w:t>
            </w:r>
          </w:p>
          <w:p>
            <w:pPr>
              <w:spacing w:before="0" w:after="0"/>
            </w:pPr>
            <w:r>
              <w:rPr>
                <w:rFonts w:ascii="Courier New" w:hAnsi="Courier New"/>
                <w:color w:val="0F172A"/>
                <w:sz w:val="17"/>
              </w:rPr>
              <w:t xml:space="preserve">    "Advanced Watchlist": {</w:t>
            </w:r>
          </w:p>
          <w:p>
            <w:pPr>
              <w:spacing w:before="0" w:after="0"/>
            </w:pPr>
            <w:r>
              <w:rPr>
                <w:rFonts w:ascii="Courier New" w:hAnsi="Courier New"/>
                <w:color w:val="0F172A"/>
                <w:sz w:val="17"/>
              </w:rPr>
              <w:t xml:space="preserve">      "watchlistStatus": "Potential Hit",</w:t>
            </w:r>
          </w:p>
          <w:p>
            <w:pPr>
              <w:spacing w:before="0" w:after="0"/>
            </w:pPr>
            <w:r>
              <w:rPr>
                <w:rFonts w:ascii="Courier New" w:hAnsi="Courier New"/>
                <w:color w:val="0F172A"/>
                <w:sz w:val="17"/>
              </w:rPr>
              <w:t xml:space="preserve">      "watchlistHitDetails": {</w:t>
            </w:r>
          </w:p>
          <w:p>
            <w:pPr>
              <w:spacing w:before="0" w:after="0"/>
            </w:pPr>
            <w:r>
              <w:rPr>
                <w:rFonts w:ascii="Courier New" w:hAnsi="Courier New"/>
                <w:color w:val="0F172A"/>
                <w:sz w:val="17"/>
              </w:rPr>
              <w:t xml:space="preserve">        "wlHitsNumber": 138,    // count of WL/Sanctions hits</w:t>
            </w:r>
          </w:p>
          <w:p>
            <w:pPr>
              <w:spacing w:before="0" w:after="0"/>
            </w:pPr>
            <w:r>
              <w:rPr>
                <w:rFonts w:ascii="Courier New" w:hAnsi="Courier New"/>
                <w:color w:val="0F172A"/>
                <w:sz w:val="17"/>
              </w:rPr>
              <w:t xml:space="preserve">        "amHitsNumber": 12,     // count of Adverse Media hits</w:t>
            </w:r>
          </w:p>
          <w:p>
            <w:pPr>
              <w:spacing w:before="0" w:after="0"/>
            </w:pPr>
            <w:r>
              <w:rPr>
                <w:rFonts w:ascii="Courier New" w:hAnsi="Courier New"/>
                <w:color w:val="0F172A"/>
                <w:sz w:val="17"/>
              </w:rPr>
              <w:t xml:space="preserve">        "pepHitsNumber": 3,     // count of PEP hits</w:t>
            </w:r>
          </w:p>
          <w:p>
            <w:pPr>
              <w:spacing w:before="0" w:after="0"/>
            </w:pPr>
            <w:r>
              <w:rPr>
                <w:rFonts w:ascii="Courier New" w:hAnsi="Courier New"/>
                <w:color w:val="0F172A"/>
                <w:sz w:val="17"/>
              </w:rPr>
              <w:t xml:space="preserve">        "confidence": 0.85     // aggregate confidence (less useful)</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This creates placeholder TruliooWatchlistHit entries:</w:t>
            </w:r>
          </w:p>
          <w:p>
            <w:pPr>
              <w:spacing w:before="0" w:after="0"/>
            </w:pPr>
            <w:r>
              <w:rPr>
                <w:rFonts w:ascii="Courier New" w:hAnsi="Courier New"/>
                <w:color w:val="0F172A"/>
                <w:sz w:val="17"/>
              </w:rPr>
              <w:t>// 138 × { listType: "SANCTIONS", listName: "Advanced Watchlist", confidence: 0.85,</w:t>
            </w:r>
          </w:p>
          <w:p>
            <w:pPr>
              <w:spacing w:before="0" w:after="0"/>
            </w:pPr>
            <w:r>
              <w:rPr>
                <w:rFonts w:ascii="Courier New" w:hAnsi="Courier New"/>
                <w:color w:val="0F172A"/>
                <w:sz w:val="17"/>
              </w:rPr>
              <w:t>//         matchDetails: "Watchlist hit 1 of 138" }  &lt;- no entity name, no URL</w:t>
            </w:r>
          </w:p>
          <w:p>
            <w:pPr>
              <w:spacing w:before="0" w:after="0"/>
            </w:pPr>
            <w:r>
              <w:rPr>
                <w:rFonts w:ascii="Courier New" w:hAnsi="Courier New"/>
                <w:color w:val="0F172A"/>
                <w:sz w:val="17"/>
              </w:rPr>
            </w:r>
          </w:p>
          <w:p>
            <w:pPr>
              <w:spacing w:before="0" w:after="0"/>
            </w:pPr>
            <w:r>
              <w:rPr>
                <w:rFonts w:ascii="Courier New" w:hAnsi="Courier New"/>
                <w:color w:val="0F172A"/>
                <w:sz w:val="17"/>
              </w:rPr>
              <w:t>// ⚠️ Priority 2 hits lack entity names, URLs, and sourceAgencyName.</w:t>
            </w:r>
          </w:p>
          <w:p>
            <w:pPr>
              <w:spacing w:before="0" w:after="0"/>
            </w:pPr>
            <w:r>
              <w:rPr>
                <w:rFonts w:ascii="Courier New" w:hAnsi="Courier New"/>
                <w:color w:val="0F172A"/>
                <w:sz w:val="17"/>
              </w:rPr>
              <w:t>// This is a known limitation when Trulioo returns summary-only responses.</w:t>
            </w:r>
          </w:p>
        </w:tc>
      </w:tr>
    </w:tbl>
    <w:p>
      <w:pPr>
        <w:spacing w:before="0" w:after="100"/>
      </w:pPr>
    </w:p>
    <w:p>
      <w:r>
        <w:br w:type="page"/>
      </w:r>
    </w:p>
    <w:p>
      <w:pPr>
        <w:pStyle w:val="Heading1"/>
        <w:keepNext/>
        <w:spacing w:before="320" w:after="120"/>
      </w:pPr>
      <w:r>
        <w:rPr>
          <w:b/>
          <w:color w:val="5B21B6"/>
          <w:sz w:val="40"/>
        </w:rPr>
        <w:t>Section 6 — Score / Confidence / Relevancy Fields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There are TWO different score/confidence concepts in the Trulioo UK pipeline:</w:t>
              <w:br/>
              <w:br/>
              <w:t>1. Watchlist match score (hit.score / TruliooWatchlistHit.confidence)</w:t>
              <w:br/>
              <w:t xml:space="preserve">   The per-hit relevancy score returned by Trulioo (0.0 to 1.0).</w:t>
              <w:br/>
              <w:t xml:space="preserve">   1.0 = exact name match. 0.85 = close fuzzy match.</w:t>
              <w:br/>
              <w:br/>
              <w:t>2. Source confidence (Trulioo's overall match quality as a KYB source)</w:t>
              <w:br/>
              <w:t xml:space="preserve">   Used by the Fact Engine to decide whether Trulioo wins industry/firmographic facts.</w:t>
              <w:br/>
              <w:t xml:space="preserve">   Computed differently — see below.</w:t>
            </w:r>
          </w:p>
        </w:tc>
      </w:tr>
    </w:tbl>
    <w:p>
      <w:pPr>
        <w:spacing w:before="0" w:after="140"/>
      </w:pPr>
    </w:p>
    <w:p>
      <w:pPr>
        <w:pStyle w:val="Heading2"/>
        <w:keepNext/>
        <w:spacing w:before="260" w:after="80"/>
      </w:pPr>
      <w:r>
        <w:rPr>
          <w:b/>
          <w:color w:val="1E40AF"/>
          <w:sz w:val="27"/>
        </w:rPr>
        <w:t>1. Watchlist Hit Score (hit.score / confidence field)</w:t>
      </w:r>
    </w:p>
    <w:tbl>
      <w:tblPr>
        <w:tblStyle w:val="TableGrid"/>
        <w:tblW w:type="auto" w:w="0"/>
        <w:jc w:val="left"/>
        <w:tblLook w:firstColumn="1" w:firstRow="1" w:lastColumn="0" w:lastRow="0" w:noHBand="0" w:noVBand="1" w:val="04A0"/>
      </w:tblPr>
      <w:tblGrid>
        <w:gridCol w:w="6912"/>
        <w:gridCol w:w="6912"/>
      </w:tblGrid>
      <w:tr>
        <w:trPr>
          <w:tblHeader/>
        </w:trPr>
        <w:tc>
          <w:tcPr>
            <w:tcW w:type="dxa" w:w="3168"/>
            <w:shd w:val="clear" w:color="auto" w:fill="DBEAFE"/>
            <w:tcMar>
              <w:top w:w="60" w:type="dxa"/>
              <w:right w:w="100" w:type="dxa"/>
              <w:bottom w:w="60" w:type="dxa"/>
              <w:left w:w="100" w:type="dxa"/>
            </w:tcMar>
          </w:tcPr>
          <w:p>
            <w:r>
              <w:rPr>
                <w:b/>
                <w:color w:val="0F172A"/>
                <w:sz w:val="19"/>
              </w:rPr>
              <w:t>Aspect</w:t>
            </w:r>
          </w:p>
        </w:tc>
        <w:tc>
          <w:tcPr>
            <w:tcW w:type="dxa" w:w="10656"/>
            <w:shd w:val="clear" w:color="auto" w:fill="DBEAFE"/>
            <w:tcMar>
              <w:top w:w="60" w:type="dxa"/>
              <w:right w:w="100" w:type="dxa"/>
              <w:bottom w:w="60" w:type="dxa"/>
              <w:left w:w="100" w:type="dxa"/>
            </w:tcMar>
          </w:tcPr>
          <w:p>
            <w:r>
              <w:rPr>
                <w:b/>
                <w:color w:val="0F172A"/>
                <w:sz w:val="19"/>
              </w:rPr>
              <w:t>Detail</w:t>
            </w:r>
          </w:p>
        </w:tc>
      </w:tr>
      <w:tr>
        <w:tc>
          <w:tcPr>
            <w:tcW w:type="dxa" w:w="3168"/>
            <w:tcMar>
              <w:top w:w="60" w:type="dxa"/>
              <w:right w:w="100" w:type="dxa"/>
              <w:bottom w:w="60" w:type="dxa"/>
              <w:left w:w="100" w:type="dxa"/>
            </w:tcMar>
          </w:tcPr>
          <w:p>
            <w:r>
              <w:rPr>
                <w:b w:val="0"/>
                <w:color w:val="334155"/>
                <w:sz w:val="19"/>
              </w:rPr>
              <w:t>What it is</w:t>
            </w:r>
          </w:p>
        </w:tc>
        <w:tc>
          <w:tcPr>
            <w:tcW w:type="dxa" w:w="10656"/>
            <w:tcMar>
              <w:top w:w="60" w:type="dxa"/>
              <w:right w:w="100" w:type="dxa"/>
              <w:bottom w:w="60" w:type="dxa"/>
              <w:left w:w="100" w:type="dxa"/>
            </w:tcMar>
          </w:tcPr>
          <w:p>
            <w:r>
              <w:rPr>
                <w:b w:val="0"/>
                <w:color w:val="334155"/>
                <w:sz w:val="19"/>
              </w:rPr>
              <w:t>Trulioo's relevancy score for how well the entity name matches the watchlist entry.</w:t>
              <w:br/>
              <w:t>1.0 = exact match. 0.95 = very close. 0.7 = fuzzy match.</w:t>
            </w:r>
          </w:p>
        </w:tc>
      </w:tr>
      <w:tr>
        <w:tc>
          <w:tcPr>
            <w:tcW w:type="dxa" w:w="3168"/>
            <w:shd w:val="clear" w:color="auto" w:fill="F8FAFF"/>
            <w:tcMar>
              <w:top w:w="60" w:type="dxa"/>
              <w:right w:w="100" w:type="dxa"/>
              <w:bottom w:w="60" w:type="dxa"/>
              <w:left w:w="100" w:type="dxa"/>
            </w:tcMar>
          </w:tcPr>
          <w:p>
            <w:r>
              <w:rPr>
                <w:b w:val="0"/>
                <w:color w:val="334155"/>
                <w:sz w:val="19"/>
              </w:rPr>
              <w:t>Where it comes from</w:t>
            </w:r>
          </w:p>
        </w:tc>
        <w:tc>
          <w:tcPr>
            <w:tcW w:type="dxa" w:w="10656"/>
            <w:shd w:val="clear" w:color="auto" w:fill="F8FAFF"/>
            <w:tcMar>
              <w:top w:w="60" w:type="dxa"/>
              <w:right w:w="100" w:type="dxa"/>
              <w:bottom w:w="60" w:type="dxa"/>
              <w:left w:w="100" w:type="dxa"/>
            </w:tcMar>
          </w:tcPr>
          <w:p>
            <w:r>
              <w:rPr>
                <w:b w:val="0"/>
                <w:color w:val="334155"/>
                <w:sz w:val="19"/>
              </w:rPr>
              <w:t>Trulioo fullServiceDetails.WatchlistHitDetails.WL_results[].score</w:t>
              <w:br/>
              <w:t>(or AM_results[].score, PEP_results[].score)</w:t>
            </w:r>
          </w:p>
        </w:tc>
      </w:tr>
      <w:tr>
        <w:tc>
          <w:tcPr>
            <w:tcW w:type="dxa" w:w="3168"/>
            <w:tcMar>
              <w:top w:w="60" w:type="dxa"/>
              <w:right w:w="100" w:type="dxa"/>
              <w:bottom w:w="60" w:type="dxa"/>
              <w:left w:w="100" w:type="dxa"/>
            </w:tcMar>
          </w:tcPr>
          <w:p>
            <w:r>
              <w:rPr>
                <w:b w:val="0"/>
                <w:color w:val="334155"/>
                <w:sz w:val="19"/>
              </w:rPr>
              <w:t>How it is stored</w:t>
            </w:r>
          </w:p>
        </w:tc>
        <w:tc>
          <w:tcPr>
            <w:tcW w:type="dxa" w:w="10656"/>
            <w:tcMar>
              <w:top w:w="60" w:type="dxa"/>
              <w:right w:w="100" w:type="dxa"/>
              <w:bottom w:w="60" w:type="dxa"/>
              <w:left w:w="100" w:type="dxa"/>
            </w:tcMar>
          </w:tcPr>
          <w:p>
            <w:r>
              <w:rPr>
                <w:b w:val="0"/>
                <w:color w:val="334155"/>
                <w:sz w:val="19"/>
              </w:rPr>
              <w:t>TruliooWatchlistHit.confidence field.</w:t>
              <w:br/>
              <w:t>Stored in: integration_data.business_entity_review_task.metadata JSONB</w:t>
              <w:br/>
              <w:t>as WatchlistValueMetadatum[] — but the "score" field is NOT included in WatchlistValueMetadatum.</w:t>
            </w:r>
          </w:p>
        </w:tc>
      </w:tr>
      <w:tr>
        <w:tc>
          <w:tcPr>
            <w:tcW w:type="dxa" w:w="3168"/>
            <w:shd w:val="clear" w:color="auto" w:fill="F8FAFF"/>
            <w:tcMar>
              <w:top w:w="60" w:type="dxa"/>
              <w:right w:w="100" w:type="dxa"/>
              <w:bottom w:w="60" w:type="dxa"/>
              <w:left w:w="100" w:type="dxa"/>
            </w:tcMar>
          </w:tcPr>
          <w:p>
            <w:r>
              <w:rPr>
                <w:b w:val="0"/>
                <w:color w:val="334155"/>
                <w:sz w:val="19"/>
              </w:rPr>
              <w:t>Is it surfaced in the API?</w:t>
            </w:r>
          </w:p>
        </w:tc>
        <w:tc>
          <w:tcPr>
            <w:tcW w:type="dxa" w:w="10656"/>
            <w:shd w:val="clear" w:color="auto" w:fill="F8FAFF"/>
            <w:tcMar>
              <w:top w:w="60" w:type="dxa"/>
              <w:right w:w="100" w:type="dxa"/>
              <w:bottom w:w="60" w:type="dxa"/>
              <w:left w:w="100" w:type="dxa"/>
            </w:tcMar>
          </w:tcPr>
          <w:p>
            <w:r>
              <w:rPr>
                <w:b w:val="0"/>
                <w:color w:val="334155"/>
                <w:sz w:val="19"/>
              </w:rPr>
              <w:t>PARTIALLY. The watchlist fact schema includes an optional "score" field:</w:t>
              <w:br/>
              <w:t xml:space="preserve">  score: z.number().optional()  (kyb/index.ts line 1527)</w:t>
              <w:br/>
              <w:t>BUT: transformTruliooBusinessWatchlistResults() and mapWatchlistHits() do NOT</w:t>
              <w:br/>
              <w:t>currently copy the confidence/score into WatchlistValueMetadatum.</w:t>
              <w:br/>
              <w:t>Result: score IS captured in request_response JSONB but NOT propagated to the</w:t>
              <w:br/>
              <w:t>watchlist fact or the API response /facts/business/{id}/details.</w:t>
            </w:r>
          </w:p>
        </w:tc>
      </w:tr>
      <w:tr>
        <w:tc>
          <w:tcPr>
            <w:tcW w:type="dxa" w:w="3168"/>
            <w:tcMar>
              <w:top w:w="60" w:type="dxa"/>
              <w:right w:w="100" w:type="dxa"/>
              <w:bottom w:w="60" w:type="dxa"/>
              <w:left w:w="100" w:type="dxa"/>
            </w:tcMar>
          </w:tcPr>
          <w:p>
            <w:r>
              <w:rPr>
                <w:b/>
                <w:color w:val="991B1B"/>
                <w:sz w:val="19"/>
              </w:rPr>
              <w:t>GAP: score not surfaced</w:t>
            </w:r>
          </w:p>
        </w:tc>
        <w:tc>
          <w:tcPr>
            <w:tcW w:type="dxa" w:w="10656"/>
            <w:tcMar>
              <w:top w:w="60" w:type="dxa"/>
              <w:right w:w="100" w:type="dxa"/>
              <w:bottom w:w="60" w:type="dxa"/>
              <w:left w:w="100" w:type="dxa"/>
            </w:tcMar>
          </w:tcPr>
          <w:p>
            <w:r>
              <w:rPr>
                <w:b w:val="0"/>
                <w:color w:val="334155"/>
                <w:sz w:val="19"/>
              </w:rPr>
              <w:t>The confidence (0.0-1.0) from Trulioo is LOST between:</w:t>
              <w:br/>
              <w:t xml:space="preserve">  TruliooWatchlistHit.confidence (has it)</w:t>
              <w:br/>
              <w:t xml:space="preserve">  → mapWatchlistHits() / storeBusinessWatchlistResults() (does NOT copy it to DB)</w:t>
              <w:br/>
              <w:t xml:space="preserve">  → WatchlistValueMetadatum (no confidence field)</w:t>
              <w:br/>
              <w:t xml:space="preserve">  → watchlist fact (schema has "score" but it is never populated from Trulioo)</w:t>
            </w:r>
          </w:p>
        </w:tc>
      </w:tr>
    </w:tbl>
    <w:p>
      <w:pPr>
        <w:spacing w:before="0" w:after="160"/>
      </w:pPr>
    </w:p>
    <w:p>
      <w:pPr>
        <w:pStyle w:val="Heading2"/>
        <w:keepNext/>
        <w:spacing w:before="260" w:after="80"/>
      </w:pPr>
      <w:r>
        <w:rPr>
          <w:b/>
          <w:color w:val="1E40AF"/>
          <w:sz w:val="27"/>
        </w:rPr>
        <w:t>2. Source Confidence — Trulioo as a KYB Fact Source</w:t>
      </w:r>
    </w:p>
    <w:p>
      <w:pPr>
        <w:spacing w:after="100" w:before="0"/>
      </w:pPr>
      <w:r>
        <w:rPr>
          <w:b w:val="0"/>
          <w:color w:val="334155"/>
          <w:sz w:val="21"/>
        </w:rPr>
        <w:t>This is different from the watchlist hit score. This is how confident Worth AI is that Trulioo found the right business entity (for NAICS, firmographics, address matching). Used by the Fact Engine to decide if Trulioo's data wins over ZoomInfo/Equifax/OC.</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integration-service/lib/facts/sources.ts:</w:t>
            </w:r>
          </w:p>
          <w:p>
            <w:pPr>
              <w:spacing w:before="0" w:after="0"/>
            </w:pPr>
            <w:r>
              <w:rPr>
                <w:rFonts w:ascii="Courier New" w:hAnsi="Courier New"/>
                <w:color w:val="0F172A"/>
                <w:sz w:val="17"/>
              </w:rPr>
              <w:t>// Trulioo source confidence computation:</w:t>
            </w:r>
          </w:p>
          <w:p>
            <w:pPr>
              <w:spacing w:before="0" w:after="0"/>
            </w:pPr>
            <w:r>
              <w:rPr>
                <w:rFonts w:ascii="Courier New" w:hAnsi="Courier New"/>
                <w:color w:val="0F172A"/>
                <w:sz w:val="17"/>
              </w:rPr>
            </w:r>
          </w:p>
          <w:p>
            <w:pPr>
              <w:spacing w:before="0" w:after="0"/>
            </w:pPr>
            <w:r>
              <w:rPr>
                <w:rFonts w:ascii="Courier New" w:hAnsi="Courier New"/>
                <w:color w:val="0F172A"/>
                <w:sz w:val="17"/>
              </w:rPr>
              <w:t>// PRIMARY: XGBoost entity matching (if both customerBusiness and truliooBusiness available)</w:t>
            </w:r>
          </w:p>
          <w:p>
            <w:pPr>
              <w:spacing w:before="0" w:after="0"/>
            </w:pPr>
            <w:r>
              <w:rPr>
                <w:rFonts w:ascii="Courier New" w:hAnsi="Courier New"/>
                <w:color w:val="0F172A"/>
                <w:sz w:val="17"/>
              </w:rPr>
              <w:t>const confidenceResult = await confidenceScore({</w:t>
            </w:r>
          </w:p>
          <w:p>
            <w:pPr>
              <w:spacing w:before="0" w:after="0"/>
            </w:pPr>
            <w:r>
              <w:rPr>
                <w:rFonts w:ascii="Courier New" w:hAnsi="Courier New"/>
                <w:color w:val="0F172A"/>
                <w:sz w:val="17"/>
              </w:rPr>
              <w:t xml:space="preserve">  business: customerBusiness,         // submitted business (normalised)</w:t>
            </w:r>
          </w:p>
          <w:p>
            <w:pPr>
              <w:spacing w:before="0" w:after="0"/>
            </w:pPr>
            <w:r>
              <w:rPr>
                <w:rFonts w:ascii="Courier New" w:hAnsi="Courier New"/>
                <w:color w:val="0F172A"/>
                <w:sz w:val="17"/>
              </w:rPr>
              <w:t xml:space="preserve">  integration_business: truliooBusiness  // Trulioo business data (normalised)</w:t>
            </w:r>
          </w:p>
          <w:p>
            <w:pPr>
              <w:spacing w:before="0" w:after="0"/>
            </w:pPr>
            <w:r>
              <w:rPr>
                <w:rFonts w:ascii="Courier New" w:hAnsi="Courier New"/>
                <w:color w:val="0F172A"/>
                <w:sz w:val="17"/>
              </w:rPr>
              <w:t>})</w:t>
            </w:r>
          </w:p>
          <w:p>
            <w:pPr>
              <w:spacing w:before="0" w:after="0"/>
            </w:pPr>
            <w:r>
              <w:rPr>
                <w:rFonts w:ascii="Courier New" w:hAnsi="Courier New"/>
                <w:color w:val="0F172A"/>
                <w:sz w:val="17"/>
              </w:rPr>
              <w:t>this.confidence = confidenceResult.prediction  // 0.0 to 1.0 from XGBoost</w:t>
            </w:r>
          </w:p>
          <w:p>
            <w:pPr>
              <w:spacing w:before="0" w:after="0"/>
            </w:pPr>
            <w:r>
              <w:rPr>
                <w:rFonts w:ascii="Courier New" w:hAnsi="Courier New"/>
                <w:color w:val="0F172A"/>
                <w:sz w:val="17"/>
              </w:rPr>
            </w:r>
          </w:p>
          <w:p>
            <w:pPr>
              <w:spacing w:before="0" w:after="0"/>
            </w:pPr>
            <w:r>
              <w:rPr>
                <w:rFonts w:ascii="Courier New" w:hAnsi="Courier New"/>
                <w:color w:val="0F172A"/>
                <w:sz w:val="17"/>
              </w:rPr>
              <w:t>// FALLBACK: Heuristic based on verification status</w:t>
            </w:r>
          </w:p>
          <w:p>
            <w:pPr>
              <w:spacing w:before="0" w:after="0"/>
            </w:pPr>
            <w:r>
              <w:rPr>
                <w:rFonts w:ascii="Courier New" w:hAnsi="Courier New"/>
                <w:color w:val="0F172A"/>
                <w:sz w:val="17"/>
              </w:rPr>
              <w:t>if (!this.confidence) {</w:t>
            </w:r>
          </w:p>
          <w:p>
            <w:pPr>
              <w:spacing w:before="0" w:after="0"/>
            </w:pPr>
            <w:r>
              <w:rPr>
                <w:rFonts w:ascii="Courier New" w:hAnsi="Courier New"/>
                <w:color w:val="0F172A"/>
                <w:sz w:val="17"/>
              </w:rPr>
              <w:t xml:space="preserve">  if (status === "completed" || status === "success")  calculatedConfidence = 0.7</w:t>
            </w:r>
          </w:p>
          <w:p>
            <w:pPr>
              <w:spacing w:before="0" w:after="0"/>
            </w:pPr>
            <w:r>
              <w:rPr>
                <w:rFonts w:ascii="Courier New" w:hAnsi="Courier New"/>
                <w:color w:val="0F172A"/>
                <w:sz w:val="17"/>
              </w:rPr>
              <w:t xml:space="preserve">  if (status === "pending"  || status === "in_progress") calculatedConfidence = 0.4</w:t>
            </w:r>
          </w:p>
          <w:p>
            <w:pPr>
              <w:spacing w:before="0" w:after="0"/>
            </w:pPr>
            <w:r>
              <w:rPr>
                <w:rFonts w:ascii="Courier New" w:hAnsi="Courier New"/>
                <w:color w:val="0F172A"/>
                <w:sz w:val="17"/>
              </w:rPr>
              <w:t xml:space="preserve">  if (status === "failed"   || status === "REJECTED")    calculatedConfidence = 0.2</w:t>
            </w:r>
          </w:p>
          <w:p>
            <w:pPr>
              <w:spacing w:before="0" w:after="0"/>
            </w:pPr>
            <w:r>
              <w:rPr>
                <w:rFonts w:ascii="Courier New" w:hAnsi="Courier New"/>
                <w:color w:val="0F172A"/>
                <w:sz w:val="17"/>
              </w:rPr>
              <w:t xml:space="preserve">  else calculatedConfidence = 0.3  // unknown status</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 Bonus for data completeness:</w:t>
            </w:r>
          </w:p>
          <w:p>
            <w:pPr>
              <w:spacing w:before="0" w:after="0"/>
            </w:pPr>
            <w:r>
              <w:rPr>
                <w:rFonts w:ascii="Courier New" w:hAnsi="Courier New"/>
                <w:color w:val="0F172A"/>
                <w:sz w:val="17"/>
              </w:rPr>
              <w:t xml:space="preserve">  if (businessData.name)                     calculatedConfidence += 0.1</w:t>
            </w:r>
          </w:p>
          <w:p>
            <w:pPr>
              <w:spacing w:before="0" w:after="0"/>
            </w:pPr>
            <w:r>
              <w:rPr>
                <w:rFonts w:ascii="Courier New" w:hAnsi="Courier New"/>
                <w:color w:val="0F172A"/>
                <w:sz w:val="17"/>
              </w:rPr>
              <w:t xml:space="preserve">  if (businessData.address || businessData.business_addresses?.length &gt; 0)</w:t>
            </w:r>
          </w:p>
          <w:p>
            <w:pPr>
              <w:spacing w:before="0" w:after="0"/>
            </w:pPr>
            <w:r>
              <w:rPr>
                <w:rFonts w:ascii="Courier New" w:hAnsi="Courier New"/>
                <w:color w:val="0F172A"/>
                <w:sz w:val="17"/>
              </w:rPr>
              <w:t xml:space="preserve">                                             calculatedConfidence += 0.1</w:t>
            </w:r>
          </w:p>
          <w:p>
            <w:pPr>
              <w:spacing w:before="0" w:after="0"/>
            </w:pPr>
            <w:r>
              <w:rPr>
                <w:rFonts w:ascii="Courier New" w:hAnsi="Courier New"/>
                <w:color w:val="0F172A"/>
                <w:sz w:val="17"/>
              </w:rPr>
              <w:t xml:space="preserve">  if (businessData.ubos?.length &gt; 0 || businessData.directors?.length &gt; 0)</w:t>
            </w:r>
          </w:p>
          <w:p>
            <w:pPr>
              <w:spacing w:before="0" w:after="0"/>
            </w:pPr>
            <w:r>
              <w:rPr>
                <w:rFonts w:ascii="Courier New" w:hAnsi="Courier New"/>
                <w:color w:val="0F172A"/>
                <w:sz w:val="17"/>
              </w:rPr>
              <w:t xml:space="preserve">                                             calculatedConfidence += 0.05</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This confidence is stored in:</w:t>
            </w:r>
          </w:p>
          <w:p>
            <w:pPr>
              <w:spacing w:before="0" w:after="0"/>
            </w:pPr>
            <w:r>
              <w:rPr>
                <w:rFonts w:ascii="Courier New" w:hAnsi="Courier New"/>
                <w:color w:val="0F172A"/>
                <w:sz w:val="17"/>
              </w:rPr>
              <w:t>//   integration_data.request_response.confidence (column)</w:t>
            </w:r>
          </w:p>
          <w:p>
            <w:pPr>
              <w:spacing w:before="0" w:after="0"/>
            </w:pPr>
            <w:r>
              <w:rPr>
                <w:rFonts w:ascii="Courier New" w:hAnsi="Courier New"/>
                <w:color w:val="0F172A"/>
                <w:sz w:val="17"/>
              </w:rPr>
              <w:t>// And used by Fact Engine: factWithHighestConfidence() to pick winning source</w:t>
            </w:r>
          </w:p>
          <w:p>
            <w:pPr>
              <w:spacing w:before="0" w:after="0"/>
            </w:pPr>
            <w:r>
              <w:rPr>
                <w:rFonts w:ascii="Courier New" w:hAnsi="Courier New"/>
                <w:color w:val="0F172A"/>
                <w:sz w:val="17"/>
              </w:rPr>
              <w:t>// Surfaced in API: GET /facts/business/{id}/details -&gt; source.confidence</w:t>
            </w:r>
          </w:p>
        </w:tc>
      </w:tr>
    </w:tbl>
    <w:p>
      <w:pPr>
        <w:spacing w:before="0" w:after="100"/>
      </w:pPr>
    </w:p>
    <w:p>
      <w:pPr>
        <w:pStyle w:val="Heading2"/>
        <w:keepNext/>
        <w:spacing w:before="260" w:after="80"/>
      </w:pPr>
      <w:r>
        <w:rPr>
          <w:b/>
          <w:color w:val="1E40AF"/>
          <w:sz w:val="27"/>
        </w:rPr>
        <w:t>Summary: Score/Confidence Field Status</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4032"/>
            <w:shd w:val="clear" w:color="auto" w:fill="DBEAFE"/>
            <w:tcMar>
              <w:top w:w="60" w:type="dxa"/>
              <w:right w:w="100" w:type="dxa"/>
              <w:bottom w:w="60" w:type="dxa"/>
              <w:left w:w="100" w:type="dxa"/>
            </w:tcMar>
          </w:tcPr>
          <w:p>
            <w:r>
              <w:rPr>
                <w:b/>
                <w:color w:val="0F172A"/>
                <w:sz w:val="19"/>
              </w:rPr>
              <w:t>Field</w:t>
            </w:r>
          </w:p>
        </w:tc>
        <w:tc>
          <w:tcPr>
            <w:tcW w:type="dxa" w:w="2160"/>
            <w:shd w:val="clear" w:color="auto" w:fill="DBEAFE"/>
            <w:tcMar>
              <w:top w:w="60" w:type="dxa"/>
              <w:right w:w="100" w:type="dxa"/>
              <w:bottom w:w="60" w:type="dxa"/>
              <w:left w:w="100" w:type="dxa"/>
            </w:tcMar>
          </w:tcPr>
          <w:p>
            <w:r>
              <w:rPr>
                <w:b/>
                <w:color w:val="0F172A"/>
                <w:sz w:val="19"/>
              </w:rPr>
              <w:t>Captured?</w:t>
            </w:r>
          </w:p>
        </w:tc>
        <w:tc>
          <w:tcPr>
            <w:tcW w:type="dxa" w:w="4752"/>
            <w:shd w:val="clear" w:color="auto" w:fill="DBEAFE"/>
            <w:tcMar>
              <w:top w:w="60" w:type="dxa"/>
              <w:right w:w="100" w:type="dxa"/>
              <w:bottom w:w="60" w:type="dxa"/>
              <w:left w:w="100" w:type="dxa"/>
            </w:tcMar>
          </w:tcPr>
          <w:p>
            <w:r>
              <w:rPr>
                <w:b/>
                <w:color w:val="0F172A"/>
                <w:sz w:val="19"/>
              </w:rPr>
              <w:t>Stored where?</w:t>
            </w:r>
          </w:p>
        </w:tc>
        <w:tc>
          <w:tcPr>
            <w:tcW w:type="dxa" w:w="2880"/>
            <w:shd w:val="clear" w:color="auto" w:fill="DBEAFE"/>
            <w:tcMar>
              <w:top w:w="60" w:type="dxa"/>
              <w:right w:w="100" w:type="dxa"/>
              <w:bottom w:w="60" w:type="dxa"/>
              <w:left w:w="100" w:type="dxa"/>
            </w:tcMar>
          </w:tcPr>
          <w:p>
            <w:r>
              <w:rPr>
                <w:b/>
                <w:color w:val="0F172A"/>
                <w:sz w:val="19"/>
              </w:rPr>
              <w:t>Surfaced in API?</w:t>
            </w:r>
          </w:p>
        </w:tc>
      </w:tr>
      <w:tr>
        <w:tc>
          <w:tcPr>
            <w:tcW w:type="dxa" w:w="4032"/>
            <w:tcMar>
              <w:top w:w="60" w:type="dxa"/>
              <w:right w:w="100" w:type="dxa"/>
              <w:bottom w:w="60" w:type="dxa"/>
              <w:left w:w="100" w:type="dxa"/>
            </w:tcMar>
          </w:tcPr>
          <w:p>
            <w:r>
              <w:rPr>
                <w:b w:val="0"/>
                <w:color w:val="334155"/>
                <w:sz w:val="19"/>
              </w:rPr>
              <w:t>Watchlist hit score</w:t>
              <w:br/>
              <w:t>(hit.score from WL_results/AM_results/PEP_results)</w:t>
            </w:r>
          </w:p>
        </w:tc>
        <w:tc>
          <w:tcPr>
            <w:tcW w:type="dxa" w:w="2160"/>
            <w:tcMar>
              <w:top w:w="60" w:type="dxa"/>
              <w:right w:w="100" w:type="dxa"/>
              <w:bottom w:w="60" w:type="dxa"/>
              <w:left w:w="100" w:type="dxa"/>
            </w:tcMar>
          </w:tcPr>
          <w:p>
            <w:r>
              <w:rPr>
                <w:b/>
                <w:color w:val="065F46"/>
                <w:sz w:val="19"/>
              </w:rPr>
              <w:t>YES — in TruliooWatchlistHit.confidence in memory</w:t>
            </w:r>
          </w:p>
        </w:tc>
        <w:tc>
          <w:tcPr>
            <w:tcW w:type="dxa" w:w="4752"/>
            <w:tcMar>
              <w:top w:w="60" w:type="dxa"/>
              <w:right w:w="100" w:type="dxa"/>
              <w:bottom w:w="60" w:type="dxa"/>
              <w:left w:w="100" w:type="dxa"/>
            </w:tcMar>
          </w:tcPr>
          <w:p>
            <w:r>
              <w:rPr>
                <w:b w:val="0"/>
                <w:color w:val="334155"/>
                <w:sz w:val="19"/>
              </w:rPr>
              <w:t>Stored in request_response.response JSONB (full Trulioo response)</w:t>
              <w:br/>
              <w:t>NOT in business_entity_review_task.metadata (WatchlistValueMetadatum has no confidence field)</w:t>
            </w:r>
          </w:p>
        </w:tc>
        <w:tc>
          <w:tcPr>
            <w:tcW w:type="dxa" w:w="2880"/>
            <w:tcMar>
              <w:top w:w="60" w:type="dxa"/>
              <w:right w:w="100" w:type="dxa"/>
              <w:bottom w:w="60" w:type="dxa"/>
              <w:left w:w="100" w:type="dxa"/>
            </w:tcMar>
          </w:tcPr>
          <w:p>
            <w:r>
              <w:rPr>
                <w:b/>
                <w:color w:val="991B1B"/>
                <w:sz w:val="19"/>
              </w:rPr>
              <w:t>NO — NOT exposed in /facts/ or 360 report. watchlist fact schema has</w:t>
              <w:br/>
              <w:t>"score: z.number().optional()" but it is never populated.</w:t>
            </w:r>
          </w:p>
        </w:tc>
      </w:tr>
      <w:tr>
        <w:tc>
          <w:tcPr>
            <w:tcW w:type="dxa" w:w="4032"/>
            <w:shd w:val="clear" w:color="auto" w:fill="F8FAFF"/>
            <w:tcMar>
              <w:top w:w="60" w:type="dxa"/>
              <w:right w:w="100" w:type="dxa"/>
              <w:bottom w:w="60" w:type="dxa"/>
              <w:left w:w="100" w:type="dxa"/>
            </w:tcMar>
          </w:tcPr>
          <w:p>
            <w:r>
              <w:rPr>
                <w:b w:val="0"/>
                <w:color w:val="334155"/>
                <w:sz w:val="19"/>
              </w:rPr>
              <w:t>Trulioo source confidence</w:t>
              <w:br/>
              <w:t>(entity match quality for KYB facts)</w:t>
            </w:r>
          </w:p>
        </w:tc>
        <w:tc>
          <w:tcPr>
            <w:tcW w:type="dxa" w:w="2160"/>
            <w:shd w:val="clear" w:color="auto" w:fill="F8FAFF"/>
            <w:tcMar>
              <w:top w:w="60" w:type="dxa"/>
              <w:right w:w="100" w:type="dxa"/>
              <w:bottom w:w="60" w:type="dxa"/>
              <w:left w:w="100" w:type="dxa"/>
            </w:tcMar>
          </w:tcPr>
          <w:p>
            <w:r>
              <w:rPr>
                <w:b/>
                <w:color w:val="065F46"/>
                <w:sz w:val="19"/>
              </w:rPr>
              <w:t>YES — computed by XGBoost or heuristic</w:t>
            </w:r>
          </w:p>
        </w:tc>
        <w:tc>
          <w:tcPr>
            <w:tcW w:type="dxa" w:w="4752"/>
            <w:shd w:val="clear" w:color="auto" w:fill="F8FAFF"/>
            <w:tcMar>
              <w:top w:w="60" w:type="dxa"/>
              <w:right w:w="100" w:type="dxa"/>
              <w:bottom w:w="60" w:type="dxa"/>
              <w:left w:w="100" w:type="dxa"/>
            </w:tcMar>
          </w:tcPr>
          <w:p>
            <w:r>
              <w:rPr>
                <w:b w:val="0"/>
                <w:color w:val="334155"/>
                <w:sz w:val="19"/>
              </w:rPr>
              <w:t>integration_data.request_response.confidence (dedicated column)</w:t>
            </w:r>
          </w:p>
        </w:tc>
        <w:tc>
          <w:tcPr>
            <w:tcW w:type="dxa" w:w="2880"/>
            <w:shd w:val="clear" w:color="auto" w:fill="F8FAFF"/>
            <w:tcMar>
              <w:top w:w="60" w:type="dxa"/>
              <w:right w:w="100" w:type="dxa"/>
              <w:bottom w:w="60" w:type="dxa"/>
              <w:left w:w="100" w:type="dxa"/>
            </w:tcMar>
          </w:tcPr>
          <w:p>
            <w:r>
              <w:rPr>
                <w:b/>
                <w:color w:val="065F46"/>
                <w:sz w:val="19"/>
              </w:rPr>
              <w:t>YES — GET /facts/business/{id}/details returns source.confidence</w:t>
            </w:r>
          </w:p>
        </w:tc>
      </w:tr>
      <w:tr>
        <w:tc>
          <w:tcPr>
            <w:tcW w:type="dxa" w:w="4032"/>
            <w:tcMar>
              <w:top w:w="60" w:type="dxa"/>
              <w:right w:w="100" w:type="dxa"/>
              <w:bottom w:w="60" w:type="dxa"/>
              <w:left w:w="100" w:type="dxa"/>
            </w:tcMar>
          </w:tcPr>
          <w:p>
            <w:r>
              <w:rPr>
                <w:b w:val="0"/>
                <w:color w:val="334155"/>
                <w:sz w:val="19"/>
              </w:rPr>
              <w:t>Watchlist aggregate confidence</w:t>
              <w:br/>
              <w:t>(Priority 2 summary format)</w:t>
            </w:r>
          </w:p>
        </w:tc>
        <w:tc>
          <w:tcPr>
            <w:tcW w:type="dxa" w:w="2160"/>
            <w:tcMar>
              <w:top w:w="60" w:type="dxa"/>
              <w:right w:w="100" w:type="dxa"/>
              <w:bottom w:w="60" w:type="dxa"/>
              <w:left w:w="100" w:type="dxa"/>
            </w:tcMar>
          </w:tcPr>
          <w:p>
            <w:r>
              <w:rPr>
                <w:b/>
                <w:color w:val="065F46"/>
                <w:sz w:val="19"/>
              </w:rPr>
              <w:t>YES — hits.confidence from watchlistHitDetails</w:t>
            </w:r>
          </w:p>
        </w:tc>
        <w:tc>
          <w:tcPr>
            <w:tcW w:type="dxa" w:w="4752"/>
            <w:tcMar>
              <w:top w:w="60" w:type="dxa"/>
              <w:right w:w="100" w:type="dxa"/>
              <w:bottom w:w="60" w:type="dxa"/>
              <w:left w:w="100" w:type="dxa"/>
            </w:tcMar>
          </w:tcPr>
          <w:p>
            <w:r>
              <w:rPr>
                <w:b w:val="0"/>
                <w:color w:val="334155"/>
                <w:sz w:val="19"/>
              </w:rPr>
              <w:t>Used during extraction but not separately stored</w:t>
            </w:r>
          </w:p>
        </w:tc>
        <w:tc>
          <w:tcPr>
            <w:tcW w:type="dxa" w:w="2880"/>
            <w:tcMar>
              <w:top w:w="60" w:type="dxa"/>
              <w:right w:w="100" w:type="dxa"/>
              <w:bottom w:w="60" w:type="dxa"/>
              <w:left w:w="100" w:type="dxa"/>
            </w:tcMar>
          </w:tcPr>
          <w:p>
            <w:r>
              <w:rPr>
                <w:b/>
                <w:color w:val="991B1B"/>
                <w:sz w:val="19"/>
              </w:rPr>
              <w:t>NO — only used to create placeholder hit entries</w:t>
            </w:r>
          </w:p>
        </w:tc>
      </w:tr>
    </w:tbl>
    <w:p>
      <w:pPr>
        <w:spacing w:before="0" w:after="16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EE2E2"/>
            <w:tcBorders>
              <w:left w:val="single" w:sz="28" w:space="0" w:color="DC2626"/>
            </w:tcBorders>
            <w:tcMar>
              <w:top w:w="60" w:type="dxa"/>
              <w:right w:w="120" w:type="dxa"/>
              <w:bottom w:w="60" w:type="dxa"/>
              <w:left w:w="160" w:type="dxa"/>
            </w:tcMar>
          </w:tcPr>
          <w:p>
            <w:pPr>
              <w:spacing w:before="0" w:after="0"/>
            </w:pPr>
            <w:r>
              <w:rPr>
                <w:color w:val="7F1D1D"/>
                <w:sz w:val="20"/>
              </w:rPr>
              <w:t>GAP: The per-hit Trulioo watchlist score (0.0-1.0) indicating match relevancy is captured in the raw response but never surfaced to API consumers or the 360 Report. The WatchlistValueMetadatum schema lacks a confidence/score field. To surface it: add "score?: number" to WatchlistValueMetadatum, copy TruliooWatchlistHit.confidence into it in mapWatchlistHits(), and include it in the watchlist fact calculation.</w:t>
            </w:r>
          </w:p>
        </w:tc>
      </w:tr>
    </w:tbl>
    <w:p>
      <w:pPr>
        <w:spacing w:before="0" w:after="140"/>
      </w:pPr>
    </w:p>
    <w:p>
      <w:r>
        <w:br w:type="page"/>
      </w:r>
    </w:p>
    <w:p>
      <w:pPr>
        <w:pStyle w:val="Heading1"/>
        <w:keepNext/>
        <w:spacing w:before="320" w:after="120"/>
      </w:pPr>
      <w:r>
        <w:rPr>
          <w:b/>
          <w:color w:val="5B21B6"/>
          <w:sz w:val="40"/>
        </w:rPr>
        <w:t>Section 7 — PEP Screening: UK-Specific</w:t>
      </w:r>
    </w:p>
    <w:p>
      <w:pPr>
        <w:pStyle w:val="Heading2"/>
        <w:keepNext/>
        <w:spacing w:before="260" w:after="80"/>
      </w:pPr>
      <w:r>
        <w:rPr>
          <w:b/>
          <w:color w:val="1E40AF"/>
          <w:sz w:val="27"/>
        </w:rPr>
        <w:t>What is a PEP in the UK Context?</w:t>
      </w:r>
    </w:p>
    <w:p>
      <w:pPr>
        <w:spacing w:after="100" w:before="0"/>
      </w:pPr>
      <w:r>
        <w:rPr>
          <w:b w:val="0"/>
          <w:color w:val="334155"/>
          <w:sz w:val="21"/>
        </w:rPr>
        <w:t>PEP = Politically Exposed Person. Under UK AML regulations (JMLSG guidance and the Money Laundering Regulations 2017), a PEP is defined as:</w:t>
        <w:br/>
      </w:r>
    </w:p>
    <w:p>
      <w:pPr>
        <w:pStyle w:val="ListBullet"/>
        <w:spacing w:after="40" w:before="0"/>
      </w:pPr>
      <w:r>
        <w:rPr>
          <w:b/>
          <w:color w:val="0F172A"/>
          <w:sz w:val="21"/>
        </w:rPr>
        <w:t>Current or former</w:t>
      </w:r>
      <w:r>
        <w:rPr>
          <w:color w:val="334155"/>
          <w:sz w:val="21"/>
        </w:rPr>
        <w:t xml:space="preserve"> senior politicians (MPs, Lords, Devolved Assembly Members)</w:t>
      </w:r>
    </w:p>
    <w:p>
      <w:pPr>
        <w:pStyle w:val="ListBullet"/>
        <w:spacing w:after="40" w:before="0"/>
      </w:pPr>
      <w:r>
        <w:rPr>
          <w:b/>
          <w:color w:val="0F172A"/>
          <w:sz w:val="21"/>
        </w:rPr>
        <w:t>Government ministers</w:t>
      </w:r>
      <w:r>
        <w:rPr>
          <w:color w:val="334155"/>
          <w:sz w:val="21"/>
        </w:rPr>
        <w:t xml:space="preserve"> and senior civil servants</w:t>
      </w:r>
    </w:p>
    <w:p>
      <w:pPr>
        <w:pStyle w:val="ListBullet"/>
        <w:spacing w:after="40" w:before="0"/>
      </w:pPr>
      <w:r>
        <w:rPr>
          <w:b/>
          <w:color w:val="0F172A"/>
          <w:sz w:val="21"/>
        </w:rPr>
        <w:t>Senior judicial officers</w:t>
      </w:r>
      <w:r>
        <w:rPr>
          <w:color w:val="334155"/>
          <w:sz w:val="21"/>
        </w:rPr>
        <w:t xml:space="preserve"> (High Court judges and above)</w:t>
      </w:r>
    </w:p>
    <w:p>
      <w:pPr>
        <w:pStyle w:val="ListBullet"/>
        <w:spacing w:after="40" w:before="0"/>
      </w:pPr>
      <w:r>
        <w:rPr>
          <w:b/>
          <w:color w:val="0F172A"/>
          <w:sz w:val="21"/>
        </w:rPr>
        <w:t>Ambassadors and</w:t>
      </w:r>
      <w:r>
        <w:rPr>
          <w:color w:val="334155"/>
          <w:sz w:val="21"/>
        </w:rPr>
        <w:t xml:space="preserve"> high commissioners</w:t>
      </w:r>
    </w:p>
    <w:p>
      <w:pPr>
        <w:pStyle w:val="ListBullet"/>
        <w:spacing w:after="40" w:before="0"/>
      </w:pPr>
      <w:r>
        <w:rPr>
          <w:b/>
          <w:color w:val="0F172A"/>
          <w:sz w:val="21"/>
        </w:rPr>
        <w:t>Senior executives</w:t>
      </w:r>
      <w:r>
        <w:rPr>
          <w:color w:val="334155"/>
          <w:sz w:val="21"/>
        </w:rPr>
        <w:t xml:space="preserve"> of state-owned enterprises</w:t>
      </w:r>
    </w:p>
    <w:p>
      <w:pPr>
        <w:pStyle w:val="ListBullet"/>
        <w:spacing w:after="40" w:before="0"/>
      </w:pPr>
      <w:r>
        <w:rPr>
          <w:b/>
          <w:color w:val="0F172A"/>
          <w:sz w:val="21"/>
        </w:rPr>
        <w:t>Members of governing bodies</w:t>
      </w:r>
      <w:r>
        <w:rPr>
          <w:color w:val="334155"/>
          <w:sz w:val="21"/>
        </w:rPr>
        <w:t xml:space="preserve"> of international organisations (UN, NATO, etc.)</w:t>
      </w:r>
    </w:p>
    <w:p>
      <w:pPr>
        <w:pStyle w:val="ListBullet"/>
        <w:spacing w:after="40" w:before="0"/>
      </w:pPr>
      <w:r>
        <w:rPr>
          <w:b/>
          <w:color w:val="0F172A"/>
          <w:sz w:val="21"/>
        </w:rPr>
        <w:t>Immediate family members</w:t>
      </w:r>
      <w:r>
        <w:rPr>
          <w:color w:val="334155"/>
          <w:sz w:val="21"/>
        </w:rPr>
        <w:t xml:space="preserve"> and known close associates of any of the above</w:t>
      </w:r>
    </w:p>
    <w:p>
      <w:pPr>
        <w:spacing w:before="0" w:after="12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Worth AI checks PEPs for BOTH the business (via KYB flow) AND for each UBO/Director (via PSC flow). PEP hits appear in PEP_results[] within WatchlistHitDetails. For UK businesses, Trulioo uses UK-specific PEP databases alongside global PEP databases.</w:t>
            </w:r>
          </w:p>
        </w:tc>
      </w:tr>
    </w:tbl>
    <w:p>
      <w:pPr>
        <w:spacing w:before="0" w:after="140"/>
      </w:pPr>
    </w:p>
    <w:p>
      <w:pPr>
        <w:pStyle w:val="Heading2"/>
        <w:keepNext/>
        <w:spacing w:before="260" w:after="80"/>
      </w:pPr>
      <w:r>
        <w:rPr>
          <w:b/>
          <w:color w:val="1E40AF"/>
          <w:sz w:val="27"/>
        </w:rPr>
        <w:t>PEP_results — UK Example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Real test fixture format for a PEP hit:</w:t>
            </w:r>
          </w:p>
          <w:p>
            <w:pPr>
              <w:spacing w:before="0" w:after="0"/>
            </w:pPr>
            <w:r>
              <w:rPr>
                <w:rFonts w:ascii="Courier New" w:hAnsi="Courier New"/>
                <w:color w:val="0F172A"/>
                <w:sz w:val="17"/>
              </w:rPr>
              <w:t>"PEP_results":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"score": 1,                        // exact match</w:t>
            </w:r>
          </w:p>
          <w:p>
            <w:pPr>
              <w:spacing w:before="0" w:after="0"/>
            </w:pPr>
            <w:r>
              <w:rPr>
                <w:rFonts w:ascii="Courier New" w:hAnsi="Courier New"/>
                <w:color w:val="0F172A"/>
                <w:sz w:val="17"/>
              </w:rPr>
              <w:t xml:space="preserve">    "subjectMatched": "Jane Smith",    // matched name</w:t>
            </w:r>
          </w:p>
          <w:p>
            <w:pPr>
              <w:spacing w:before="0" w:after="0"/>
            </w:pPr>
            <w:r>
              <w:rPr>
                <w:rFonts w:ascii="Courier New" w:hAnsi="Courier New"/>
                <w:color w:val="0F172A"/>
                <w:sz w:val="17"/>
              </w:rPr>
              <w:t xml:space="preserve">    "sourceListType": "PEP Database",  // "UK PEP Database" | "Global PEP" | etc.</w:t>
            </w:r>
          </w:p>
          <w:p>
            <w:pPr>
              <w:spacing w:before="0" w:after="0"/>
            </w:pPr>
            <w:r>
              <w:rPr>
                <w:rFonts w:ascii="Courier New" w:hAnsi="Courier New"/>
                <w:color w:val="0F172A"/>
                <w:sz w:val="17"/>
              </w:rPr>
              <w:t xml:space="preserve">    "sourceRegion": "Europe"           // maps to listCountry = "Europe"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createWatchlistHit() produces:</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listType: "PEP",</w:t>
            </w:r>
          </w:p>
          <w:p>
            <w:pPr>
              <w:spacing w:before="0" w:after="0"/>
            </w:pPr>
            <w:r>
              <w:rPr>
                <w:rFonts w:ascii="Courier New" w:hAnsi="Courier New"/>
                <w:color w:val="0F172A"/>
                <w:sz w:val="17"/>
              </w:rPr>
              <w:t xml:space="preserve">  listName: "PEP Database",</w:t>
            </w:r>
          </w:p>
          <w:p>
            <w:pPr>
              <w:spacing w:before="0" w:after="0"/>
            </w:pPr>
            <w:r>
              <w:rPr>
                <w:rFonts w:ascii="Courier New" w:hAnsi="Courier New"/>
                <w:color w:val="0F172A"/>
                <w:sz w:val="17"/>
              </w:rPr>
              <w:t xml:space="preserve">  confidence: 1.0,</w:t>
            </w:r>
          </w:p>
          <w:p>
            <w:pPr>
              <w:spacing w:before="0" w:after="0"/>
            </w:pPr>
            <w:r>
              <w:rPr>
                <w:rFonts w:ascii="Courier New" w:hAnsi="Courier New"/>
                <w:color w:val="0F172A"/>
                <w:sz w:val="17"/>
              </w:rPr>
              <w:t xml:space="preserve">  matchDetails: "Jane Smith",</w:t>
            </w:r>
          </w:p>
          <w:p>
            <w:pPr>
              <w:spacing w:before="0" w:after="0"/>
            </w:pPr>
            <w:r>
              <w:rPr>
                <w:rFonts w:ascii="Courier New" w:hAnsi="Courier New"/>
                <w:color w:val="0F172A"/>
                <w:sz w:val="17"/>
              </w:rPr>
              <w:t xml:space="preserve">  sourceRegion: "Europe",</w:t>
            </w:r>
          </w:p>
          <w:p>
            <w:pPr>
              <w:spacing w:before="0" w:after="0"/>
            </w:pPr>
            <w:r>
              <w:rPr>
                <w:rFonts w:ascii="Courier New" w:hAnsi="Courier New"/>
                <w:color w:val="0F172A"/>
                <w:sz w:val="17"/>
              </w:rPr>
              <w:t xml:space="preserve">  listCountry: "Europe"</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mapAgencyFromListType() for PEP:</w:t>
            </w:r>
          </w:p>
          <w:p>
            <w:pPr>
              <w:spacing w:before="0" w:after="0"/>
            </w:pPr>
            <w:r>
              <w:rPr>
                <w:rFonts w:ascii="Courier New" w:hAnsi="Courier New"/>
                <w:color w:val="0F172A"/>
                <w:sz w:val="17"/>
              </w:rPr>
              <w:t>// if listType === "PEP" OR n.includes("pep") OR n.includes("politically exposed")</w:t>
            </w:r>
          </w:p>
          <w:p>
            <w:pPr>
              <w:spacing w:before="0" w:after="0"/>
            </w:pPr>
            <w:r>
              <w:rPr>
                <w:rFonts w:ascii="Courier New" w:hAnsi="Courier New"/>
                <w:color w:val="0F172A"/>
                <w:sz w:val="17"/>
              </w:rPr>
              <w:t>// -&gt; { agency: "Politically Exposed Persons", agencyAbbr: "PEP" }</w:t>
            </w:r>
          </w:p>
        </w:tc>
      </w:tr>
    </w:tbl>
    <w:p>
      <w:pPr>
        <w:spacing w:before="0" w:after="100"/>
      </w:pPr>
    </w:p>
    <w:p>
      <w:pPr>
        <w:pStyle w:val="Heading2"/>
        <w:keepNext/>
        <w:spacing w:before="260" w:after="80"/>
      </w:pPr>
      <w:r>
        <w:rPr>
          <w:b/>
          <w:color w:val="1E40AF"/>
          <w:sz w:val="27"/>
        </w:rPr>
        <w:t>mapAgencyFromListType() — UK Agency Mapping</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integration-service/lib/trulioo/business/truliooWatchlist.ts</w:t>
            </w:r>
          </w:p>
          <w:p>
            <w:pPr>
              <w:spacing w:before="0" w:after="0"/>
            </w:pPr>
            <w:r>
              <w:rPr>
                <w:rFonts w:ascii="Courier New" w:hAnsi="Courier New"/>
                <w:color w:val="0F172A"/>
                <w:sz w:val="17"/>
              </w:rPr>
              <w:t>// Maps Trulioo listType + listName to human-readable agency:</w:t>
            </w:r>
          </w:p>
          <w:p>
            <w:pPr>
              <w:spacing w:before="0" w:after="0"/>
            </w:pPr>
            <w:r>
              <w:rPr>
                <w:rFonts w:ascii="Courier New" w:hAnsi="Courier New"/>
                <w:color w:val="0F172A"/>
                <w:sz w:val="17"/>
              </w:rPr>
            </w:r>
          </w:p>
          <w:p>
            <w:pPr>
              <w:spacing w:before="0" w:after="0"/>
            </w:pPr>
            <w:r>
              <w:rPr>
                <w:rFonts w:ascii="Courier New" w:hAnsi="Courier New"/>
                <w:color w:val="0F172A"/>
                <w:sz w:val="17"/>
              </w:rPr>
              <w:t>const patterns = {</w:t>
            </w:r>
          </w:p>
          <w:p>
            <w:pPr>
              <w:spacing w:before="0" w:after="0"/>
            </w:pPr>
            <w:r>
              <w:rPr>
                <w:rFonts w:ascii="Courier New" w:hAnsi="Courier New"/>
                <w:color w:val="0F172A"/>
                <w:sz w:val="17"/>
              </w:rPr>
              <w:t xml:space="preserve">  PEP:          { agency: "Politically Exposed Persons", agencyAbbr: "PEP" },</w:t>
            </w:r>
          </w:p>
          <w:p>
            <w:pPr>
              <w:spacing w:before="0" w:after="0"/>
            </w:pPr>
            <w:r>
              <w:rPr>
                <w:rFonts w:ascii="Courier New" w:hAnsi="Courier New"/>
                <w:color w:val="0F172A"/>
                <w:sz w:val="17"/>
              </w:rPr>
              <w:t xml:space="preserve">  ADVERSE_MEDIA:{ agency: "Adverse Media", agencyAbbr: "ADVERSE" },</w:t>
            </w:r>
          </w:p>
          <w:p>
            <w:pPr>
              <w:spacing w:before="0" w:after="0"/>
            </w:pPr>
            <w:r>
              <w:rPr>
                <w:rFonts w:ascii="Courier New" w:hAnsi="Courier New"/>
                <w:color w:val="0F172A"/>
                <w:sz w:val="17"/>
              </w:rPr>
              <w:t xml:space="preserve">  SANCTIONS:    { agency: "Sanctions List", agencyAbbr: "SANCTIONS" },</w:t>
            </w:r>
          </w:p>
          <w:p>
            <w:pPr>
              <w:spacing w:before="0" w:after="0"/>
            </w:pPr>
            <w:r>
              <w:rPr>
                <w:rFonts w:ascii="Courier New" w:hAnsi="Courier New"/>
                <w:color w:val="0F172A"/>
                <w:sz w:val="17"/>
              </w:rPr>
              <w:t xml:space="preserve">  ofac: { agency: "Office of Foreign Assets Control", agencyAbbr: "OFAC" },</w:t>
            </w:r>
          </w:p>
          <w:p>
            <w:pPr>
              <w:spacing w:before="0" w:after="0"/>
            </w:pPr>
            <w:r>
              <w:rPr>
                <w:rFonts w:ascii="Courier New" w:hAnsi="Courier New"/>
                <w:color w:val="0F172A"/>
                <w:sz w:val="17"/>
              </w:rPr>
              <w:t xml:space="preserve">  bis:  { agency: "Bureau of Industry and Security", agencyAbbr: "BIS" },</w:t>
            </w:r>
          </w:p>
          <w:p>
            <w:pPr>
              <w:spacing w:before="0" w:after="0"/>
            </w:pPr>
            <w:r>
              <w:rPr>
                <w:rFonts w:ascii="Courier New" w:hAnsi="Courier New"/>
                <w:color w:val="0F172A"/>
                <w:sz w:val="17"/>
              </w:rPr>
              <w:t xml:space="preserve">  dos:  { agency: "State Department", agencyAbbr: "DOS" }</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Matching logic (case-insensitive on listName):</w:t>
            </w:r>
          </w:p>
          <w:p>
            <w:pPr>
              <w:spacing w:before="0" w:after="0"/>
            </w:pPr>
            <w:r>
              <w:rPr>
                <w:rFonts w:ascii="Courier New" w:hAnsi="Courier New"/>
                <w:color w:val="0F172A"/>
                <w:sz w:val="17"/>
              </w:rPr>
              <w:t>// "register of insolvencies"   -&gt; patterns.SANCTIONS (no OFAC/BIS match -&gt; SANCTIONS)</w:t>
            </w:r>
          </w:p>
          <w:p>
            <w:pPr>
              <w:spacing w:before="0" w:after="0"/>
            </w:pPr>
            <w:r>
              <w:rPr>
                <w:rFonts w:ascii="Courier New" w:hAnsi="Courier New"/>
                <w:color w:val="0F172A"/>
                <w:sz w:val="17"/>
              </w:rPr>
              <w:t>// "employment tribunal"         -&gt; patterns.SANCTIONS</w:t>
            </w:r>
          </w:p>
          <w:p>
            <w:pPr>
              <w:spacing w:before="0" w:after="0"/>
            </w:pPr>
            <w:r>
              <w:rPr>
                <w:rFonts w:ascii="Courier New" w:hAnsi="Courier New"/>
                <w:color w:val="0F172A"/>
                <w:sz w:val="17"/>
              </w:rPr>
              <w:t>// "financial sanctions"         -&gt; patterns.SANCTIONS (matches "sanction")</w:t>
            </w:r>
          </w:p>
          <w:p>
            <w:pPr>
              <w:spacing w:before="0" w:after="0"/>
            </w:pPr>
            <w:r>
              <w:rPr>
                <w:rFonts w:ascii="Courier New" w:hAnsi="Courier New"/>
                <w:color w:val="0F172A"/>
                <w:sz w:val="17"/>
              </w:rPr>
              <w:t>// "specially designated nationals" -&gt; patterns.ofac   (matches "sdn")</w:t>
            </w:r>
          </w:p>
          <w:p>
            <w:pPr>
              <w:spacing w:before="0" w:after="0"/>
            </w:pPr>
            <w:r>
              <w:rPr>
                <w:rFonts w:ascii="Courier New" w:hAnsi="Courier New"/>
                <w:color w:val="0F172A"/>
                <w:sz w:val="17"/>
              </w:rPr>
              <w:t>// "entity list"                 -&gt; patterns.bis       (matches "entity list")</w:t>
            </w:r>
          </w:p>
          <w:p>
            <w:pPr>
              <w:spacing w:before="0" w:after="0"/>
            </w:pPr>
            <w:r>
              <w:rPr>
                <w:rFonts w:ascii="Courier New" w:hAnsi="Courier New"/>
                <w:color w:val="0F172A"/>
                <w:sz w:val="17"/>
              </w:rPr>
              <w:t>// "pep database"                -&gt; patterns.PEP       (matches "pep")</w:t>
            </w:r>
          </w:p>
          <w:p>
            <w:pPr>
              <w:spacing w:before="0" w:after="0"/>
            </w:pPr>
            <w:r>
              <w:rPr>
                <w:rFonts w:ascii="Courier New" w:hAnsi="Courier New"/>
                <w:color w:val="0F172A"/>
                <w:sz w:val="17"/>
              </w:rPr>
            </w:r>
          </w:p>
          <w:p>
            <w:pPr>
              <w:spacing w:before="0" w:after="0"/>
            </w:pPr>
            <w:r>
              <w:rPr>
                <w:rFonts w:ascii="Courier New" w:hAnsi="Courier New"/>
                <w:color w:val="0F172A"/>
                <w:sz w:val="17"/>
              </w:rPr>
              <w:t>// NOTE: UK-specific lists (Register of Insolvencies, Employment Tribunal)</w:t>
            </w:r>
          </w:p>
          <w:p>
            <w:pPr>
              <w:spacing w:before="0" w:after="0"/>
            </w:pPr>
            <w:r>
              <w:rPr>
                <w:rFonts w:ascii="Courier New" w:hAnsi="Courier New"/>
                <w:color w:val="0F172A"/>
                <w:sz w:val="17"/>
              </w:rPr>
              <w:t>// fall into the generic SANCTIONS bucket because there is no UK-specific pattern.</w:t>
            </w:r>
          </w:p>
          <w:p>
            <w:pPr>
              <w:spacing w:before="0" w:after="0"/>
            </w:pPr>
            <w:r>
              <w:rPr>
                <w:rFonts w:ascii="Courier New" w:hAnsi="Courier New"/>
                <w:color w:val="0F172A"/>
                <w:sz w:val="17"/>
              </w:rPr>
              <w:t>// The sourceAgencyName field preserves the real agency: "Accountant in Bankruptcy".</w:t>
            </w:r>
          </w:p>
        </w:tc>
      </w:tr>
    </w:tbl>
    <w:p>
      <w:pPr>
        <w:spacing w:before="0" w:after="100"/>
      </w:pPr>
    </w:p>
    <w:p>
      <w:r>
        <w:br w:type="page"/>
      </w:r>
    </w:p>
    <w:p>
      <w:pPr>
        <w:pStyle w:val="Heading1"/>
        <w:keepNext/>
        <w:spacing w:before="320" w:after="120"/>
      </w:pPr>
      <w:r>
        <w:rPr>
          <w:b/>
          <w:color w:val="5B21B6"/>
          <w:sz w:val="40"/>
        </w:rPr>
        <w:t>Section 8 — Adverse Media: UK Flow</w:t>
      </w:r>
    </w:p>
    <w:p>
      <w:pPr>
        <w:pStyle w:val="Heading2"/>
        <w:keepNext/>
        <w:spacing w:before="260" w:after="80"/>
      </w:pPr>
      <w:r>
        <w:rPr>
          <w:b/>
          <w:color w:val="1E40AF"/>
          <w:sz w:val="27"/>
        </w:rPr>
        <w:t>Two Sources of Adverse Media for UK Businesses</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592"/>
            <w:shd w:val="clear" w:color="auto" w:fill="DBEAFE"/>
            <w:tcMar>
              <w:top w:w="60" w:type="dxa"/>
              <w:right w:w="100" w:type="dxa"/>
              <w:bottom w:w="60" w:type="dxa"/>
              <w:left w:w="100" w:type="dxa"/>
            </w:tcMar>
          </w:tcPr>
          <w:p>
            <w:r>
              <w:rPr>
                <w:b/>
                <w:color w:val="0F172A"/>
                <w:sz w:val="19"/>
              </w:rPr>
              <w:t>Source</w:t>
            </w:r>
          </w:p>
        </w:tc>
        <w:tc>
          <w:tcPr>
            <w:tcW w:type="dxa" w:w="2016"/>
            <w:shd w:val="clear" w:color="auto" w:fill="DBEAFE"/>
            <w:tcMar>
              <w:top w:w="60" w:type="dxa"/>
              <w:right w:w="100" w:type="dxa"/>
              <w:bottom w:w="60" w:type="dxa"/>
              <w:left w:w="100" w:type="dxa"/>
            </w:tcMar>
          </w:tcPr>
          <w:p>
            <w:r>
              <w:rPr>
                <w:b/>
                <w:color w:val="0F172A"/>
                <w:sz w:val="19"/>
              </w:rPr>
              <w:t>Platform</w:t>
            </w:r>
          </w:p>
        </w:tc>
        <w:tc>
          <w:tcPr>
            <w:tcW w:type="dxa" w:w="3456"/>
            <w:shd w:val="clear" w:color="auto" w:fill="DBEAFE"/>
            <w:tcMar>
              <w:top w:w="60" w:type="dxa"/>
              <w:right w:w="100" w:type="dxa"/>
              <w:bottom w:w="60" w:type="dxa"/>
              <w:left w:w="100" w:type="dxa"/>
            </w:tcMar>
          </w:tcPr>
          <w:p>
            <w:r>
              <w:rPr>
                <w:b/>
                <w:color w:val="0F172A"/>
                <w:sz w:val="19"/>
              </w:rPr>
              <w:t>Trigger</w:t>
            </w:r>
          </w:p>
        </w:tc>
        <w:tc>
          <w:tcPr>
            <w:tcW w:type="dxa" w:w="5760"/>
            <w:shd w:val="clear" w:color="auto" w:fill="DBEAFE"/>
            <w:tcMar>
              <w:top w:w="60" w:type="dxa"/>
              <w:right w:w="100" w:type="dxa"/>
              <w:bottom w:w="60" w:type="dxa"/>
              <w:left w:w="100" w:type="dxa"/>
            </w:tcMar>
          </w:tcPr>
          <w:p>
            <w:r>
              <w:rPr>
                <w:b/>
                <w:color w:val="0F172A"/>
                <w:sz w:val="19"/>
              </w:rPr>
              <w:t>What it produces</w:t>
            </w:r>
          </w:p>
        </w:tc>
      </w:tr>
      <w:tr>
        <w:tc>
          <w:tcPr>
            <w:tcW w:type="dxa" w:w="2592"/>
            <w:tcMar>
              <w:top w:w="60" w:type="dxa"/>
              <w:right w:w="100" w:type="dxa"/>
              <w:bottom w:w="60" w:type="dxa"/>
              <w:left w:w="100" w:type="dxa"/>
            </w:tcMar>
          </w:tcPr>
          <w:p>
            <w:r>
              <w:rPr>
                <w:b w:val="0"/>
                <w:color w:val="334155"/>
                <w:sz w:val="19"/>
              </w:rPr>
              <w:t>Trulioo KYB AM_results</w:t>
            </w:r>
          </w:p>
        </w:tc>
        <w:tc>
          <w:tcPr>
            <w:tcW w:type="dxa" w:w="2016"/>
            <w:tcMar>
              <w:top w:w="60" w:type="dxa"/>
              <w:right w:w="100" w:type="dxa"/>
              <w:bottom w:w="60" w:type="dxa"/>
              <w:left w:w="100" w:type="dxa"/>
            </w:tcMar>
          </w:tcPr>
          <w:p>
            <w:r>
              <w:rPr>
                <w:b w:val="0"/>
                <w:color w:val="334155"/>
                <w:sz w:val="19"/>
              </w:rPr>
              <w:t>Trulioo (platform_id=38)</w:t>
            </w:r>
          </w:p>
        </w:tc>
        <w:tc>
          <w:tcPr>
            <w:tcW w:type="dxa" w:w="3456"/>
            <w:tcMar>
              <w:top w:w="60" w:type="dxa"/>
              <w:right w:w="100" w:type="dxa"/>
              <w:bottom w:w="60" w:type="dxa"/>
              <w:left w:w="100" w:type="dxa"/>
            </w:tcMar>
          </w:tcPr>
          <w:p>
            <w:r>
              <w:rPr>
                <w:b w:val="0"/>
                <w:color w:val="334155"/>
                <w:sz w:val="19"/>
              </w:rPr>
              <w:t>Automatic — part of KYB flow when watchlist screening runs</w:t>
            </w:r>
          </w:p>
        </w:tc>
        <w:tc>
          <w:tcPr>
            <w:tcW w:type="dxa" w:w="5760"/>
            <w:tcMar>
              <w:top w:w="60" w:type="dxa"/>
              <w:right w:w="100" w:type="dxa"/>
              <w:bottom w:w="60" w:type="dxa"/>
              <w:left w:w="100" w:type="dxa"/>
            </w:tcMar>
          </w:tcPr>
          <w:p>
            <w:r>
              <w:rPr>
                <w:b w:val="0"/>
                <w:color w:val="334155"/>
                <w:sz w:val="19"/>
              </w:rPr>
              <w:t>News article URLs from Trulioo's adverse media data sources.</w:t>
              <w:br/>
              <w:t>listType="ADVERSE_MEDIA" in WatchlistHitDetails.AM_results.</w:t>
            </w:r>
          </w:p>
        </w:tc>
      </w:tr>
      <w:tr>
        <w:tc>
          <w:tcPr>
            <w:tcW w:type="dxa" w:w="2592"/>
            <w:shd w:val="clear" w:color="auto" w:fill="F8FAFF"/>
            <w:tcMar>
              <w:top w:w="60" w:type="dxa"/>
              <w:right w:w="100" w:type="dxa"/>
              <w:bottom w:w="60" w:type="dxa"/>
              <w:left w:w="100" w:type="dxa"/>
            </w:tcMar>
          </w:tcPr>
          <w:p>
            <w:r>
              <w:rPr>
                <w:b w:val="0"/>
                <w:color w:val="334155"/>
                <w:sz w:val="19"/>
              </w:rPr>
              <w:t>SERP Adverse Media</w:t>
            </w:r>
          </w:p>
        </w:tc>
        <w:tc>
          <w:tcPr>
            <w:tcW w:type="dxa" w:w="2016"/>
            <w:shd w:val="clear" w:color="auto" w:fill="F8FAFF"/>
            <w:tcMar>
              <w:top w:w="60" w:type="dxa"/>
              <w:right w:w="100" w:type="dxa"/>
              <w:bottom w:w="60" w:type="dxa"/>
              <w:left w:w="100" w:type="dxa"/>
            </w:tcMar>
          </w:tcPr>
          <w:p>
            <w:r>
              <w:rPr>
                <w:b w:val="0"/>
                <w:color w:val="334155"/>
                <w:sz w:val="19"/>
              </w:rPr>
              <w:t>SERP (platform_id=22)</w:t>
            </w:r>
          </w:p>
        </w:tc>
        <w:tc>
          <w:tcPr>
            <w:tcW w:type="dxa" w:w="3456"/>
            <w:shd w:val="clear" w:color="auto" w:fill="F8FAFF"/>
            <w:tcMar>
              <w:top w:w="60" w:type="dxa"/>
              <w:right w:w="100" w:type="dxa"/>
              <w:bottom w:w="60" w:type="dxa"/>
              <w:left w:w="100" w:type="dxa"/>
            </w:tcMar>
          </w:tcPr>
          <w:p>
            <w:r>
              <w:rPr>
                <w:b w:val="0"/>
                <w:color w:val="334155"/>
                <w:sz w:val="19"/>
              </w:rPr>
              <w:t>Separate integration — if enabled and configured for UK</w:t>
            </w:r>
          </w:p>
        </w:tc>
        <w:tc>
          <w:tcPr>
            <w:tcW w:type="dxa" w:w="5760"/>
            <w:shd w:val="clear" w:color="auto" w:fill="F8FAFF"/>
            <w:tcMar>
              <w:top w:w="60" w:type="dxa"/>
              <w:right w:w="100" w:type="dxa"/>
              <w:bottom w:w="60" w:type="dxa"/>
              <w:left w:w="100" w:type="dxa"/>
            </w:tcMar>
          </w:tcPr>
          <w:p>
            <w:r>
              <w:rPr>
                <w:b w:val="0"/>
                <w:color w:val="334155"/>
                <w:sz w:val="19"/>
              </w:rPr>
              <w:t>Google Search results for "[business name] fraud/scam/lawsuit".</w:t>
              <w:br/>
              <w:t>Stored in adverse_media + adverse_media_articles tables.</w:t>
            </w:r>
          </w:p>
        </w:tc>
      </w:tr>
    </w:tbl>
    <w:p>
      <w:pPr>
        <w:spacing w:before="0" w:after="160"/>
      </w:pPr>
    </w:p>
    <w:p>
      <w:pPr>
        <w:pStyle w:val="Heading2"/>
        <w:keepNext/>
        <w:spacing w:before="260" w:after="80"/>
      </w:pPr>
      <w:r>
        <w:rPr>
          <w:b/>
          <w:color w:val="1E40AF"/>
          <w:sz w:val="27"/>
        </w:rPr>
        <w:t>Trulioo Adverse Media Processing Pipeline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Trulioo KYB response contains:</w:t>
            </w:r>
          </w:p>
          <w:p>
            <w:pPr>
              <w:spacing w:before="0" w:after="0"/>
            </w:pPr>
            <w:r>
              <w:rPr>
                <w:rFonts w:ascii="Courier New" w:hAnsi="Courier New"/>
                <w:color w:val="0F172A"/>
                <w:sz w:val="17"/>
              </w:rPr>
              <w:t xml:space="preserve">  fullServiceDetails.WatchlistHitDetails.AM_results[]:</w:t>
            </w:r>
          </w:p>
          <w:p>
            <w:pPr>
              <w:spacing w:before="0" w:after="0"/>
            </w:pPr>
            <w:r>
              <w:rPr>
                <w:rFonts w:ascii="Courier New" w:hAnsi="Courier New"/>
                <w:color w:val="0F172A"/>
                <w:sz w:val="17"/>
              </w:rPr>
              <w:t xml:space="preserve">    { score, subjectMatched, sourceListType, URL, sourceAgencyName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extractWatchlistResultsFromTruliooResponse() extracts AM_results as:</w:t>
            </w:r>
          </w:p>
          <w:p>
            <w:pPr>
              <w:spacing w:before="0" w:after="0"/>
            </w:pPr>
            <w:r>
              <w:rPr>
                <w:rFonts w:ascii="Courier New" w:hAnsi="Courier New"/>
                <w:color w:val="0F172A"/>
                <w:sz w:val="17"/>
              </w:rPr>
              <w:t xml:space="preserve">    TruliooWatchlistHit { listType: "ADVERSE_MEDIA", listName, confidence, url, ...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truliooBusinessResultsStorage.storeBusinessVerificationResults():</w:t>
            </w:r>
          </w:p>
          <w:p>
            <w:pPr>
              <w:spacing w:before="0" w:after="0"/>
            </w:pPr>
            <w:r>
              <w:rPr>
                <w:rFonts w:ascii="Courier New" w:hAnsi="Courier New"/>
                <w:color w:val="0F172A"/>
                <w:sz w:val="17"/>
              </w:rPr>
              <w:t xml:space="preserve">    storeBusinessWatchlistResults() -&gt; stores in business_entity_review_task</w:t>
            </w:r>
          </w:p>
          <w:p>
            <w:pPr>
              <w:spacing w:before="0" w:after="0"/>
            </w:pPr>
            <w:r>
              <w:rPr>
                <w:rFonts w:ascii="Courier New" w:hAnsi="Courier New"/>
                <w:color w:val="0F172A"/>
                <w:sz w:val="17"/>
              </w:rPr>
              <w:t xml:space="preserve">    processAndPersistTruliooAdverseMedia() -&gt; post-processing for scoring</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processAndPersistTruliooAdverseMedia():</w:t>
            </w:r>
          </w:p>
          <w:p>
            <w:pPr>
              <w:spacing w:before="0" w:after="0"/>
            </w:pPr>
            <w:r>
              <w:rPr>
                <w:rFonts w:ascii="Courier New" w:hAnsi="Courier New"/>
                <w:color w:val="0F172A"/>
                <w:sz w:val="17"/>
              </w:rPr>
              <w:t xml:space="preserve">    For each AM hit:</w:t>
            </w:r>
          </w:p>
          <w:p>
            <w:pPr>
              <w:spacing w:before="0" w:after="0"/>
            </w:pPr>
            <w:r>
              <w:rPr>
                <w:rFonts w:ascii="Courier New" w:hAnsi="Courier New"/>
                <w:color w:val="0F172A"/>
                <w:sz w:val="17"/>
              </w:rPr>
              <w:t xml:space="preserve">      1. Extract title from hit.listName (or URL slug if generic "Adverse Media")</w:t>
            </w:r>
          </w:p>
          <w:p>
            <w:pPr>
              <w:spacing w:before="0" w:after="0"/>
            </w:pPr>
            <w:r>
              <w:rPr>
                <w:rFonts w:ascii="Courier New" w:hAnsi="Courier New"/>
                <w:color w:val="0F172A"/>
                <w:sz w:val="17"/>
              </w:rPr>
              <w:t xml:space="preserve">         extractTitleFromUrl(hit.url) -&gt; derives title from URL slug</w:t>
            </w:r>
          </w:p>
          <w:p>
            <w:pPr>
              <w:spacing w:before="0" w:after="0"/>
            </w:pPr>
            <w:r>
              <w:rPr>
                <w:rFonts w:ascii="Courier New" w:hAnsi="Courier New"/>
                <w:color w:val="0F172A"/>
                <w:sz w:val="17"/>
              </w:rPr>
              <w:t xml:space="preserve">         e.g. "https://bbc.co.uk/news/business-acme-ltd-fraud" -&gt; "Acme ltd fraud"</w:t>
            </w:r>
          </w:p>
          <w:p>
            <w:pPr>
              <w:spacing w:before="0" w:after="0"/>
            </w:pPr>
            <w:r>
              <w:rPr>
                <w:rFonts w:ascii="Courier New" w:hAnsi="Courier New"/>
                <w:color w:val="0F172A"/>
                <w:sz w:val="17"/>
              </w:rPr>
              <w:t xml:space="preserve">      2. scoreAdverseMedia(title, entityNames, individuals) via OpenAI API:</w:t>
            </w:r>
          </w:p>
          <w:p>
            <w:pPr>
              <w:spacing w:before="0" w:after="0"/>
            </w:pPr>
            <w:r>
              <w:rPr>
                <w:rFonts w:ascii="Courier New" w:hAnsi="Courier New"/>
                <w:color w:val="0F172A"/>
                <w:sz w:val="17"/>
              </w:rPr>
              <w:t xml:space="preserve">         -&gt; keywordsScore (0-1): fraud/crime/sanction keywords</w:t>
            </w:r>
          </w:p>
          <w:p>
            <w:pPr>
              <w:spacing w:before="0" w:after="0"/>
            </w:pPr>
            <w:r>
              <w:rPr>
                <w:rFonts w:ascii="Courier New" w:hAnsi="Courier New"/>
                <w:color w:val="0F172A"/>
                <w:sz w:val="17"/>
              </w:rPr>
              <w:t xml:space="preserve">         -&gt; negativeSentimentScore (0-1): sentiment analysis</w:t>
            </w:r>
          </w:p>
          <w:p>
            <w:pPr>
              <w:spacing w:before="0" w:after="0"/>
            </w:pPr>
            <w:r>
              <w:rPr>
                <w:rFonts w:ascii="Courier New" w:hAnsi="Courier New"/>
                <w:color w:val="0F172A"/>
                <w:sz w:val="17"/>
              </w:rPr>
              <w:t xml:space="preserve">         -&gt; entityFocusScore (0-1): is the article about this entity?</w:t>
            </w:r>
          </w:p>
          <w:p>
            <w:pPr>
              <w:spacing w:before="0" w:after="0"/>
            </w:pPr>
            <w:r>
              <w:rPr>
                <w:rFonts w:ascii="Courier New" w:hAnsi="Courier New"/>
                <w:color w:val="0F172A"/>
                <w:sz w:val="17"/>
              </w:rPr>
              <w:t xml:space="preserve">         -&gt; finalScore (0-1): weighted combination</w:t>
            </w:r>
          </w:p>
          <w:p>
            <w:pPr>
              <w:spacing w:before="0" w:after="0"/>
            </w:pPr>
            <w:r>
              <w:rPr>
                <w:rFonts w:ascii="Courier New" w:hAnsi="Courier New"/>
                <w:color w:val="0F172A"/>
                <w:sz w:val="17"/>
              </w:rPr>
              <w:t xml:space="preserve">         -&gt; riskLevel: "LOW" | "MEDIUM" | "HIGH"</w:t>
            </w:r>
          </w:p>
          <w:p>
            <w:pPr>
              <w:spacing w:before="0" w:after="0"/>
            </w:pPr>
            <w:r>
              <w:rPr>
                <w:rFonts w:ascii="Courier New" w:hAnsi="Courier New"/>
                <w:color w:val="0F172A"/>
                <w:sz w:val="17"/>
              </w:rPr>
              <w:t xml:space="preserve">         -&gt; description: human-readable risk explanation</w:t>
            </w:r>
          </w:p>
          <w:p>
            <w:pPr>
              <w:spacing w:before="0" w:after="0"/>
            </w:pPr>
            <w:r>
              <w:rPr>
                <w:rFonts w:ascii="Courier New" w:hAnsi="Courier New"/>
                <w:color w:val="0F172A"/>
                <w:sz w:val="17"/>
              </w:rPr>
              <w:t xml:space="preserve">         -&gt; mediaType: "business" | individual name</w:t>
            </w:r>
          </w:p>
          <w:p>
            <w:pPr>
              <w:spacing w:before="0" w:after="0"/>
            </w:pPr>
            <w:r>
              <w:rPr>
                <w:rFonts w:ascii="Courier New" w:hAnsi="Courier New"/>
                <w:color w:val="0F172A"/>
                <w:sz w:val="17"/>
              </w:rPr>
              <w:t xml:space="preserve">      3. Deduplicate by (link, mediaType)</w:t>
            </w:r>
          </w:p>
          <w:p>
            <w:pPr>
              <w:spacing w:before="0" w:after="0"/>
            </w:pPr>
            <w:r>
              <w:rPr>
                <w:rFonts w:ascii="Courier New" w:hAnsi="Courier New"/>
                <w:color w:val="0F172A"/>
                <w:sz w:val="17"/>
              </w:rPr>
              <w:t xml:space="preserve">      4. insertAdverseMedia() -&gt;</w:t>
            </w:r>
          </w:p>
          <w:p>
            <w:pPr>
              <w:spacing w:before="0" w:after="0"/>
            </w:pPr>
            <w:r>
              <w:rPr>
                <w:rFonts w:ascii="Courier New" w:hAnsi="Courier New"/>
                <w:color w:val="0F172A"/>
                <w:sz w:val="17"/>
              </w:rPr>
              <w:t xml:space="preserve">           adverse_media table (business_id, total/high/medium/low risk counts)</w:t>
            </w:r>
          </w:p>
          <w:p>
            <w:pPr>
              <w:spacing w:before="0" w:after="0"/>
            </w:pPr>
            <w:r>
              <w:rPr>
                <w:rFonts w:ascii="Courier New" w:hAnsi="Courier New"/>
                <w:color w:val="0F172A"/>
                <w:sz w:val="17"/>
              </w:rPr>
              <w:t xml:space="preserve">           adverse_media_articles table (per article: title, link, scores, riskLevel)</w:t>
            </w:r>
          </w:p>
        </w:tc>
      </w:tr>
    </w:tbl>
    <w:p>
      <w:pPr>
        <w:spacing w:before="0" w:after="160"/>
      </w:pPr>
    </w:p>
    <w:p>
      <w:pPr>
        <w:pStyle w:val="Heading2"/>
        <w:keepNext/>
        <w:spacing w:before="260" w:after="80"/>
      </w:pPr>
      <w:r>
        <w:rPr>
          <w:b/>
          <w:color w:val="1E40AF"/>
          <w:sz w:val="27"/>
        </w:rPr>
        <w:t>adverse_media_articles Table — What is Stored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adverse_media_articles table (case-service PostgreSQL):</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business_id: "&lt;uuid&gt;",</w:t>
            </w:r>
          </w:p>
          <w:p>
            <w:pPr>
              <w:spacing w:before="0" w:after="0"/>
            </w:pPr>
            <w:r>
              <w:rPr>
                <w:rFonts w:ascii="Courier New" w:hAnsi="Courier New"/>
                <w:color w:val="0F172A"/>
                <w:sz w:val="17"/>
              </w:rPr>
              <w:t xml:space="preserve">  title: "Acme Ltd fraud investigation",  // from URL slug or listName</w:t>
            </w:r>
          </w:p>
          <w:p>
            <w:pPr>
              <w:spacing w:before="0" w:after="0"/>
            </w:pPr>
            <w:r>
              <w:rPr>
                <w:rFonts w:ascii="Courier New" w:hAnsi="Courier New"/>
                <w:color w:val="0F172A"/>
                <w:sz w:val="17"/>
              </w:rPr>
              <w:t xml:space="preserve">  link: "https://bbc.co.uk/news/...",      // Trulioo hit URL</w:t>
            </w:r>
          </w:p>
          <w:p>
            <w:pPr>
              <w:spacing w:before="0" w:after="0"/>
            </w:pPr>
            <w:r>
              <w:rPr>
                <w:rFonts w:ascii="Courier New" w:hAnsi="Courier New"/>
                <w:color w:val="0F172A"/>
                <w:sz w:val="17"/>
              </w:rPr>
              <w:t xml:space="preserve">  date: "2026-03-27T10:00:00Z",            // processing timestamp</w:t>
            </w:r>
          </w:p>
          <w:p>
            <w:pPr>
              <w:spacing w:before="0" w:after="0"/>
            </w:pPr>
            <w:r>
              <w:rPr>
                <w:rFonts w:ascii="Courier New" w:hAnsi="Courier New"/>
                <w:color w:val="0F172A"/>
                <w:sz w:val="17"/>
              </w:rPr>
              <w:t xml:space="preserve">  source: "bbc.co.uk",                     // extracted from URL domain</w:t>
            </w:r>
          </w:p>
          <w:p>
            <w:pPr>
              <w:spacing w:before="0" w:after="0"/>
            </w:pPr>
            <w:r>
              <w:rPr>
                <w:rFonts w:ascii="Courier New" w:hAnsi="Courier New"/>
                <w:color w:val="0F172A"/>
                <w:sz w:val="17"/>
              </w:rPr>
              <w:t xml:space="preserve">  keywords_score: 0.92,                    // OpenAI: fraud/crime keyword score</w:t>
            </w:r>
          </w:p>
          <w:p>
            <w:pPr>
              <w:spacing w:before="0" w:after="0"/>
            </w:pPr>
            <w:r>
              <w:rPr>
                <w:rFonts w:ascii="Courier New" w:hAnsi="Courier New"/>
                <w:color w:val="0F172A"/>
                <w:sz w:val="17"/>
              </w:rPr>
              <w:t xml:space="preserve">  negative_sentiment_score: 0.88,          // OpenAI: negative sentiment</w:t>
            </w:r>
          </w:p>
          <w:p>
            <w:pPr>
              <w:spacing w:before="0" w:after="0"/>
            </w:pPr>
            <w:r>
              <w:rPr>
                <w:rFonts w:ascii="Courier New" w:hAnsi="Courier New"/>
                <w:color w:val="0F172A"/>
                <w:sz w:val="17"/>
              </w:rPr>
              <w:t xml:space="preserve">  entity_focus_score: 0.95,               // OpenAI: entity relevance</w:t>
            </w:r>
          </w:p>
          <w:p>
            <w:pPr>
              <w:spacing w:before="0" w:after="0"/>
            </w:pPr>
            <w:r>
              <w:rPr>
                <w:rFonts w:ascii="Courier New" w:hAnsi="Courier New"/>
                <w:color w:val="0F172A"/>
                <w:sz w:val="17"/>
              </w:rPr>
              <w:t xml:space="preserve">  final_score: 0.91,                      // OpenAI: combined risk score</w:t>
            </w:r>
          </w:p>
          <w:p>
            <w:pPr>
              <w:spacing w:before="0" w:after="0"/>
            </w:pPr>
            <w:r>
              <w:rPr>
                <w:rFonts w:ascii="Courier New" w:hAnsi="Courier New"/>
                <w:color w:val="0F172A"/>
                <w:sz w:val="17"/>
              </w:rPr>
              <w:t xml:space="preserve">  risk_level: "HIGH",                     // "LOW" | "MEDIUM" | "HIGH"</w:t>
            </w:r>
          </w:p>
          <w:p>
            <w:pPr>
              <w:spacing w:before="0" w:after="0"/>
            </w:pPr>
            <w:r>
              <w:rPr>
                <w:rFonts w:ascii="Courier New" w:hAnsi="Courier New"/>
                <w:color w:val="0F172A"/>
                <w:sz w:val="17"/>
              </w:rPr>
              <w:t xml:space="preserve">  risk_description: "Article mentions specific fraud allegation against entity",</w:t>
            </w:r>
          </w:p>
          <w:p>
            <w:pPr>
              <w:spacing w:before="0" w:after="0"/>
            </w:pPr>
            <w:r>
              <w:rPr>
                <w:rFonts w:ascii="Courier New" w:hAnsi="Courier New"/>
                <w:color w:val="0F172A"/>
                <w:sz w:val="17"/>
              </w:rPr>
              <w:t xml:space="preserve">  media_type: "business"                   // "business" | owner name</w:t>
            </w:r>
          </w:p>
          <w:p>
            <w:pPr>
              <w:spacing w:before="0" w:after="0"/>
            </w:pPr>
            <w:r>
              <w:rPr>
                <w:rFonts w:ascii="Courier New" w:hAnsi="Courier New"/>
                <w:color w:val="0F172A"/>
                <w:sz w:val="17"/>
              </w:rPr>
              <w:t>}</w:t>
            </w:r>
          </w:p>
        </w:tc>
      </w:tr>
    </w:tbl>
    <w:p>
      <w:pPr>
        <w:spacing w:before="0" w:after="100"/>
      </w:pPr>
    </w:p>
    <w:p>
      <w:pPr>
        <w:pStyle w:val="Heading2"/>
        <w:keepNext/>
        <w:spacing w:before="260" w:after="80"/>
      </w:pPr>
      <w:r>
        <w:rPr>
          <w:b/>
          <w:color w:val="1E40AF"/>
          <w:sz w:val="27"/>
        </w:rPr>
        <w:t>When Trulioo Returns Generic "Adverse Media" as listName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Trulioo often returns listName = "Adverse Media" (generic) without a meaningful title. Worth AI extracts the real article title from the URL slug:</w:t>
              <w:br/>
              <w:br/>
              <w:t>URL: https://www.bbc.co.uk/news/business-50236936-acme-ltd-fraud-case</w:t>
              <w:br/>
              <w:t>slug: "business-50236936-acme-ltd-fraud-case"</w:t>
              <w:br/>
              <w:t>after cleaning: "Acme ltd fraud case"</w:t>
              <w:br/>
              <w:br/>
              <w:t>extractTitleFromUrl() strips: file extensions, numeric IDs (5+ digits), hyphens → spaces.</w:t>
              <w:br/>
              <w:t>Returns null if slug &lt; 10 chars (too short to be meaningful).</w:t>
            </w:r>
          </w:p>
        </w:tc>
      </w:tr>
    </w:tbl>
    <w:p>
      <w:pPr>
        <w:spacing w:before="0" w:after="140"/>
      </w:pPr>
    </w:p>
    <w:p>
      <w:r>
        <w:br w:type="page"/>
      </w:r>
    </w:p>
    <w:p>
      <w:pPr>
        <w:pStyle w:val="Heading1"/>
        <w:keepNext/>
        <w:spacing w:before="320" w:after="120"/>
      </w:pPr>
      <w:r>
        <w:rPr>
          <w:b/>
          <w:color w:val="5B21B6"/>
          <w:sz w:val="40"/>
        </w:rPr>
        <w:t>Section 9 — PSC Screening: UK UBO/Director Automatic Flow</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For UK businesses, PSC (Person of Significant Control) screening is AUTOMATIC. It is triggered immediately after KYB verification completes with status="approved". No separate API call is needed — it follows the Middesk pattern: "one API call → business verification + automatic person screening".</w:t>
            </w:r>
          </w:p>
        </w:tc>
      </w:tr>
    </w:tbl>
    <w:p>
      <w:pPr>
        <w:spacing w:before="0" w:after="140"/>
      </w:pPr>
    </w:p>
    <w:p>
      <w:pPr>
        <w:pStyle w:val="Heading2"/>
        <w:keepNext/>
        <w:spacing w:before="260" w:after="80"/>
      </w:pPr>
      <w:r>
        <w:rPr>
          <w:b/>
          <w:color w:val="1E40AF"/>
          <w:sz w:val="27"/>
        </w:rPr>
        <w:t>When PSC Screening Triggers for UK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pscScreeningHelpers.ts: shouldScreenPSCsForBusiness()</w:t>
            </w:r>
          </w:p>
          <w:p>
            <w:pPr>
              <w:spacing w:before="0" w:after="0"/>
            </w:pPr>
            <w:r>
              <w:rPr>
                <w:rFonts w:ascii="Courier New" w:hAnsi="Courier New"/>
                <w:color w:val="0F172A"/>
                <w:sz w:val="17"/>
              </w:rPr>
            </w:r>
          </w:p>
          <w:p>
            <w:pPr>
              <w:spacing w:before="0" w:after="0"/>
            </w:pPr>
            <w:r>
              <w:rPr>
                <w:rFonts w:ascii="Courier New" w:hAnsi="Courier New"/>
                <w:color w:val="0F172A"/>
                <w:sz w:val="17"/>
              </w:rPr>
              <w:t>// For UK (GB) business:</w:t>
            </w:r>
          </w:p>
          <w:p>
            <w:pPr>
              <w:spacing w:before="0" w:after="0"/>
            </w:pPr>
            <w:r>
              <w:rPr>
                <w:rFonts w:ascii="Courier New" w:hAnsi="Courier New"/>
                <w:color w:val="0F172A"/>
                <w:sz w:val="17"/>
              </w:rPr>
              <w:t>const isUS = false  // GB is not US</w:t>
            </w:r>
          </w:p>
          <w:p>
            <w:pPr>
              <w:spacing w:before="0" w:after="0"/>
            </w:pPr>
            <w:r>
              <w:rPr>
                <w:rFonts w:ascii="Courier New" w:hAnsi="Courier New"/>
                <w:color w:val="0F172A"/>
                <w:sz w:val="17"/>
              </w:rPr>
            </w:r>
          </w:p>
          <w:p>
            <w:pPr>
              <w:spacing w:before="0" w:after="0"/>
            </w:pPr>
            <w:r>
              <w:rPr>
                <w:rFonts w:ascii="Courier New" w:hAnsi="Courier New"/>
                <w:color w:val="0F172A"/>
                <w:sz w:val="17"/>
              </w:rPr>
              <w:t>// Prerequisite: Trulioo (International KYB) must be enabled</w:t>
            </w:r>
          </w:p>
          <w:p>
            <w:pPr>
              <w:spacing w:before="0" w:after="0"/>
            </w:pPr>
            <w:r>
              <w:rPr>
                <w:rFonts w:ascii="Courier New" w:hAnsi="Courier New"/>
                <w:color w:val="0F172A"/>
                <w:sz w:val="17"/>
              </w:rPr>
              <w:t>const internationalKYBEnabled = await checkInternationalKYBEnabled(customerId)</w:t>
            </w:r>
          </w:p>
          <w:p>
            <w:pPr>
              <w:spacing w:before="0" w:after="0"/>
            </w:pPr>
            <w:r>
              <w:rPr>
                <w:rFonts w:ascii="Courier New" w:hAnsi="Courier New"/>
                <w:color w:val="0F172A"/>
                <w:sz w:val="17"/>
              </w:rPr>
              <w:t>// -&gt; checks integration_data.data_integration_settings: trulioo.status = "ENABLED"</w:t>
            </w:r>
          </w:p>
          <w:p>
            <w:pPr>
              <w:spacing w:before="0" w:after="0"/>
            </w:pPr>
            <w:r>
              <w:rPr>
                <w:rFonts w:ascii="Courier New" w:hAnsi="Courier New"/>
                <w:color w:val="0F172A"/>
                <w:sz w:val="17"/>
              </w:rPr>
            </w:r>
          </w:p>
          <w:p>
            <w:pPr>
              <w:spacing w:before="0" w:after="0"/>
            </w:pPr>
            <w:r>
              <w:rPr>
                <w:rFonts w:ascii="Courier New" w:hAnsi="Courier New"/>
                <w:color w:val="0F172A"/>
                <w:sz w:val="17"/>
              </w:rPr>
              <w:t>// If enabled AND not US -&gt; PSC screening is AUTOMATIC:</w:t>
            </w:r>
          </w:p>
          <w:p>
            <w:pPr>
              <w:spacing w:before="0" w:after="0"/>
            </w:pPr>
            <w:r>
              <w:rPr>
                <w:rFonts w:ascii="Courier New" w:hAnsi="Courier New"/>
                <w:color w:val="0F172A"/>
                <w:sz w:val="17"/>
              </w:rPr>
              <w:t>return { shouldScreen: true, reason: "Non-US business with International KYB enabled" }</w:t>
            </w:r>
          </w:p>
          <w:p>
            <w:pPr>
              <w:spacing w:before="0" w:after="0"/>
            </w:pPr>
            <w:r>
              <w:rPr>
                <w:rFonts w:ascii="Courier New" w:hAnsi="Courier New"/>
                <w:color w:val="0F172A"/>
                <w:sz w:val="17"/>
              </w:rPr>
            </w:r>
          </w:p>
          <w:p>
            <w:pPr>
              <w:spacing w:before="0" w:after="0"/>
            </w:pPr>
            <w:r>
              <w:rPr>
                <w:rFonts w:ascii="Courier New" w:hAnsi="Courier New"/>
                <w:color w:val="0F172A"/>
                <w:sz w:val="17"/>
              </w:rPr>
              <w:t>// UK businesses do NOT need the "Advanced Watchlists" toggle.</w:t>
            </w:r>
          </w:p>
          <w:p>
            <w:pPr>
              <w:spacing w:before="0" w:after="0"/>
            </w:pPr>
            <w:r>
              <w:rPr>
                <w:rFonts w:ascii="Courier New" w:hAnsi="Courier New"/>
                <w:color w:val="0F172A"/>
                <w:sz w:val="17"/>
              </w:rPr>
              <w:t>// Advanced Watchlists is a separate toggle ONLY for US businesses.</w:t>
            </w:r>
          </w:p>
          <w:p>
            <w:pPr>
              <w:spacing w:before="0" w:after="0"/>
            </w:pPr>
            <w:r>
              <w:rPr>
                <w:rFonts w:ascii="Courier New" w:hAnsi="Courier New"/>
                <w:color w:val="0F172A"/>
                <w:sz w:val="17"/>
              </w:rPr>
            </w:r>
          </w:p>
          <w:p>
            <w:pPr>
              <w:spacing w:before="0" w:after="0"/>
            </w:pPr>
            <w:r>
              <w:rPr>
                <w:rFonts w:ascii="Courier New" w:hAnsi="Courier New"/>
                <w:color w:val="0F172A"/>
                <w:sz w:val="17"/>
              </w:rPr>
              <w:t>// PSC flow is skipped if:</w:t>
            </w:r>
          </w:p>
          <w:p>
            <w:pPr>
              <w:spacing w:before="0" w:after="0"/>
            </w:pPr>
            <w:r>
              <w:rPr>
                <w:rFonts w:ascii="Courier New" w:hAnsi="Courier New"/>
                <w:color w:val="0F172A"/>
                <w:sz w:val="17"/>
              </w:rPr>
              <w:t>// - Trulioo is not enabled for this customer</w:t>
            </w:r>
          </w:p>
          <w:p>
            <w:pPr>
              <w:spacing w:before="0" w:after="0"/>
            </w:pPr>
            <w:r>
              <w:rPr>
                <w:rFonts w:ascii="Courier New" w:hAnsi="Courier New"/>
                <w:color w:val="0F172A"/>
                <w:sz w:val="17"/>
              </w:rPr>
              <w:t>// - Business country is not in enabled countries list (canIRun() check)</w:t>
            </w:r>
          </w:p>
          <w:p>
            <w:pPr>
              <w:spacing w:before="0" w:after="0"/>
            </w:pPr>
            <w:r>
              <w:rPr>
                <w:rFonts w:ascii="Courier New" w:hAnsi="Courier New"/>
                <w:color w:val="0F172A"/>
                <w:sz w:val="17"/>
              </w:rPr>
              <w:t>// - KYB verification did not succeed (status != "approved")</w:t>
            </w:r>
          </w:p>
        </w:tc>
      </w:tr>
    </w:tbl>
    <w:p>
      <w:pPr>
        <w:spacing w:before="0" w:after="100"/>
      </w:pPr>
    </w:p>
    <w:p>
      <w:pPr>
        <w:pStyle w:val="Heading2"/>
        <w:keepNext/>
        <w:spacing w:before="260" w:after="80"/>
      </w:pPr>
      <w:r>
        <w:rPr>
          <w:b/>
          <w:color w:val="1E40AF"/>
          <w:sz w:val="27"/>
        </w:rPr>
        <w:t>Person Sources: Who Gets Screened for a UK Business?</w:t>
      </w:r>
    </w:p>
    <w:p>
      <w:pPr>
        <w:spacing w:after="100" w:before="0"/>
      </w:pPr>
      <w:r>
        <w:rPr>
          <w:b w:val="0"/>
          <w:color w:val="334155"/>
          <w:sz w:val="21"/>
        </w:rPr>
        <w:t>extractPersonsFromBusinessData() gathers persons from MULTIPLE sources and deduplicates:</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168"/>
            <w:shd w:val="clear" w:color="auto" w:fill="DBEAFE"/>
            <w:tcMar>
              <w:top w:w="60" w:type="dxa"/>
              <w:right w:w="100" w:type="dxa"/>
              <w:bottom w:w="60" w:type="dxa"/>
              <w:left w:w="100" w:type="dxa"/>
            </w:tcMar>
          </w:tcPr>
          <w:p>
            <w:r>
              <w:rPr>
                <w:b/>
                <w:color w:val="0F172A"/>
                <w:sz w:val="19"/>
              </w:rPr>
              <w:t>Source</w:t>
            </w:r>
          </w:p>
        </w:tc>
        <w:tc>
          <w:tcPr>
            <w:tcW w:type="dxa" w:w="6192"/>
            <w:shd w:val="clear" w:color="auto" w:fill="DBEAFE"/>
            <w:tcMar>
              <w:top w:w="60" w:type="dxa"/>
              <w:right w:w="100" w:type="dxa"/>
              <w:bottom w:w="60" w:type="dxa"/>
              <w:left w:w="100" w:type="dxa"/>
            </w:tcMar>
          </w:tcPr>
          <w:p>
            <w:r>
              <w:rPr>
                <w:b/>
                <w:color w:val="0F172A"/>
                <w:sz w:val="19"/>
              </w:rPr>
              <w:t>How persons are found</w:t>
            </w:r>
          </w:p>
        </w:tc>
        <w:tc>
          <w:tcPr>
            <w:tcW w:type="dxa" w:w="4464"/>
            <w:shd w:val="clear" w:color="auto" w:fill="DBEAFE"/>
            <w:tcMar>
              <w:top w:w="60" w:type="dxa"/>
              <w:right w:w="100" w:type="dxa"/>
              <w:bottom w:w="60" w:type="dxa"/>
              <w:left w:w="100" w:type="dxa"/>
            </w:tcMar>
          </w:tcPr>
          <w:p>
            <w:r>
              <w:rPr>
                <w:b/>
                <w:color w:val="0F172A"/>
                <w:sz w:val="19"/>
              </w:rPr>
              <w:t>deduplication</w:t>
            </w:r>
          </w:p>
        </w:tc>
      </w:tr>
      <w:tr>
        <w:tc>
          <w:tcPr>
            <w:tcW w:type="dxa" w:w="3168"/>
            <w:tcMar>
              <w:top w:w="60" w:type="dxa"/>
              <w:right w:w="100" w:type="dxa"/>
              <w:bottom w:w="60" w:type="dxa"/>
              <w:left w:w="100" w:type="dxa"/>
            </w:tcMar>
          </w:tcPr>
          <w:p>
            <w:r>
              <w:rPr>
                <w:b w:val="0"/>
                <w:color w:val="334155"/>
                <w:sz w:val="19"/>
              </w:rPr>
              <w:t>Trulioo KYB response — UBOs</w:t>
            </w:r>
          </w:p>
        </w:tc>
        <w:tc>
          <w:tcPr>
            <w:tcW w:type="dxa" w:w="6192"/>
            <w:tcMar>
              <w:top w:w="60" w:type="dxa"/>
              <w:right w:w="100" w:type="dxa"/>
              <w:bottom w:w="60" w:type="dxa"/>
              <w:left w:w="100" w:type="dxa"/>
            </w:tcMar>
          </w:tcPr>
          <w:p>
            <w:r>
              <w:rPr>
                <w:b w:val="0"/>
                <w:color w:val="334155"/>
                <w:sz w:val="19"/>
              </w:rPr>
              <w:t>businessData.ubos[] — Persons with Significant Control from Companies House</w:t>
              <w:br/>
              <w:t>TruliooUBO: { fullName, firstName, lastName, dateOfBirth, ownershipPercentage, title }</w:t>
            </w:r>
          </w:p>
        </w:tc>
        <w:tc>
          <w:tcPr>
            <w:tcW w:type="dxa" w:w="4464"/>
            <w:tcMar>
              <w:top w:w="60" w:type="dxa"/>
              <w:right w:w="100" w:type="dxa"/>
              <w:bottom w:w="60" w:type="dxa"/>
              <w:left w:w="100" w:type="dxa"/>
            </w:tcMar>
          </w:tcPr>
          <w:p>
            <w:r>
              <w:rPr>
                <w:b w:val="0"/>
                <w:color w:val="334155"/>
                <w:sz w:val="19"/>
              </w:rPr>
              <w:t>Deduped by fullName (case-insensitive)</w:t>
            </w:r>
          </w:p>
        </w:tc>
      </w:tr>
      <w:tr>
        <w:tc>
          <w:tcPr>
            <w:tcW w:type="dxa" w:w="3168"/>
            <w:shd w:val="clear" w:color="auto" w:fill="F8FAFF"/>
            <w:tcMar>
              <w:top w:w="60" w:type="dxa"/>
              <w:right w:w="100" w:type="dxa"/>
              <w:bottom w:w="60" w:type="dxa"/>
              <w:left w:w="100" w:type="dxa"/>
            </w:tcMar>
          </w:tcPr>
          <w:p>
            <w:r>
              <w:rPr>
                <w:b w:val="0"/>
                <w:color w:val="334155"/>
                <w:sz w:val="19"/>
              </w:rPr>
              <w:t>Trulioo KYB response — Directors</w:t>
            </w:r>
          </w:p>
        </w:tc>
        <w:tc>
          <w:tcPr>
            <w:tcW w:type="dxa" w:w="6192"/>
            <w:shd w:val="clear" w:color="auto" w:fill="F8FAFF"/>
            <w:tcMar>
              <w:top w:w="60" w:type="dxa"/>
              <w:right w:w="100" w:type="dxa"/>
              <w:bottom w:w="60" w:type="dxa"/>
              <w:left w:w="100" w:type="dxa"/>
            </w:tcMar>
          </w:tcPr>
          <w:p>
            <w:r>
              <w:rPr>
                <w:b w:val="0"/>
                <w:color w:val="334155"/>
                <w:sz w:val="19"/>
              </w:rPr>
              <w:t>businessData.directors[] — Directors from Companies House filing</w:t>
              <w:br/>
              <w:t>TruliooDirector: { fullName, firstName, lastName, title, nationality }</w:t>
            </w:r>
          </w:p>
        </w:tc>
        <w:tc>
          <w:tcPr>
            <w:tcW w:type="dxa" w:w="4464"/>
            <w:shd w:val="clear" w:color="auto" w:fill="F8FAFF"/>
            <w:tcMar>
              <w:top w:w="60" w:type="dxa"/>
              <w:right w:w="100" w:type="dxa"/>
              <w:bottom w:w="60" w:type="dxa"/>
              <w:left w:w="100" w:type="dxa"/>
            </w:tcMar>
          </w:tcPr>
          <w:p>
            <w:r>
              <w:rPr>
                <w:b w:val="0"/>
                <w:color w:val="334155"/>
                <w:sz w:val="19"/>
              </w:rPr>
              <w:t>Deduped by fullName (case-insensitive)</w:t>
            </w:r>
          </w:p>
        </w:tc>
      </w:tr>
      <w:tr>
        <w:tc>
          <w:tcPr>
            <w:tcW w:type="dxa" w:w="3168"/>
            <w:tcMar>
              <w:top w:w="60" w:type="dxa"/>
              <w:right w:w="100" w:type="dxa"/>
              <w:bottom w:w="60" w:type="dxa"/>
              <w:left w:w="100" w:type="dxa"/>
            </w:tcMar>
          </w:tcPr>
          <w:p>
            <w:r>
              <w:rPr>
                <w:b w:val="0"/>
                <w:color w:val="334155"/>
                <w:sz w:val="19"/>
              </w:rPr>
              <w:t>Applicant-submitted owners</w:t>
            </w:r>
          </w:p>
        </w:tc>
        <w:tc>
          <w:tcPr>
            <w:tcW w:type="dxa" w:w="6192"/>
            <w:tcMar>
              <w:top w:w="60" w:type="dxa"/>
              <w:right w:w="100" w:type="dxa"/>
              <w:bottom w:w="60" w:type="dxa"/>
              <w:left w:w="100" w:type="dxa"/>
            </w:tcMar>
          </w:tcPr>
          <w:p>
            <w:r>
              <w:rPr>
                <w:b w:val="0"/>
                <w:color w:val="334155"/>
                <w:sz w:val="19"/>
              </w:rPr>
              <w:t>getOwnersUnencrypted(businessId) from case-service</w:t>
              <w:br/>
              <w:t>data_owners table: owners submitted via onboarding form</w:t>
            </w:r>
          </w:p>
        </w:tc>
        <w:tc>
          <w:tcPr>
            <w:tcW w:type="dxa" w:w="4464"/>
            <w:tcMar>
              <w:top w:w="60" w:type="dxa"/>
              <w:right w:w="100" w:type="dxa"/>
              <w:bottom w:w="60" w:type="dxa"/>
              <w:left w:w="100" w:type="dxa"/>
            </w:tcMar>
          </w:tcPr>
          <w:p>
            <w:r>
              <w:rPr>
                <w:b w:val="0"/>
                <w:color w:val="334155"/>
                <w:sz w:val="19"/>
              </w:rPr>
              <w:t>convertOwnersToTruliooPersons() normalises to TruliooUBOPersonData</w:t>
            </w:r>
          </w:p>
        </w:tc>
      </w:tr>
      <w:tr>
        <w:tc>
          <w:tcPr>
            <w:tcW w:type="dxa" w:w="3168"/>
            <w:shd w:val="clear" w:color="auto" w:fill="F8FAFF"/>
            <w:tcMar>
              <w:top w:w="60" w:type="dxa"/>
              <w:right w:w="100" w:type="dxa"/>
              <w:bottom w:w="60" w:type="dxa"/>
              <w:left w:w="100" w:type="dxa"/>
            </w:tcMar>
          </w:tcPr>
          <w:p>
            <w:r>
              <w:rPr>
                <w:b w:val="0"/>
                <w:color w:val="334155"/>
                <w:sz w:val="19"/>
              </w:rPr>
              <w:t>Middesk-discovered officers (US only)</w:t>
            </w:r>
          </w:p>
        </w:tc>
        <w:tc>
          <w:tcPr>
            <w:tcW w:type="dxa" w:w="6192"/>
            <w:shd w:val="clear" w:color="auto" w:fill="F8FAFF"/>
            <w:tcMar>
              <w:top w:w="60" w:type="dxa"/>
              <w:right w:w="100" w:type="dxa"/>
              <w:bottom w:w="60" w:type="dxa"/>
              <w:left w:w="100" w:type="dxa"/>
            </w:tcMar>
          </w:tcPr>
          <w:p>
            <w:r>
              <w:rPr>
                <w:b w:val="0"/>
                <w:color w:val="334155"/>
                <w:sz w:val="19"/>
              </w:rPr>
              <w:t>integration_data.business_entity_people WHERE submitted=false</w:t>
              <w:br/>
              <w:t>Officers discovered by Middesk from US SOS filings</w:t>
            </w:r>
          </w:p>
        </w:tc>
        <w:tc>
          <w:tcPr>
            <w:tcW w:type="dxa" w:w="4464"/>
            <w:shd w:val="clear" w:color="auto" w:fill="F8FAFF"/>
            <w:tcMar>
              <w:top w:w="60" w:type="dxa"/>
              <w:right w:w="100" w:type="dxa"/>
              <w:bottom w:w="60" w:type="dxa"/>
              <w:left w:w="100" w:type="dxa"/>
            </w:tcMar>
          </w:tcPr>
          <w:p>
            <w:r>
              <w:rPr>
                <w:b/>
                <w:color w:val="991B1B"/>
                <w:sz w:val="19"/>
              </w:rPr>
              <w:t>NOT included for UK businesses (this path only runs for US businesses</w:t>
              <w:br/>
              <w:t>with Advanced Watchlists enabled)</w:t>
            </w:r>
          </w:p>
        </w:tc>
      </w:tr>
    </w:tbl>
    <w:p>
      <w:pPr>
        <w:spacing w:before="0" w:after="160"/>
      </w:pPr>
    </w:p>
    <w:p>
      <w:pPr>
        <w:pStyle w:val="Heading2"/>
        <w:keepNext/>
        <w:spacing w:before="260" w:after="80"/>
      </w:pPr>
      <w:r>
        <w:rPr>
          <w:b/>
          <w:color w:val="1E40AF"/>
          <w:sz w:val="27"/>
        </w:rPr>
        <w:t>PSC Screening Request — TruliooUBOPersonData</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For each UK UBO/Director, the PSC flow sends:</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fullName:             "John Smith",</w:t>
            </w:r>
          </w:p>
          <w:p>
            <w:pPr>
              <w:spacing w:before="0" w:after="0"/>
            </w:pPr>
            <w:r>
              <w:rPr>
                <w:rFonts w:ascii="Courier New" w:hAnsi="Courier New"/>
                <w:color w:val="0F172A"/>
                <w:sz w:val="17"/>
              </w:rPr>
              <w:t xml:space="preserve">  firstName:            "John",</w:t>
            </w:r>
          </w:p>
          <w:p>
            <w:pPr>
              <w:spacing w:before="0" w:after="0"/>
            </w:pPr>
            <w:r>
              <w:rPr>
                <w:rFonts w:ascii="Courier New" w:hAnsi="Courier New"/>
                <w:color w:val="0F172A"/>
                <w:sz w:val="17"/>
              </w:rPr>
              <w:t xml:space="preserve">  lastName:             "Smith",</w:t>
            </w:r>
          </w:p>
          <w:p>
            <w:pPr>
              <w:spacing w:before="0" w:after="0"/>
            </w:pPr>
            <w:r>
              <w:rPr>
                <w:rFonts w:ascii="Courier New" w:hAnsi="Courier New"/>
                <w:color w:val="0F172A"/>
                <w:sz w:val="17"/>
              </w:rPr>
              <w:t xml:space="preserve">  dateOfBirth:          "1980-05-15",  // YYYY-MM-DD</w:t>
            </w:r>
          </w:p>
          <w:p>
            <w:pPr>
              <w:spacing w:before="0" w:after="0"/>
            </w:pPr>
            <w:r>
              <w:rPr>
                <w:rFonts w:ascii="Courier New" w:hAnsi="Courier New"/>
                <w:color w:val="0F172A"/>
                <w:sz w:val="17"/>
              </w:rPr>
              <w:t xml:space="preserve">  controlType:          "UBO",          // "UBO" | "DIRECTOR" | "BENEFICIARY" | "CONTROL"</w:t>
            </w:r>
          </w:p>
          <w:p>
            <w:pPr>
              <w:spacing w:before="0" w:after="0"/>
            </w:pPr>
            <w:r>
              <w:rPr>
                <w:rFonts w:ascii="Courier New" w:hAnsi="Courier New"/>
                <w:color w:val="0F172A"/>
                <w:sz w:val="17"/>
              </w:rPr>
              <w:t xml:space="preserve">  ownershipPercentage:  75,</w:t>
            </w:r>
          </w:p>
          <w:p>
            <w:pPr>
              <w:spacing w:before="0" w:after="0"/>
            </w:pPr>
            <w:r>
              <w:rPr>
                <w:rFonts w:ascii="Courier New" w:hAnsi="Courier New"/>
                <w:color w:val="0F172A"/>
                <w:sz w:val="17"/>
              </w:rPr>
              <w:t xml:space="preserve">  title:                "Director",</w:t>
            </w:r>
          </w:p>
          <w:p>
            <w:pPr>
              <w:spacing w:before="0" w:after="0"/>
            </w:pPr>
            <w:r>
              <w:rPr>
                <w:rFonts w:ascii="Courier New" w:hAnsi="Courier New"/>
                <w:color w:val="0F172A"/>
                <w:sz w:val="17"/>
              </w:rPr>
              <w:t xml:space="preserve">  nationality:          "British",</w:t>
            </w:r>
          </w:p>
          <w:p>
            <w:pPr>
              <w:spacing w:before="0" w:after="0"/>
            </w:pPr>
            <w:r>
              <w:rPr>
                <w:rFonts w:ascii="Courier New" w:hAnsi="Courier New"/>
                <w:color w:val="0F172A"/>
                <w:sz w:val="17"/>
              </w:rPr>
              <w:t xml:space="preserve">  // Address from businessData (fallback to business address if no personal address)</w:t>
            </w:r>
          </w:p>
          <w:p>
            <w:pPr>
              <w:spacing w:before="0" w:after="0"/>
            </w:pPr>
            <w:r>
              <w:rPr>
                <w:rFonts w:ascii="Courier New" w:hAnsi="Courier New"/>
                <w:color w:val="0F172A"/>
                <w:sz w:val="17"/>
              </w:rPr>
              <w:t xml:space="preserve">  addressLine1:         "123 Baker Street",</w:t>
            </w:r>
          </w:p>
          <w:p>
            <w:pPr>
              <w:spacing w:before="0" w:after="0"/>
            </w:pPr>
            <w:r>
              <w:rPr>
                <w:rFonts w:ascii="Courier New" w:hAnsi="Courier New"/>
                <w:color w:val="0F172A"/>
                <w:sz w:val="17"/>
              </w:rPr>
              <w:t xml:space="preserve">  city:                 "London",</w:t>
            </w:r>
          </w:p>
          <w:p>
            <w:pPr>
              <w:spacing w:before="0" w:after="0"/>
            </w:pPr>
            <w:r>
              <w:rPr>
                <w:rFonts w:ascii="Courier New" w:hAnsi="Courier New"/>
                <w:color w:val="0F172A"/>
                <w:sz w:val="17"/>
              </w:rPr>
              <w:t xml:space="preserve">  postalCode:           "W1U 6RG",</w:t>
            </w:r>
          </w:p>
          <w:p>
            <w:pPr>
              <w:spacing w:before="0" w:after="0"/>
            </w:pPr>
            <w:r>
              <w:rPr>
                <w:rFonts w:ascii="Courier New" w:hAnsi="Courier New"/>
                <w:color w:val="0F172A"/>
                <w:sz w:val="17"/>
              </w:rPr>
              <w:t xml:space="preserve">  country:              "GB"</w:t>
            </w:r>
          </w:p>
          <w:p>
            <w:pPr>
              <w:spacing w:before="0" w:after="0"/>
            </w:pPr>
            <w:r>
              <w:rPr>
                <w:rFonts w:ascii="Courier New" w:hAnsi="Courier New"/>
                <w:color w:val="0F172A"/>
                <w:sz w:val="17"/>
              </w:rPr>
              <w:t>}</w:t>
            </w:r>
          </w:p>
        </w:tc>
      </w:tr>
    </w:tbl>
    <w:p>
      <w:pPr>
        <w:spacing w:before="0" w:after="100"/>
      </w:pPr>
    </w:p>
    <w:p>
      <w:pPr>
        <w:pStyle w:val="Heading2"/>
        <w:keepNext/>
        <w:spacing w:before="260" w:after="80"/>
      </w:pPr>
      <w:r>
        <w:rPr>
          <w:b/>
          <w:color w:val="1E40AF"/>
          <w:sz w:val="27"/>
        </w:rPr>
        <w:t>PSC Screening Results Storage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truliooPersonDataStorage.ts: storePersonInBusinessEntityPeople()</w:t>
            </w:r>
          </w:p>
          <w:p>
            <w:pPr>
              <w:spacing w:before="0" w:after="0"/>
            </w:pPr>
            <w:r>
              <w:rPr>
                <w:rFonts w:ascii="Courier New" w:hAnsi="Courier New"/>
                <w:color w:val="0F172A"/>
                <w:sz w:val="17"/>
              </w:rPr>
              <w:t>INSERT INTO integration_data.business_entity_people</w:t>
            </w:r>
          </w:p>
          <w:p>
            <w:pPr>
              <w:spacing w:before="0" w:after="0"/>
            </w:pPr>
            <w:r>
              <w:rPr>
                <w:rFonts w:ascii="Courier New" w:hAnsi="Courier New"/>
                <w:color w:val="0F172A"/>
                <w:sz w:val="17"/>
              </w:rPr>
              <w:t xml:space="preserve">  (business_entity_verification_id, name, submitted, source, titles, screening_results)</w:t>
            </w:r>
          </w:p>
          <w:p>
            <w:pPr>
              <w:spacing w:before="0" w:after="0"/>
            </w:pPr>
            <w:r>
              <w:rPr>
                <w:rFonts w:ascii="Courier New" w:hAnsi="Courier New"/>
                <w:color w:val="0F172A"/>
                <w:sz w:val="17"/>
              </w:rPr>
              <w:t>VALUES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"&lt;kyb_verification_uuid&gt;",</w:t>
            </w:r>
          </w:p>
          <w:p>
            <w:pPr>
              <w:spacing w:before="0" w:after="0"/>
            </w:pPr>
            <w:r>
              <w:rPr>
                <w:rFonts w:ascii="Courier New" w:hAnsi="Courier New"/>
                <w:color w:val="0F172A"/>
                <w:sz w:val="17"/>
              </w:rPr>
              <w:t xml:space="preserve">    "John Smith",</w:t>
            </w:r>
          </w:p>
          <w:p>
            <w:pPr>
              <w:spacing w:before="0" w:after="0"/>
            </w:pPr>
            <w:r>
              <w:rPr>
                <w:rFonts w:ascii="Courier New" w:hAnsi="Courier New"/>
                <w:color w:val="0F172A"/>
                <w:sz w:val="17"/>
              </w:rPr>
              <w:t xml:space="preserve">    true,</w:t>
            </w:r>
          </w:p>
          <w:p>
            <w:pPr>
              <w:spacing w:before="0" w:after="0"/>
            </w:pPr>
            <w:r>
              <w:rPr>
                <w:rFonts w:ascii="Courier New" w:hAnsi="Courier New"/>
                <w:color w:val="0F172A"/>
                <w:sz w:val="17"/>
              </w:rPr>
              <w:t xml:space="preserve">    '[{"type": "trulioo_psc", "provider": "trulioo", "id": "John Smith", "controlType": "UBO"}]',</w:t>
            </w:r>
          </w:p>
          <w:p>
            <w:pPr>
              <w:spacing w:before="0" w:after="0"/>
            </w:pPr>
            <w:r>
              <w:rPr>
                <w:rFonts w:ascii="Courier New" w:hAnsi="Courier New"/>
                <w:color w:val="0F172A"/>
                <w:sz w:val="17"/>
              </w:rPr>
              <w:t xml:space="preserve">    '["Director"]',</w:t>
            </w:r>
          </w:p>
          <w:p>
            <w:pPr>
              <w:spacing w:before="0" w:after="0"/>
            </w:pPr>
            <w:r>
              <w:rPr>
                <w:rFonts w:ascii="Courier New" w:hAnsi="Courier New"/>
                <w:color w:val="0F172A"/>
                <w:sz w:val="17"/>
              </w:rPr>
              <w:t xml:space="preserve">    '{"watchlistHits": [...], "provider": "trulioo", "screenedAt": "2026-03-27T10:00:00Z"}'</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ON CONFLICT (business_entity_verification_id, name) DO IGNORE  -- atomic lock</w:t>
            </w:r>
          </w:p>
          <w:p>
            <w:pPr>
              <w:spacing w:before="0" w:after="0"/>
            </w:pPr>
            <w:r>
              <w:rPr>
                <w:rFonts w:ascii="Courier New" w:hAnsi="Courier New"/>
                <w:color w:val="0F172A"/>
                <w:sz w:val="17"/>
              </w:rPr>
            </w:r>
          </w:p>
          <w:p>
            <w:pPr>
              <w:spacing w:before="0" w:after="0"/>
            </w:pPr>
            <w:r>
              <w:rPr>
                <w:rFonts w:ascii="Courier New" w:hAnsi="Courier New"/>
                <w:color w:val="0F172A"/>
                <w:sz w:val="17"/>
              </w:rPr>
              <w:t>// The ON CONFLICT ignore is a critical atomic lock:</w:t>
            </w:r>
          </w:p>
          <w:p>
            <w:pPr>
              <w:spacing w:before="0" w:after="0"/>
            </w:pPr>
            <w:r>
              <w:rPr>
                <w:rFonts w:ascii="Courier New" w:hAnsi="Courier New"/>
                <w:color w:val="0F172A"/>
                <w:sz w:val="17"/>
              </w:rPr>
              <w:t>// Prevents duplicate PSC screenings if two processes race</w:t>
            </w:r>
          </w:p>
          <w:p>
            <w:pPr>
              <w:spacing w:before="0" w:after="0"/>
            </w:pPr>
            <w:r>
              <w:rPr>
                <w:rFonts w:ascii="Courier New" w:hAnsi="Courier New"/>
                <w:color w:val="0F172A"/>
                <w:sz w:val="17"/>
              </w:rPr>
              <w:t>// Only ONE process successfully inserts -&gt; it triggers PSC</w:t>
            </w:r>
          </w:p>
          <w:p>
            <w:pPr>
              <w:spacing w:before="0" w:after="0"/>
            </w:pPr>
            <w:r>
              <w:rPr>
                <w:rFonts w:ascii="Courier New" w:hAnsi="Courier New"/>
                <w:color w:val="0F172A"/>
                <w:sz w:val="17"/>
              </w:rPr>
              <w:t>// Others see the existing row and skip</w:t>
            </w:r>
          </w:p>
        </w:tc>
      </w:tr>
    </w:tbl>
    <w:p>
      <w:pPr>
        <w:spacing w:before="0" w:after="100"/>
      </w:pPr>
    </w:p>
    <w:p>
      <w:pPr>
        <w:pStyle w:val="Heading2"/>
        <w:keepNext/>
        <w:spacing w:before="260" w:after="80"/>
      </w:pPr>
      <w:r>
        <w:rPr>
          <w:b/>
          <w:color w:val="1E40AF"/>
          <w:sz w:val="27"/>
        </w:rPr>
        <w:t>PSC Watchlist Hits — Stored in business_entity_review_task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PSC screening watchlist hits are stored with entity_type = PERSON:</w:t>
            </w:r>
          </w:p>
          <w:p>
            <w:pPr>
              <w:spacing w:before="0" w:after="0"/>
            </w:pPr>
            <w:r>
              <w:rPr>
                <w:rFonts w:ascii="Courier New" w:hAnsi="Courier New"/>
                <w:color w:val="0F172A"/>
                <w:sz w:val="17"/>
              </w:rPr>
              <w:t>WatchlistValueMetadatum {</w:t>
            </w:r>
          </w:p>
          <w:p>
            <w:pPr>
              <w:spacing w:before="0" w:after="0"/>
            </w:pPr>
            <w:r>
              <w:rPr>
                <w:rFonts w:ascii="Courier New" w:hAnsi="Courier New"/>
                <w:color w:val="0F172A"/>
                <w:sz w:val="17"/>
              </w:rPr>
              <w:t xml:space="preserve">  id: "&lt;uuid&gt;",</w:t>
            </w:r>
          </w:p>
          <w:p>
            <w:pPr>
              <w:spacing w:before="0" w:after="0"/>
            </w:pPr>
            <w:r>
              <w:rPr>
                <w:rFonts w:ascii="Courier New" w:hAnsi="Courier New"/>
                <w:color w:val="0F172A"/>
                <w:sz w:val="17"/>
              </w:rPr>
              <w:t xml:space="preserve">  type: "pep",            // "sanctions" | "pep" | "adverse_media" | "other"</w:t>
            </w:r>
          </w:p>
          <w:p>
            <w:pPr>
              <w:spacing w:before="0" w:after="0"/>
            </w:pPr>
            <w:r>
              <w:rPr>
                <w:rFonts w:ascii="Courier New" w:hAnsi="Courier New"/>
                <w:color w:val="0F172A"/>
                <w:sz w:val="17"/>
              </w:rPr>
              <w:t xml:space="preserve">  entity_type: "person",  // ← distinguishes PSC hits from KYB business hits</w:t>
            </w:r>
          </w:p>
          <w:p>
            <w:pPr>
              <w:spacing w:before="0" w:after="0"/>
            </w:pPr>
            <w:r>
              <w:rPr>
                <w:rFonts w:ascii="Courier New" w:hAnsi="Courier New"/>
                <w:color w:val="0F172A"/>
                <w:sz w:val="17"/>
              </w:rPr>
              <w:t xml:space="preserve">  metadata: {</w:t>
            </w:r>
          </w:p>
          <w:p>
            <w:pPr>
              <w:spacing w:before="0" w:after="0"/>
            </w:pPr>
            <w:r>
              <w:rPr>
                <w:rFonts w:ascii="Courier New" w:hAnsi="Courier New"/>
                <w:color w:val="0F172A"/>
                <w:sz w:val="17"/>
              </w:rPr>
              <w:t xml:space="preserve">    abbr: "PEP",</w:t>
            </w:r>
          </w:p>
          <w:p>
            <w:pPr>
              <w:spacing w:before="0" w:after="0"/>
            </w:pPr>
            <w:r>
              <w:rPr>
                <w:rFonts w:ascii="Courier New" w:hAnsi="Courier New"/>
                <w:color w:val="0F172A"/>
                <w:sz w:val="17"/>
              </w:rPr>
              <w:t xml:space="preserve">    title: "PEP Database",</w:t>
            </w:r>
          </w:p>
          <w:p>
            <w:pPr>
              <w:spacing w:before="0" w:after="0"/>
            </w:pPr>
            <w:r>
              <w:rPr>
                <w:rFonts w:ascii="Courier New" w:hAnsi="Courier New"/>
                <w:color w:val="0F172A"/>
                <w:sz w:val="17"/>
              </w:rPr>
              <w:t xml:space="preserve">    agency: "Politically Exposed Persons",</w:t>
            </w:r>
          </w:p>
          <w:p>
            <w:pPr>
              <w:spacing w:before="0" w:after="0"/>
            </w:pPr>
            <w:r>
              <w:rPr>
                <w:rFonts w:ascii="Courier New" w:hAnsi="Courier New"/>
                <w:color w:val="0F172A"/>
                <w:sz w:val="17"/>
              </w:rPr>
              <w:t xml:space="preserve">    agency_abbr: "PEP",</w:t>
            </w:r>
          </w:p>
          <w:p>
            <w:pPr>
              <w:spacing w:before="0" w:after="0"/>
            </w:pPr>
            <w:r>
              <w:rPr>
                <w:rFonts w:ascii="Courier New" w:hAnsi="Courier New"/>
                <w:color w:val="0F172A"/>
                <w:sz w:val="17"/>
              </w:rPr>
              <w:t xml:space="preserve">    entity_name: "John Smith"</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url: null,</w:t>
            </w:r>
          </w:p>
          <w:p>
            <w:pPr>
              <w:spacing w:before="0" w:after="0"/>
            </w:pPr>
            <w:r>
              <w:rPr>
                <w:rFonts w:ascii="Courier New" w:hAnsi="Courier New"/>
                <w:color w:val="0F172A"/>
                <w:sz w:val="17"/>
              </w:rPr>
              <w:t xml:space="preserve">  list_country: "Europe",</w:t>
            </w:r>
          </w:p>
          <w:p>
            <w:pPr>
              <w:spacing w:before="0" w:after="0"/>
            </w:pPr>
            <w:r>
              <w:rPr>
                <w:rFonts w:ascii="Courier New" w:hAnsi="Courier New"/>
                <w:color w:val="0F172A"/>
                <w:sz w:val="17"/>
              </w:rPr>
              <w:t xml:space="preserve">  list_region: "Europe"</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Business hits have entity_type = "business"</w:t>
            </w:r>
          </w:p>
          <w:p>
            <w:pPr>
              <w:spacing w:before="0" w:after="0"/>
            </w:pPr>
            <w:r>
              <w:rPr>
                <w:rFonts w:ascii="Courier New" w:hAnsi="Courier New"/>
                <w:color w:val="0F172A"/>
                <w:sz w:val="17"/>
              </w:rPr>
              <w:t>// Person (PSC) hits have entity_type = "person"</w:t>
            </w:r>
          </w:p>
          <w:p>
            <w:pPr>
              <w:spacing w:before="0" w:after="0"/>
            </w:pPr>
            <w:r>
              <w:rPr>
                <w:rFonts w:ascii="Courier New" w:hAnsi="Courier New"/>
                <w:color w:val="0F172A"/>
                <w:sz w:val="17"/>
              </w:rPr>
              <w:t>// Both stored in: integration_data.business_entity_review_task</w:t>
            </w:r>
          </w:p>
          <w:p>
            <w:pPr>
              <w:spacing w:before="0" w:after="0"/>
            </w:pPr>
            <w:r>
              <w:rPr>
                <w:rFonts w:ascii="Courier New" w:hAnsi="Courier New"/>
                <w:color w:val="0F172A"/>
                <w:sz w:val="17"/>
              </w:rPr>
              <w:t>//   (key="watchlist", business_entity_verification_id=&lt;kyb_verification_id&gt;)</w:t>
            </w:r>
          </w:p>
        </w:tc>
      </w:tr>
    </w:tbl>
    <w:p>
      <w:pPr>
        <w:spacing w:before="0" w:after="100"/>
      </w:pPr>
    </w:p>
    <w:p>
      <w:r>
        <w:br w:type="page"/>
      </w:r>
    </w:p>
    <w:p>
      <w:pPr>
        <w:pStyle w:val="Heading1"/>
        <w:keepNext/>
        <w:spacing w:before="320" w:after="120"/>
      </w:pPr>
      <w:r>
        <w:rPr>
          <w:b/>
          <w:color w:val="5B21B6"/>
          <w:sz w:val="40"/>
        </w:rPr>
        <w:t>Section 10 — SERP: UK Behavior</w:t>
      </w:r>
    </w:p>
    <w:p>
      <w:pPr>
        <w:pStyle w:val="Heading2"/>
        <w:keepNext/>
        <w:spacing w:before="260" w:after="80"/>
      </w:pPr>
      <w:r>
        <w:rPr>
          <w:b/>
          <w:color w:val="1E40AF"/>
          <w:sz w:val="27"/>
        </w:rPr>
        <w:t>Does SERP Run for UK Businesses?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YES — SERP (platform_id=22) runs for UK businesses when configured for the customer. SERP is NOT country-specific — it runs based on customer integration settings, not business country. However, its results are more limited for UK businesses because some data sources (e.g., Google Business Profile, Google Maps) provide different data density for UK vs US.</w:t>
            </w:r>
          </w:p>
        </w:tc>
      </w:tr>
    </w:tbl>
    <w:p>
      <w:pPr>
        <w:spacing w:before="0" w:after="140"/>
      </w:pP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600"/>
            <w:shd w:val="clear" w:color="auto" w:fill="DBEAFE"/>
            <w:tcMar>
              <w:top w:w="60" w:type="dxa"/>
              <w:right w:w="100" w:type="dxa"/>
              <w:bottom w:w="60" w:type="dxa"/>
              <w:left w:w="100" w:type="dxa"/>
            </w:tcMar>
          </w:tcPr>
          <w:p>
            <w:r>
              <w:rPr>
                <w:b/>
                <w:color w:val="0F172A"/>
                <w:sz w:val="19"/>
              </w:rPr>
              <w:t>SERP feature</w:t>
            </w:r>
          </w:p>
        </w:tc>
        <w:tc>
          <w:tcPr>
            <w:tcW w:type="dxa" w:w="2160"/>
            <w:shd w:val="clear" w:color="auto" w:fill="DBEAFE"/>
            <w:tcMar>
              <w:top w:w="60" w:type="dxa"/>
              <w:right w:w="100" w:type="dxa"/>
              <w:bottom w:w="60" w:type="dxa"/>
              <w:left w:w="100" w:type="dxa"/>
            </w:tcMar>
          </w:tcPr>
          <w:p>
            <w:r>
              <w:rPr>
                <w:b/>
                <w:color w:val="0F172A"/>
                <w:sz w:val="19"/>
              </w:rPr>
              <w:t>Runs for UK?</w:t>
            </w:r>
          </w:p>
        </w:tc>
        <w:tc>
          <w:tcPr>
            <w:tcW w:type="dxa" w:w="8064"/>
            <w:shd w:val="clear" w:color="auto" w:fill="DBEAFE"/>
            <w:tcMar>
              <w:top w:w="60" w:type="dxa"/>
              <w:right w:w="100" w:type="dxa"/>
              <w:bottom w:w="60" w:type="dxa"/>
              <w:left w:w="100" w:type="dxa"/>
            </w:tcMar>
          </w:tcPr>
          <w:p>
            <w:r>
              <w:rPr>
                <w:b/>
                <w:color w:val="0F172A"/>
                <w:sz w:val="19"/>
              </w:rPr>
              <w:t>Notes</w:t>
            </w:r>
          </w:p>
        </w:tc>
      </w:tr>
      <w:tr>
        <w:tc>
          <w:tcPr>
            <w:tcW w:type="dxa" w:w="3600"/>
            <w:tcMar>
              <w:top w:w="60" w:type="dxa"/>
              <w:right w:w="100" w:type="dxa"/>
              <w:bottom w:w="60" w:type="dxa"/>
              <w:left w:w="100" w:type="dxa"/>
            </w:tcMar>
          </w:tcPr>
          <w:p>
            <w:r>
              <w:rPr>
                <w:b w:val="0"/>
                <w:color w:val="334155"/>
                <w:sz w:val="19"/>
              </w:rPr>
              <w:t>Google SERP scraping</w:t>
            </w:r>
          </w:p>
        </w:tc>
        <w:tc>
          <w:tcPr>
            <w:tcW w:type="dxa" w:w="2160"/>
            <w:tcMar>
              <w:top w:w="60" w:type="dxa"/>
              <w:right w:w="100" w:type="dxa"/>
              <w:bottom w:w="60" w:type="dxa"/>
              <w:left w:w="100" w:type="dxa"/>
            </w:tcMar>
          </w:tcPr>
          <w:p>
            <w:r>
              <w:rPr>
                <w:b/>
                <w:color w:val="065F46"/>
                <w:sz w:val="19"/>
              </w:rPr>
              <w:t>YES — if SERP enabled for customer</w:t>
            </w:r>
          </w:p>
        </w:tc>
        <w:tc>
          <w:tcPr>
            <w:tcW w:type="dxa" w:w="8064"/>
            <w:tcMar>
              <w:top w:w="60" w:type="dxa"/>
              <w:right w:w="100" w:type="dxa"/>
              <w:bottom w:w="60" w:type="dxa"/>
              <w:left w:w="100" w:type="dxa"/>
            </w:tcMar>
          </w:tcPr>
          <w:p>
            <w:r>
              <w:rPr>
                <w:b w:val="0"/>
                <w:color w:val="334155"/>
                <w:sz w:val="19"/>
              </w:rPr>
              <w:t>Searches Google for "[business name] [city]" to find contact info, website, description</w:t>
            </w:r>
          </w:p>
        </w:tc>
      </w:tr>
      <w:tr>
        <w:tc>
          <w:tcPr>
            <w:tcW w:type="dxa" w:w="3600"/>
            <w:shd w:val="clear" w:color="auto" w:fill="F8FAFF"/>
            <w:tcMar>
              <w:top w:w="60" w:type="dxa"/>
              <w:right w:w="100" w:type="dxa"/>
              <w:bottom w:w="60" w:type="dxa"/>
              <w:left w:w="100" w:type="dxa"/>
            </w:tcMar>
          </w:tcPr>
          <w:p>
            <w:r>
              <w:rPr>
                <w:b w:val="0"/>
                <w:color w:val="334155"/>
                <w:sz w:val="19"/>
              </w:rPr>
              <w:t>Google Business Profile</w:t>
            </w:r>
          </w:p>
        </w:tc>
        <w:tc>
          <w:tcPr>
            <w:tcW w:type="dxa" w:w="2160"/>
            <w:shd w:val="clear" w:color="auto" w:fill="F8FAFF"/>
            <w:tcMar>
              <w:top w:w="60" w:type="dxa"/>
              <w:right w:w="100" w:type="dxa"/>
              <w:bottom w:w="60" w:type="dxa"/>
              <w:left w:w="100" w:type="dxa"/>
            </w:tcMar>
          </w:tcPr>
          <w:p>
            <w:r>
              <w:rPr>
                <w:b/>
                <w:color w:val="065F46"/>
                <w:sz w:val="19"/>
              </w:rPr>
              <w:t>YES — platform_id=39 (SERP_GOOGLE_PROFILE)</w:t>
            </w:r>
          </w:p>
        </w:tc>
        <w:tc>
          <w:tcPr>
            <w:tcW w:type="dxa" w:w="8064"/>
            <w:shd w:val="clear" w:color="auto" w:fill="F8FAFF"/>
            <w:tcMar>
              <w:top w:w="60" w:type="dxa"/>
              <w:right w:w="100" w:type="dxa"/>
              <w:bottom w:w="60" w:type="dxa"/>
              <w:left w:w="100" w:type="dxa"/>
            </w:tcMar>
          </w:tcPr>
          <w:p>
            <w:r>
              <w:rPr>
                <w:b w:val="0"/>
                <w:color w:val="334155"/>
                <w:sz w:val="19"/>
              </w:rPr>
              <w:t>Fetches Google Maps/Business listing for UK businesses.</w:t>
              <w:br/>
              <w:t>UK businesses may or may not have Google Business profiles.</w:t>
            </w:r>
          </w:p>
        </w:tc>
      </w:tr>
      <w:tr>
        <w:tc>
          <w:tcPr>
            <w:tcW w:type="dxa" w:w="3600"/>
            <w:tcMar>
              <w:top w:w="60" w:type="dxa"/>
              <w:right w:w="100" w:type="dxa"/>
              <w:bottom w:w="60" w:type="dxa"/>
              <w:left w:w="100" w:type="dxa"/>
            </w:tcMar>
          </w:tcPr>
          <w:p>
            <w:r>
              <w:rPr>
                <w:b w:val="0"/>
                <w:color w:val="334155"/>
                <w:sz w:val="19"/>
              </w:rPr>
              <w:t>Google Business Reviews</w:t>
            </w:r>
          </w:p>
        </w:tc>
        <w:tc>
          <w:tcPr>
            <w:tcW w:type="dxa" w:w="2160"/>
            <w:tcMar>
              <w:top w:w="60" w:type="dxa"/>
              <w:right w:w="100" w:type="dxa"/>
              <w:bottom w:w="60" w:type="dxa"/>
              <w:left w:w="100" w:type="dxa"/>
            </w:tcMar>
          </w:tcPr>
          <w:p>
            <w:r>
              <w:rPr>
                <w:b/>
                <w:color w:val="065F46"/>
                <w:sz w:val="19"/>
              </w:rPr>
              <w:t>YES — platform_id=19/20</w:t>
            </w:r>
          </w:p>
        </w:tc>
        <w:tc>
          <w:tcPr>
            <w:tcW w:type="dxa" w:w="8064"/>
            <w:tcMar>
              <w:top w:w="60" w:type="dxa"/>
              <w:right w:w="100" w:type="dxa"/>
              <w:bottom w:w="60" w:type="dxa"/>
              <w:left w:w="100" w:type="dxa"/>
            </w:tcMar>
          </w:tcPr>
          <w:p>
            <w:r>
              <w:rPr>
                <w:b w:val="0"/>
                <w:color w:val="334155"/>
                <w:sz w:val="19"/>
              </w:rPr>
              <w:t>Google reviews and ratings — works globally including UK</w:t>
            </w:r>
          </w:p>
        </w:tc>
      </w:tr>
      <w:tr>
        <w:tc>
          <w:tcPr>
            <w:tcW w:type="dxa" w:w="3600"/>
            <w:shd w:val="clear" w:color="auto" w:fill="F8FAFF"/>
            <w:tcMar>
              <w:top w:w="60" w:type="dxa"/>
              <w:right w:w="100" w:type="dxa"/>
              <w:bottom w:w="60" w:type="dxa"/>
              <w:left w:w="100" w:type="dxa"/>
            </w:tcMar>
          </w:tcPr>
          <w:p>
            <w:r>
              <w:rPr>
                <w:b w:val="0"/>
                <w:color w:val="334155"/>
                <w:sz w:val="19"/>
              </w:rPr>
              <w:t>Contact info extraction</w:t>
            </w:r>
          </w:p>
        </w:tc>
        <w:tc>
          <w:tcPr>
            <w:tcW w:type="dxa" w:w="2160"/>
            <w:shd w:val="clear" w:color="auto" w:fill="F8FAFF"/>
            <w:tcMar>
              <w:top w:w="60" w:type="dxa"/>
              <w:right w:w="100" w:type="dxa"/>
              <w:bottom w:w="60" w:type="dxa"/>
              <w:left w:w="100" w:type="dxa"/>
            </w:tcMar>
          </w:tcPr>
          <w:p>
            <w:r>
              <w:rPr>
                <w:b/>
                <w:color w:val="065F46"/>
                <w:sz w:val="19"/>
              </w:rPr>
              <w:t>YES</w:t>
            </w:r>
          </w:p>
        </w:tc>
        <w:tc>
          <w:tcPr>
            <w:tcW w:type="dxa" w:w="8064"/>
            <w:shd w:val="clear" w:color="auto" w:fill="F8FAFF"/>
            <w:tcMar>
              <w:top w:w="60" w:type="dxa"/>
              <w:right w:w="100" w:type="dxa"/>
              <w:bottom w:w="60" w:type="dxa"/>
              <w:left w:w="100" w:type="dxa"/>
            </w:tcMar>
          </w:tcPr>
          <w:p>
            <w:r>
              <w:rPr>
                <w:b w:val="0"/>
                <w:color w:val="334155"/>
                <w:sz w:val="19"/>
              </w:rPr>
              <w:t>Phone, email, website from Google SERP results</w:t>
            </w:r>
          </w:p>
        </w:tc>
      </w:tr>
      <w:tr>
        <w:tc>
          <w:tcPr>
            <w:tcW w:type="dxa" w:w="3600"/>
            <w:tcMar>
              <w:top w:w="60" w:type="dxa"/>
              <w:right w:w="100" w:type="dxa"/>
              <w:bottom w:w="60" w:type="dxa"/>
              <w:left w:w="100" w:type="dxa"/>
            </w:tcMar>
          </w:tcPr>
          <w:p>
            <w:r>
              <w:rPr>
                <w:b w:val="0"/>
                <w:color w:val="334155"/>
                <w:sz w:val="19"/>
              </w:rPr>
              <w:t>Address Verified (Google Profile)</w:t>
            </w:r>
          </w:p>
        </w:tc>
        <w:tc>
          <w:tcPr>
            <w:tcW w:type="dxa" w:w="2160"/>
            <w:tcMar>
              <w:top w:w="60" w:type="dxa"/>
              <w:right w:w="100" w:type="dxa"/>
              <w:bottom w:w="60" w:type="dxa"/>
              <w:left w:w="100" w:type="dxa"/>
            </w:tcMar>
          </w:tcPr>
          <w:p>
            <w:r>
              <w:rPr>
                <w:b/>
                <w:color w:val="065F46"/>
                <w:sz w:val="19"/>
              </w:rPr>
              <w:t>YES — for UK addresses</w:t>
            </w:r>
          </w:p>
        </w:tc>
        <w:tc>
          <w:tcPr>
            <w:tcW w:type="dxa" w:w="8064"/>
            <w:tcMar>
              <w:top w:w="60" w:type="dxa"/>
              <w:right w:w="100" w:type="dxa"/>
              <w:bottom w:w="60" w:type="dxa"/>
              <w:left w:w="100" w:type="dxa"/>
            </w:tcMar>
          </w:tcPr>
          <w:p>
            <w:r>
              <w:rPr>
                <w:b w:val="0"/>
                <w:color w:val="334155"/>
                <w:sz w:val="19"/>
              </w:rPr>
              <w:t>caseTabValuesManager: if Google address matches submitted UK address</w:t>
              <w:br/>
              <w:t>-&gt; googleProfileStatus = "passed" -&gt; "Verified" badge</w:t>
              <w:br/>
              <w:t>Uses UK postcode matching</w:t>
            </w:r>
          </w:p>
        </w:tc>
      </w:tr>
      <w:tr>
        <w:tc>
          <w:tcPr>
            <w:tcW w:type="dxa" w:w="3600"/>
            <w:shd w:val="clear" w:color="auto" w:fill="F8FAFF"/>
            <w:tcMar>
              <w:top w:w="60" w:type="dxa"/>
              <w:right w:w="100" w:type="dxa"/>
              <w:bottom w:w="60" w:type="dxa"/>
              <w:left w:w="100" w:type="dxa"/>
            </w:tcMar>
          </w:tcPr>
          <w:p>
            <w:r>
              <w:rPr>
                <w:b w:val="0"/>
                <w:color w:val="334155"/>
                <w:sz w:val="19"/>
              </w:rPr>
              <w:t>Worth Website Scanning</w:t>
            </w:r>
          </w:p>
        </w:tc>
        <w:tc>
          <w:tcPr>
            <w:tcW w:type="dxa" w:w="2160"/>
            <w:shd w:val="clear" w:color="auto" w:fill="F8FAFF"/>
            <w:tcMar>
              <w:top w:w="60" w:type="dxa"/>
              <w:right w:w="100" w:type="dxa"/>
              <w:bottom w:w="60" w:type="dxa"/>
              <w:left w:w="100" w:type="dxa"/>
            </w:tcMar>
          </w:tcPr>
          <w:p>
            <w:r>
              <w:rPr>
                <w:b/>
                <w:color w:val="065F46"/>
                <w:sz w:val="19"/>
              </w:rPr>
              <w:t>YES — platform_id=30</w:t>
            </w:r>
          </w:p>
        </w:tc>
        <w:tc>
          <w:tcPr>
            <w:tcW w:type="dxa" w:w="8064"/>
            <w:shd w:val="clear" w:color="auto" w:fill="F8FAFF"/>
            <w:tcMar>
              <w:top w:w="60" w:type="dxa"/>
              <w:right w:w="100" w:type="dxa"/>
              <w:bottom w:w="60" w:type="dxa"/>
              <w:left w:w="100" w:type="dxa"/>
            </w:tcMar>
          </w:tcPr>
          <w:p>
            <w:r>
              <w:rPr>
                <w:b w:val="0"/>
                <w:color w:val="334155"/>
                <w:sz w:val="19"/>
              </w:rPr>
              <w:t>Domain age, SSL, malware check — works for .co.uk and other UK TLDs</w:t>
            </w:r>
          </w:p>
        </w:tc>
      </w:tr>
    </w:tbl>
    <w:p>
      <w:pPr>
        <w:spacing w:before="0" w:after="160"/>
      </w:pPr>
    </w:p>
    <w:p>
      <w:pPr>
        <w:pStyle w:val="Heading2"/>
        <w:keepNext/>
        <w:spacing w:before="260" w:after="80"/>
      </w:pPr>
      <w:r>
        <w:rPr>
          <w:b/>
          <w:color w:val="1E40AF"/>
          <w:sz w:val="27"/>
        </w:rPr>
        <w:t>Google Profile Verified / Unverified for UK Addresses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caseTabValuesManager.ts: Google Profile verification for UK</w:t>
            </w:r>
          </w:p>
          <w:p>
            <w:pPr>
              <w:spacing w:before="0" w:after="0"/>
            </w:pPr>
            <w:r>
              <w:rPr>
                <w:rFonts w:ascii="Courier New" w:hAnsi="Courier New"/>
                <w:color w:val="0F172A"/>
                <w:sz w:val="17"/>
              </w:rPr>
            </w:r>
          </w:p>
          <w:p>
            <w:pPr>
              <w:spacing w:before="0" w:after="0"/>
            </w:pPr>
            <w:r>
              <w:rPr>
                <w:rFonts w:ascii="Courier New" w:hAnsi="Courier New"/>
                <w:color w:val="0F172A"/>
                <w:sz w:val="17"/>
              </w:rPr>
              <w:t>// Checks if Google Maps address matches submitted address:</w:t>
            </w:r>
          </w:p>
          <w:p>
            <w:pPr>
              <w:spacing w:before="0" w:after="0"/>
            </w:pPr>
            <w:r>
              <w:rPr>
                <w:rFonts w:ascii="Courier New" w:hAnsi="Courier New"/>
                <w:color w:val="0F172A"/>
                <w:sz w:val="17"/>
              </w:rPr>
              <w:t>const googleAddr = google_profile?.address  // from SERP_GOOGLE_PROFILE response</w:t>
            </w:r>
          </w:p>
          <w:p>
            <w:pPr>
              <w:spacing w:before="0" w:after="0"/>
            </w:pPr>
            <w:r>
              <w:rPr>
                <w:rFonts w:ascii="Courier New" w:hAnsi="Courier New"/>
                <w:color w:val="0F172A"/>
                <w:sz w:val="17"/>
              </w:rPr>
              <w:t>const addrStr = submitted_address</w:t>
            </w:r>
          </w:p>
          <w:p>
            <w:pPr>
              <w:spacing w:before="0" w:after="0"/>
            </w:pPr>
            <w:r>
              <w:rPr>
                <w:rFonts w:ascii="Courier New" w:hAnsi="Courier New"/>
                <w:color w:val="0F172A"/>
                <w:sz w:val="17"/>
              </w:rPr>
            </w:r>
          </w:p>
          <w:p>
            <w:pPr>
              <w:spacing w:before="0" w:after="0"/>
            </w:pPr>
            <w:r>
              <w:rPr>
                <w:rFonts w:ascii="Courier New" w:hAnsi="Courier New"/>
                <w:color w:val="0F172A"/>
                <w:sz w:val="17"/>
              </w:rPr>
              <w:t>// Verification logic:</w:t>
            </w:r>
          </w:p>
          <w:p>
            <w:pPr>
              <w:spacing w:before="0" w:after="0"/>
            </w:pPr>
            <w:r>
              <w:rPr>
                <w:rFonts w:ascii="Courier New" w:hAnsi="Courier New"/>
                <w:color w:val="0F172A"/>
                <w:sz w:val="17"/>
              </w:rPr>
              <w:t>if (verified) {</w:t>
            </w:r>
          </w:p>
          <w:p>
            <w:pPr>
              <w:spacing w:before="0" w:after="0"/>
            </w:pPr>
            <w:r>
              <w:rPr>
                <w:rFonts w:ascii="Courier New" w:hAnsi="Courier New"/>
                <w:color w:val="0F172A"/>
                <w:sz w:val="17"/>
              </w:rPr>
              <w:t xml:space="preserve">  googleProfileStatus = "passed"</w:t>
            </w:r>
          </w:p>
          <w:p>
            <w:pPr>
              <w:spacing w:before="0" w:after="0"/>
            </w:pPr>
            <w:r>
              <w:rPr>
                <w:rFonts w:ascii="Courier New" w:hAnsi="Courier New"/>
                <w:color w:val="0F172A"/>
                <w:sz w:val="17"/>
              </w:rPr>
              <w:t xml:space="preserve">  googleProfileDesc = "Business address (Google) verified."</w:t>
            </w:r>
          </w:p>
          <w:p>
            <w:pPr>
              <w:spacing w:before="0" w:after="0"/>
            </w:pPr>
            <w:r>
              <w:rPr>
                <w:rFonts w:ascii="Courier New" w:hAnsi="Courier New"/>
                <w:color w:val="0F172A"/>
                <w:sz w:val="17"/>
              </w:rPr>
              <w:t>} else if (hasAddress) {</w:t>
            </w:r>
          </w:p>
          <w:p>
            <w:pPr>
              <w:spacing w:before="0" w:after="0"/>
            </w:pPr>
            <w:r>
              <w:rPr>
                <w:rFonts w:ascii="Courier New" w:hAnsi="Courier New"/>
                <w:color w:val="0F172A"/>
                <w:sz w:val="17"/>
              </w:rPr>
              <w:t xml:space="preserve">  googleProfileStatus = "missing"</w:t>
            </w:r>
          </w:p>
          <w:p>
            <w:pPr>
              <w:spacing w:before="0" w:after="0"/>
            </w:pPr>
            <w:r>
              <w:rPr>
                <w:rFonts w:ascii="Courier New" w:hAnsi="Courier New"/>
                <w:color w:val="0F172A"/>
                <w:sz w:val="17"/>
              </w:rPr>
              <w:t xml:space="preserve">  googleProfileDesc = "Address present but not verified."</w:t>
            </w:r>
          </w:p>
          <w:p>
            <w:pPr>
              <w:spacing w:before="0" w:after="0"/>
            </w:pPr>
            <w:r>
              <w:rPr>
                <w:rFonts w:ascii="Courier New" w:hAnsi="Courier New"/>
                <w:color w:val="0F172A"/>
                <w:sz w:val="17"/>
              </w:rPr>
              <w:t>} else {</w:t>
            </w:r>
          </w:p>
          <w:p>
            <w:pPr>
              <w:spacing w:before="0" w:after="0"/>
            </w:pPr>
            <w:r>
              <w:rPr>
                <w:rFonts w:ascii="Courier New" w:hAnsi="Courier New"/>
                <w:color w:val="0F172A"/>
                <w:sz w:val="17"/>
              </w:rPr>
              <w:t xml:space="preserve">  googleProfileStatus = "failed"</w:t>
            </w:r>
          </w:p>
          <w:p>
            <w:pPr>
              <w:spacing w:before="0" w:after="0"/>
            </w:pPr>
            <w:r>
              <w:rPr>
                <w:rFonts w:ascii="Courier New" w:hAnsi="Courier New"/>
                <w:color w:val="0F172A"/>
                <w:sz w:val="17"/>
              </w:rPr>
              <w:t xml:space="preserve">  googleProfileDesc = MISSING</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For UK businesses:</w:t>
            </w:r>
          </w:p>
          <w:p>
            <w:pPr>
              <w:spacing w:before="0" w:after="0"/>
            </w:pPr>
            <w:r>
              <w:rPr>
                <w:rFonts w:ascii="Courier New" w:hAnsi="Courier New"/>
                <w:color w:val="0F172A"/>
                <w:sz w:val="17"/>
              </w:rPr>
              <w:t>// "Verified" = Google Maps shows "123 Baker Street, London W1U 6RG" matching submitted</w:t>
            </w:r>
          </w:p>
          <w:p>
            <w:pPr>
              <w:spacing w:before="0" w:after="0"/>
            </w:pPr>
            <w:r>
              <w:rPr>
                <w:rFonts w:ascii="Courier New" w:hAnsi="Courier New"/>
                <w:color w:val="0F172A"/>
                <w:sz w:val="17"/>
              </w:rPr>
              <w:t>// "Unverified" = Google found the business but address format differs</w:t>
            </w:r>
          </w:p>
          <w:p>
            <w:pPr>
              <w:spacing w:before="0" w:after="0"/>
            </w:pPr>
            <w:r>
              <w:rPr>
                <w:rFonts w:ascii="Courier New" w:hAnsi="Courier New"/>
                <w:color w:val="0F172A"/>
                <w:sz w:val="17"/>
              </w:rPr>
              <w:t>//   (common for UK: "W1U 6RG" vs "W1U6RG" or "Baker St" vs "Baker Street")</w:t>
            </w:r>
          </w:p>
          <w:p>
            <w:pPr>
              <w:spacing w:before="0" w:after="0"/>
            </w:pPr>
            <w:r>
              <w:rPr>
                <w:rFonts w:ascii="Courier New" w:hAnsi="Courier New"/>
                <w:color w:val="0F172A"/>
                <w:sz w:val="17"/>
              </w:rPr>
              <w:t>// No badge = business not found on Google Maps at all</w:t>
            </w:r>
          </w:p>
        </w:tc>
      </w:tr>
    </w:tbl>
    <w:p>
      <w:pPr>
        <w:spacing w:before="0" w:after="100"/>
      </w:pPr>
    </w:p>
    <w:p>
      <w:r>
        <w:br w:type="page"/>
      </w:r>
    </w:p>
    <w:p>
      <w:pPr>
        <w:pStyle w:val="Heading1"/>
        <w:keepNext/>
        <w:spacing w:before="320" w:after="120"/>
      </w:pPr>
      <w:r>
        <w:rPr>
          <w:b/>
          <w:color w:val="5B21B6"/>
          <w:sz w:val="40"/>
        </w:rPr>
        <w:t>Section 11 — Data Storage: What is Saved and Where</w:t>
      </w:r>
    </w:p>
    <w:p>
      <w:pPr>
        <w:pStyle w:val="Heading2"/>
        <w:keepNext/>
        <w:spacing w:before="260" w:after="80"/>
      </w:pPr>
      <w:r>
        <w:rPr>
          <w:b/>
          <w:color w:val="1E40AF"/>
          <w:sz w:val="27"/>
        </w:rPr>
        <w:t>UK Business Screening — All Storage Locations</w:t>
      </w:r>
    </w:p>
    <w:tbl>
      <w:tblPr>
        <w:tblStyle w:val="TableGrid"/>
        <w:tblW w:type="auto" w:w="0"/>
        <w:jc w:val="left"/>
        <w:tblLook w:firstColumn="1" w:firstRow="1" w:lastColumn="0" w:lastRow="0" w:noHBand="0" w:noVBand="1" w:val="04A0"/>
      </w:tblPr>
      <w:tblGrid>
        <w:gridCol w:w="2765"/>
        <w:gridCol w:w="2765"/>
        <w:gridCol w:w="2765"/>
        <w:gridCol w:w="2765"/>
        <w:gridCol w:w="2765"/>
      </w:tblGrid>
      <w:tr>
        <w:trPr>
          <w:tblHeader/>
        </w:trPr>
        <w:tc>
          <w:tcPr>
            <w:tcW w:type="dxa" w:w="3168"/>
            <w:shd w:val="clear" w:color="auto" w:fill="DBEAFE"/>
            <w:tcMar>
              <w:top w:w="60" w:type="dxa"/>
              <w:right w:w="100" w:type="dxa"/>
              <w:bottom w:w="60" w:type="dxa"/>
              <w:left w:w="100" w:type="dxa"/>
            </w:tcMar>
          </w:tcPr>
          <w:p>
            <w:r>
              <w:rPr>
                <w:b/>
                <w:color w:val="0F172A"/>
                <w:sz w:val="17"/>
              </w:rPr>
              <w:t>Data type</w:t>
            </w:r>
          </w:p>
        </w:tc>
        <w:tc>
          <w:tcPr>
            <w:tcW w:type="dxa" w:w="3168"/>
            <w:shd w:val="clear" w:color="auto" w:fill="DBEAFE"/>
            <w:tcMar>
              <w:top w:w="60" w:type="dxa"/>
              <w:right w:w="100" w:type="dxa"/>
              <w:bottom w:w="60" w:type="dxa"/>
              <w:left w:w="100" w:type="dxa"/>
            </w:tcMar>
          </w:tcPr>
          <w:p>
            <w:r>
              <w:rPr>
                <w:b/>
                <w:color w:val="0F172A"/>
                <w:sz w:val="17"/>
              </w:rPr>
              <w:t>Table</w:t>
            </w:r>
          </w:p>
        </w:tc>
        <w:tc>
          <w:tcPr>
            <w:tcW w:type="dxa" w:w="2016"/>
            <w:shd w:val="clear" w:color="auto" w:fill="DBEAFE"/>
            <w:tcMar>
              <w:top w:w="60" w:type="dxa"/>
              <w:right w:w="100" w:type="dxa"/>
              <w:bottom w:w="60" w:type="dxa"/>
              <w:left w:w="100" w:type="dxa"/>
            </w:tcMar>
          </w:tcPr>
          <w:p>
            <w:r>
              <w:rPr>
                <w:b/>
                <w:color w:val="0F172A"/>
                <w:sz w:val="17"/>
              </w:rPr>
              <w:t>Schema</w:t>
            </w:r>
          </w:p>
        </w:tc>
        <w:tc>
          <w:tcPr>
            <w:tcW w:type="dxa" w:w="3600"/>
            <w:shd w:val="clear" w:color="auto" w:fill="DBEAFE"/>
            <w:tcMar>
              <w:top w:w="60" w:type="dxa"/>
              <w:right w:w="100" w:type="dxa"/>
              <w:bottom w:w="60" w:type="dxa"/>
              <w:left w:w="100" w:type="dxa"/>
            </w:tcMar>
          </w:tcPr>
          <w:p>
            <w:r>
              <w:rPr>
                <w:b/>
                <w:color w:val="0F172A"/>
                <w:sz w:val="17"/>
              </w:rPr>
              <w:t>Key fields</w:t>
            </w:r>
          </w:p>
        </w:tc>
        <w:tc>
          <w:tcPr>
            <w:tcW w:type="dxa" w:w="1872"/>
            <w:shd w:val="clear" w:color="auto" w:fill="DBEAFE"/>
            <w:tcMar>
              <w:top w:w="60" w:type="dxa"/>
              <w:right w:w="100" w:type="dxa"/>
              <w:bottom w:w="60" w:type="dxa"/>
              <w:left w:w="100" w:type="dxa"/>
            </w:tcMar>
          </w:tcPr>
          <w:p>
            <w:r>
              <w:rPr>
                <w:b/>
                <w:color w:val="0F172A"/>
                <w:sz w:val="17"/>
              </w:rPr>
              <w:t>Written by</w:t>
            </w:r>
          </w:p>
        </w:tc>
      </w:tr>
      <w:tr>
        <w:tc>
          <w:tcPr>
            <w:tcW w:type="dxa" w:w="3168"/>
            <w:tcMar>
              <w:top w:w="60" w:type="dxa"/>
              <w:right w:w="100" w:type="dxa"/>
              <w:bottom w:w="60" w:type="dxa"/>
              <w:left w:w="100" w:type="dxa"/>
            </w:tcMar>
          </w:tcPr>
          <w:p>
            <w:r>
              <w:rPr>
                <w:b w:val="0"/>
                <w:color w:val="334155"/>
                <w:sz w:val="17"/>
              </w:rPr>
              <w:t>Raw Trulioo KYB response</w:t>
            </w:r>
          </w:p>
        </w:tc>
        <w:tc>
          <w:tcPr>
            <w:tcW w:type="dxa" w:w="3168"/>
            <w:tcMar>
              <w:top w:w="60" w:type="dxa"/>
              <w:right w:w="100" w:type="dxa"/>
              <w:bottom w:w="60" w:type="dxa"/>
              <w:left w:w="100" w:type="dxa"/>
            </w:tcMar>
          </w:tcPr>
          <w:p>
            <w:r>
              <w:rPr>
                <w:b w:val="0"/>
                <w:color w:val="334155"/>
                <w:sz w:val="17"/>
              </w:rPr>
              <w:t>request_response</w:t>
            </w:r>
          </w:p>
        </w:tc>
        <w:tc>
          <w:tcPr>
            <w:tcW w:type="dxa" w:w="2016"/>
            <w:tcMar>
              <w:top w:w="60" w:type="dxa"/>
              <w:right w:w="100" w:type="dxa"/>
              <w:bottom w:w="60" w:type="dxa"/>
              <w:left w:w="100" w:type="dxa"/>
            </w:tcMar>
          </w:tcPr>
          <w:p>
            <w:r>
              <w:rPr>
                <w:b w:val="0"/>
                <w:color w:val="334155"/>
                <w:sz w:val="17"/>
              </w:rPr>
              <w:t>integration_data</w:t>
            </w:r>
          </w:p>
        </w:tc>
        <w:tc>
          <w:tcPr>
            <w:tcW w:type="dxa" w:w="3600"/>
            <w:tcMar>
              <w:top w:w="60" w:type="dxa"/>
              <w:right w:w="100" w:type="dxa"/>
              <w:bottom w:w="60" w:type="dxa"/>
              <w:left w:w="100" w:type="dxa"/>
            </w:tcMar>
          </w:tcPr>
          <w:p>
            <w:r>
              <w:rPr>
                <w:b w:val="0"/>
                <w:color w:val="334155"/>
                <w:sz w:val="17"/>
              </w:rPr>
              <w:t>business_id, platform_id=38, response JSONB (FULL Trulioo response),</w:t>
              <w:br/>
              <w:t>confidence (source quality 0-1), external_id (hfSession)</w:t>
            </w:r>
          </w:p>
        </w:tc>
        <w:tc>
          <w:tcPr>
            <w:tcW w:type="dxa" w:w="1872"/>
            <w:tcMar>
              <w:top w:w="60" w:type="dxa"/>
              <w:right w:w="100" w:type="dxa"/>
              <w:bottom w:w="60" w:type="dxa"/>
              <w:left w:w="100" w:type="dxa"/>
            </w:tcMar>
          </w:tcPr>
          <w:p>
            <w:r>
              <w:rPr>
                <w:b w:val="0"/>
                <w:color w:val="334155"/>
                <w:sz w:val="17"/>
              </w:rPr>
              <w:t>truliooBusinessResultsStorage.saveRequestResponse()</w:t>
            </w:r>
          </w:p>
        </w:tc>
      </w:tr>
      <w:tr>
        <w:tc>
          <w:tcPr>
            <w:tcW w:type="dxa" w:w="3168"/>
            <w:shd w:val="clear" w:color="auto" w:fill="F8FAFF"/>
            <w:tcMar>
              <w:top w:w="60" w:type="dxa"/>
              <w:right w:w="100" w:type="dxa"/>
              <w:bottom w:w="60" w:type="dxa"/>
              <w:left w:w="100" w:type="dxa"/>
            </w:tcMar>
          </w:tcPr>
          <w:p>
            <w:r>
              <w:rPr>
                <w:b w:val="0"/>
                <w:color w:val="334155"/>
                <w:sz w:val="17"/>
              </w:rPr>
              <w:t>Business entity verification result</w:t>
            </w:r>
          </w:p>
        </w:tc>
        <w:tc>
          <w:tcPr>
            <w:tcW w:type="dxa" w:w="3168"/>
            <w:shd w:val="clear" w:color="auto" w:fill="F8FAFF"/>
            <w:tcMar>
              <w:top w:w="60" w:type="dxa"/>
              <w:right w:w="100" w:type="dxa"/>
              <w:bottom w:w="60" w:type="dxa"/>
              <w:left w:w="100" w:type="dxa"/>
            </w:tcMar>
          </w:tcPr>
          <w:p>
            <w:r>
              <w:rPr>
                <w:b w:val="0"/>
                <w:color w:val="334155"/>
                <w:sz w:val="17"/>
              </w:rPr>
              <w:t>business_entity_verification</w:t>
            </w:r>
          </w:p>
        </w:tc>
        <w:tc>
          <w:tcPr>
            <w:tcW w:type="dxa" w:w="2016"/>
            <w:shd w:val="clear" w:color="auto" w:fill="F8FAFF"/>
            <w:tcMar>
              <w:top w:w="60" w:type="dxa"/>
              <w:right w:w="100" w:type="dxa"/>
              <w:bottom w:w="60" w:type="dxa"/>
              <w:left w:w="100" w:type="dxa"/>
            </w:tcMar>
          </w:tcPr>
          <w:p>
            <w:r>
              <w:rPr>
                <w:b w:val="0"/>
                <w:color w:val="334155"/>
                <w:sz w:val="17"/>
              </w:rPr>
              <w:t>integration_data</w:t>
            </w:r>
          </w:p>
        </w:tc>
        <w:tc>
          <w:tcPr>
            <w:tcW w:type="dxa" w:w="3600"/>
            <w:shd w:val="clear" w:color="auto" w:fill="F8FAFF"/>
            <w:tcMar>
              <w:top w:w="60" w:type="dxa"/>
              <w:right w:w="100" w:type="dxa"/>
              <w:bottom w:w="60" w:type="dxa"/>
              <w:left w:w="100" w:type="dxa"/>
            </w:tcMar>
          </w:tcPr>
          <w:p>
            <w:r>
              <w:rPr>
                <w:b w:val="0"/>
                <w:color w:val="334155"/>
                <w:sz w:val="17"/>
              </w:rPr>
              <w:t>business_id, status ("approved"/"rejected"/"in_review"),</w:t>
              <w:br/>
              <w:t>name, incorporation_date, entity_type, sos_status,</w:t>
              <w:br/>
              <w:t>external_id (hfSession), unique_external_id</w:t>
            </w:r>
          </w:p>
        </w:tc>
        <w:tc>
          <w:tcPr>
            <w:tcW w:type="dxa" w:w="1872"/>
            <w:shd w:val="clear" w:color="auto" w:fill="F8FAFF"/>
            <w:tcMar>
              <w:top w:w="60" w:type="dxa"/>
              <w:right w:w="100" w:type="dxa"/>
              <w:bottom w:w="60" w:type="dxa"/>
              <w:left w:w="100" w:type="dxa"/>
            </w:tcMar>
          </w:tcPr>
          <w:p>
            <w:r>
              <w:rPr>
                <w:b w:val="0"/>
                <w:color w:val="334155"/>
                <w:sz w:val="17"/>
              </w:rPr>
              <w:t>truliooBusinessResultsStorage.storeInitialVerificationRecord()</w:t>
            </w:r>
          </w:p>
        </w:tc>
      </w:tr>
      <w:tr>
        <w:tc>
          <w:tcPr>
            <w:tcW w:type="dxa" w:w="3168"/>
            <w:tcMar>
              <w:top w:w="60" w:type="dxa"/>
              <w:right w:w="100" w:type="dxa"/>
              <w:bottom w:w="60" w:type="dxa"/>
              <w:left w:w="100" w:type="dxa"/>
            </w:tcMar>
          </w:tcPr>
          <w:p>
            <w:r>
              <w:rPr>
                <w:b w:val="0"/>
                <w:color w:val="334155"/>
                <w:sz w:val="17"/>
              </w:rPr>
              <w:t>Submitted + Reported addresses</w:t>
            </w:r>
          </w:p>
        </w:tc>
        <w:tc>
          <w:tcPr>
            <w:tcW w:type="dxa" w:w="3168"/>
            <w:tcMar>
              <w:top w:w="60" w:type="dxa"/>
              <w:right w:w="100" w:type="dxa"/>
              <w:bottom w:w="60" w:type="dxa"/>
              <w:left w:w="100" w:type="dxa"/>
            </w:tcMar>
          </w:tcPr>
          <w:p>
            <w:r>
              <w:rPr>
                <w:b w:val="0"/>
                <w:color w:val="334155"/>
                <w:sz w:val="17"/>
              </w:rPr>
              <w:t>business_entity_address_source</w:t>
            </w:r>
          </w:p>
        </w:tc>
        <w:tc>
          <w:tcPr>
            <w:tcW w:type="dxa" w:w="2016"/>
            <w:tcMar>
              <w:top w:w="60" w:type="dxa"/>
              <w:right w:w="100" w:type="dxa"/>
              <w:bottom w:w="60" w:type="dxa"/>
              <w:left w:w="100" w:type="dxa"/>
            </w:tcMar>
          </w:tcPr>
          <w:p>
            <w:r>
              <w:rPr>
                <w:b w:val="0"/>
                <w:color w:val="334155"/>
                <w:sz w:val="17"/>
              </w:rPr>
              <w:t>integration_data</w:t>
            </w:r>
          </w:p>
        </w:tc>
        <w:tc>
          <w:tcPr>
            <w:tcW w:type="dxa" w:w="3600"/>
            <w:tcMar>
              <w:top w:w="60" w:type="dxa"/>
              <w:right w:w="100" w:type="dxa"/>
              <w:bottom w:w="60" w:type="dxa"/>
              <w:left w:w="100" w:type="dxa"/>
            </w:tcMar>
          </w:tcPr>
          <w:p>
            <w:r>
              <w:rPr>
                <w:b w:val="0"/>
                <w:color w:val="334155"/>
                <w:sz w:val="17"/>
              </w:rPr>
              <w:t>business_entity_verification_id, address_line_1, city, state,</w:t>
              <w:br/>
              <w:t>postal_code, submitted (bool), deliverable (bool)</w:t>
            </w:r>
          </w:p>
        </w:tc>
        <w:tc>
          <w:tcPr>
            <w:tcW w:type="dxa" w:w="1872"/>
            <w:tcMar>
              <w:top w:w="60" w:type="dxa"/>
              <w:right w:w="100" w:type="dxa"/>
              <w:bottom w:w="60" w:type="dxa"/>
              <w:left w:w="100" w:type="dxa"/>
            </w:tcMar>
          </w:tcPr>
          <w:p>
            <w:r>
              <w:rPr>
                <w:b w:val="0"/>
                <w:color w:val="334155"/>
                <w:sz w:val="17"/>
              </w:rPr>
              <w:t>truliooBusinessResultsStorage.storeAddressData()</w:t>
            </w:r>
          </w:p>
        </w:tc>
      </w:tr>
      <w:tr>
        <w:tc>
          <w:tcPr>
            <w:tcW w:type="dxa" w:w="3168"/>
            <w:shd w:val="clear" w:color="auto" w:fill="F8FAFF"/>
            <w:tcMar>
              <w:top w:w="60" w:type="dxa"/>
              <w:right w:w="100" w:type="dxa"/>
              <w:bottom w:w="60" w:type="dxa"/>
              <w:left w:w="100" w:type="dxa"/>
            </w:tcMar>
          </w:tcPr>
          <w:p>
            <w:r>
              <w:rPr>
                <w:b w:val="0"/>
                <w:color w:val="334155"/>
                <w:sz w:val="17"/>
              </w:rPr>
              <w:t>Business names (submitted + reported)</w:t>
            </w:r>
          </w:p>
        </w:tc>
        <w:tc>
          <w:tcPr>
            <w:tcW w:type="dxa" w:w="3168"/>
            <w:shd w:val="clear" w:color="auto" w:fill="F8FAFF"/>
            <w:tcMar>
              <w:top w:w="60" w:type="dxa"/>
              <w:right w:w="100" w:type="dxa"/>
              <w:bottom w:w="60" w:type="dxa"/>
              <w:left w:w="100" w:type="dxa"/>
            </w:tcMar>
          </w:tcPr>
          <w:p>
            <w:r>
              <w:rPr>
                <w:b w:val="0"/>
                <w:color w:val="334155"/>
                <w:sz w:val="17"/>
              </w:rPr>
              <w:t>business_entity_names</w:t>
            </w:r>
          </w:p>
        </w:tc>
        <w:tc>
          <w:tcPr>
            <w:tcW w:type="dxa" w:w="2016"/>
            <w:shd w:val="clear" w:color="auto" w:fill="F8FAFF"/>
            <w:tcMar>
              <w:top w:w="60" w:type="dxa"/>
              <w:right w:w="100" w:type="dxa"/>
              <w:bottom w:w="60" w:type="dxa"/>
              <w:left w:w="100" w:type="dxa"/>
            </w:tcMar>
          </w:tcPr>
          <w:p>
            <w:r>
              <w:rPr>
                <w:b w:val="0"/>
                <w:color w:val="334155"/>
                <w:sz w:val="17"/>
              </w:rPr>
              <w:t>integration_data</w:t>
            </w:r>
          </w:p>
        </w:tc>
        <w:tc>
          <w:tcPr>
            <w:tcW w:type="dxa" w:w="3600"/>
            <w:shd w:val="clear" w:color="auto" w:fill="F8FAFF"/>
            <w:tcMar>
              <w:top w:w="60" w:type="dxa"/>
              <w:right w:w="100" w:type="dxa"/>
              <w:bottom w:w="60" w:type="dxa"/>
              <w:left w:w="100" w:type="dxa"/>
            </w:tcMar>
          </w:tcPr>
          <w:p>
            <w:r>
              <w:rPr>
                <w:b w:val="0"/>
                <w:color w:val="334155"/>
                <w:sz w:val="17"/>
              </w:rPr>
              <w:t>business_entity_verification_id, name, submitted (bool), type ("legal"/"dba"),</w:t>
              <w:br/>
              <w:t>source JSONB, metadata JSONB</w:t>
            </w:r>
          </w:p>
        </w:tc>
        <w:tc>
          <w:tcPr>
            <w:tcW w:type="dxa" w:w="1872"/>
            <w:shd w:val="clear" w:color="auto" w:fill="F8FAFF"/>
            <w:tcMar>
              <w:top w:w="60" w:type="dxa"/>
              <w:right w:w="100" w:type="dxa"/>
              <w:bottom w:w="60" w:type="dxa"/>
              <w:left w:w="100" w:type="dxa"/>
            </w:tcMar>
          </w:tcPr>
          <w:p>
            <w:r>
              <w:rPr>
                <w:b w:val="0"/>
                <w:color w:val="334155"/>
                <w:sz w:val="17"/>
              </w:rPr>
              <w:t>truliooBusinessResultsStorage.upsertBusinessEntityNames()</w:t>
            </w:r>
          </w:p>
        </w:tc>
      </w:tr>
      <w:tr>
        <w:tc>
          <w:tcPr>
            <w:tcW w:type="dxa" w:w="3168"/>
            <w:tcMar>
              <w:top w:w="60" w:type="dxa"/>
              <w:right w:w="100" w:type="dxa"/>
              <w:bottom w:w="60" w:type="dxa"/>
              <w:left w:w="100" w:type="dxa"/>
            </w:tcMar>
          </w:tcPr>
          <w:p>
            <w:r>
              <w:rPr>
                <w:b w:val="0"/>
                <w:color w:val="334155"/>
                <w:sz w:val="17"/>
              </w:rPr>
              <w:t>Watchlist + PEP + Adverse Media hits</w:t>
            </w:r>
          </w:p>
        </w:tc>
        <w:tc>
          <w:tcPr>
            <w:tcW w:type="dxa" w:w="3168"/>
            <w:tcMar>
              <w:top w:w="60" w:type="dxa"/>
              <w:right w:w="100" w:type="dxa"/>
              <w:bottom w:w="60" w:type="dxa"/>
              <w:left w:w="100" w:type="dxa"/>
            </w:tcMar>
          </w:tcPr>
          <w:p>
            <w:r>
              <w:rPr>
                <w:b w:val="0"/>
                <w:color w:val="334155"/>
                <w:sz w:val="17"/>
              </w:rPr>
              <w:t>business_entity_review_task</w:t>
            </w:r>
          </w:p>
        </w:tc>
        <w:tc>
          <w:tcPr>
            <w:tcW w:type="dxa" w:w="2016"/>
            <w:tcMar>
              <w:top w:w="60" w:type="dxa"/>
              <w:right w:w="100" w:type="dxa"/>
              <w:bottom w:w="60" w:type="dxa"/>
              <w:left w:w="100" w:type="dxa"/>
            </w:tcMar>
          </w:tcPr>
          <w:p>
            <w:r>
              <w:rPr>
                <w:b w:val="0"/>
                <w:color w:val="334155"/>
                <w:sz w:val="17"/>
              </w:rPr>
              <w:t>integration_data</w:t>
            </w:r>
          </w:p>
        </w:tc>
        <w:tc>
          <w:tcPr>
            <w:tcW w:type="dxa" w:w="3600"/>
            <w:tcMar>
              <w:top w:w="60" w:type="dxa"/>
              <w:right w:w="100" w:type="dxa"/>
              <w:bottom w:w="60" w:type="dxa"/>
              <w:left w:w="100" w:type="dxa"/>
            </w:tcMar>
          </w:tcPr>
          <w:p>
            <w:r>
              <w:rPr>
                <w:b w:val="0"/>
                <w:color w:val="334155"/>
                <w:sz w:val="17"/>
              </w:rPr>
              <w:t>business_entity_verification_id, key ("watchlist"),</w:t>
              <w:br/>
              <w:t>status ("success"/"failure"), metadata JSON (WatchlistValueMetadatum[]),</w:t>
              <w:br/>
              <w:t>entity_type ("business"/"person")</w:t>
            </w:r>
          </w:p>
        </w:tc>
        <w:tc>
          <w:tcPr>
            <w:tcW w:type="dxa" w:w="1872"/>
            <w:tcMar>
              <w:top w:w="60" w:type="dxa"/>
              <w:right w:w="100" w:type="dxa"/>
              <w:bottom w:w="60" w:type="dxa"/>
              <w:left w:w="100" w:type="dxa"/>
            </w:tcMar>
          </w:tcPr>
          <w:p>
            <w:r>
              <w:rPr>
                <w:b w:val="0"/>
                <w:color w:val="334155"/>
                <w:sz w:val="17"/>
              </w:rPr>
              <w:t>storeBusinessWatchlistResults() (business)</w:t>
              <w:br/>
              <w:t>truliooWatchlist.storePersonWatchlistResults() (PSC)</w:t>
            </w:r>
          </w:p>
        </w:tc>
      </w:tr>
      <w:tr>
        <w:tc>
          <w:tcPr>
            <w:tcW w:type="dxa" w:w="3168"/>
            <w:shd w:val="clear" w:color="auto" w:fill="F8FAFF"/>
            <w:tcMar>
              <w:top w:w="60" w:type="dxa"/>
              <w:right w:w="100" w:type="dxa"/>
              <w:bottom w:w="60" w:type="dxa"/>
              <w:left w:w="100" w:type="dxa"/>
            </w:tcMar>
          </w:tcPr>
          <w:p>
            <w:r>
              <w:rPr>
                <w:b w:val="0"/>
                <w:color w:val="334155"/>
                <w:sz w:val="17"/>
              </w:rPr>
              <w:t>Adverse media articles (scored)</w:t>
            </w:r>
          </w:p>
        </w:tc>
        <w:tc>
          <w:tcPr>
            <w:tcW w:type="dxa" w:w="3168"/>
            <w:shd w:val="clear" w:color="auto" w:fill="F8FAFF"/>
            <w:tcMar>
              <w:top w:w="60" w:type="dxa"/>
              <w:right w:w="100" w:type="dxa"/>
              <w:bottom w:w="60" w:type="dxa"/>
              <w:left w:w="100" w:type="dxa"/>
            </w:tcMar>
          </w:tcPr>
          <w:p>
            <w:r>
              <w:rPr>
                <w:b w:val="0"/>
                <w:color w:val="334155"/>
                <w:sz w:val="17"/>
              </w:rPr>
              <w:t>adverse_media + adverse_media_articles</w:t>
            </w:r>
          </w:p>
        </w:tc>
        <w:tc>
          <w:tcPr>
            <w:tcW w:type="dxa" w:w="2016"/>
            <w:shd w:val="clear" w:color="auto" w:fill="F8FAFF"/>
            <w:tcMar>
              <w:top w:w="60" w:type="dxa"/>
              <w:right w:w="100" w:type="dxa"/>
              <w:bottom w:w="60" w:type="dxa"/>
              <w:left w:w="100" w:type="dxa"/>
            </w:tcMar>
          </w:tcPr>
          <w:p>
            <w:r>
              <w:rPr>
                <w:b w:val="0"/>
                <w:color w:val="334155"/>
                <w:sz w:val="17"/>
              </w:rPr>
              <w:t>case-service PostgreSQL</w:t>
            </w:r>
          </w:p>
        </w:tc>
        <w:tc>
          <w:tcPr>
            <w:tcW w:type="dxa" w:w="3600"/>
            <w:shd w:val="clear" w:color="auto" w:fill="F8FAFF"/>
            <w:tcMar>
              <w:top w:w="60" w:type="dxa"/>
              <w:right w:w="100" w:type="dxa"/>
              <w:bottom w:w="60" w:type="dxa"/>
              <w:left w:w="100" w:type="dxa"/>
            </w:tcMar>
          </w:tcPr>
          <w:p>
            <w:r>
              <w:rPr>
                <w:b w:val="0"/>
                <w:color w:val="334155"/>
                <w:sz w:val="17"/>
              </w:rPr>
              <w:t>business_id, title, link, source, keywords_score,</w:t>
              <w:br/>
              <w:t>negative_sentiment_score, entity_focus_score, final_score,</w:t>
              <w:br/>
              <w:t>risk_level, risk_description, media_type</w:t>
            </w:r>
          </w:p>
        </w:tc>
        <w:tc>
          <w:tcPr>
            <w:tcW w:type="dxa" w:w="1872"/>
            <w:shd w:val="clear" w:color="auto" w:fill="F8FAFF"/>
            <w:tcMar>
              <w:top w:w="60" w:type="dxa"/>
              <w:right w:w="100" w:type="dxa"/>
              <w:bottom w:w="60" w:type="dxa"/>
              <w:left w:w="100" w:type="dxa"/>
            </w:tcMar>
          </w:tcPr>
          <w:p>
            <w:r>
              <w:rPr>
                <w:b w:val="0"/>
                <w:color w:val="334155"/>
                <w:sz w:val="17"/>
              </w:rPr>
              <w:t>adverseMedia.insertAdverseMedia() (after OpenAI scoring)</w:t>
            </w:r>
          </w:p>
        </w:tc>
      </w:tr>
      <w:tr>
        <w:tc>
          <w:tcPr>
            <w:tcW w:type="dxa" w:w="3168"/>
            <w:tcMar>
              <w:top w:w="60" w:type="dxa"/>
              <w:right w:w="100" w:type="dxa"/>
              <w:bottom w:w="60" w:type="dxa"/>
              <w:left w:w="100" w:type="dxa"/>
            </w:tcMar>
          </w:tcPr>
          <w:p>
            <w:r>
              <w:rPr>
                <w:b w:val="0"/>
                <w:color w:val="334155"/>
                <w:sz w:val="17"/>
              </w:rPr>
              <w:t>UBOs/Directors (UK PSC results)</w:t>
            </w:r>
          </w:p>
        </w:tc>
        <w:tc>
          <w:tcPr>
            <w:tcW w:type="dxa" w:w="3168"/>
            <w:tcMar>
              <w:top w:w="60" w:type="dxa"/>
              <w:right w:w="100" w:type="dxa"/>
              <w:bottom w:w="60" w:type="dxa"/>
              <w:left w:w="100" w:type="dxa"/>
            </w:tcMar>
          </w:tcPr>
          <w:p>
            <w:r>
              <w:rPr>
                <w:b w:val="0"/>
                <w:color w:val="334155"/>
                <w:sz w:val="17"/>
              </w:rPr>
              <w:t>business_entity_people</w:t>
            </w:r>
          </w:p>
        </w:tc>
        <w:tc>
          <w:tcPr>
            <w:tcW w:type="dxa" w:w="2016"/>
            <w:tcMar>
              <w:top w:w="60" w:type="dxa"/>
              <w:right w:w="100" w:type="dxa"/>
              <w:bottom w:w="60" w:type="dxa"/>
              <w:left w:w="100" w:type="dxa"/>
            </w:tcMar>
          </w:tcPr>
          <w:p>
            <w:r>
              <w:rPr>
                <w:b w:val="0"/>
                <w:color w:val="334155"/>
                <w:sz w:val="17"/>
              </w:rPr>
              <w:t>integration_data</w:t>
            </w:r>
          </w:p>
        </w:tc>
        <w:tc>
          <w:tcPr>
            <w:tcW w:type="dxa" w:w="3600"/>
            <w:tcMar>
              <w:top w:w="60" w:type="dxa"/>
              <w:right w:w="100" w:type="dxa"/>
              <w:bottom w:w="60" w:type="dxa"/>
              <w:left w:w="100" w:type="dxa"/>
            </w:tcMar>
          </w:tcPr>
          <w:p>
            <w:r>
              <w:rPr>
                <w:b w:val="0"/>
                <w:color w:val="334155"/>
                <w:sz w:val="17"/>
              </w:rPr>
              <w:t>business_entity_verification_id, name, submitted (true for PSC),</w:t>
              <w:br/>
              <w:t>source JSONB, titles[], screening_results JSONB</w:t>
              <w:br/>
              <w:t>(watchlistHits, provider, screenedAt)</w:t>
            </w:r>
          </w:p>
        </w:tc>
        <w:tc>
          <w:tcPr>
            <w:tcW w:type="dxa" w:w="1872"/>
            <w:tcMar>
              <w:top w:w="60" w:type="dxa"/>
              <w:right w:w="100" w:type="dxa"/>
              <w:bottom w:w="60" w:type="dxa"/>
              <w:left w:w="100" w:type="dxa"/>
            </w:tcMar>
          </w:tcPr>
          <w:p>
            <w:r>
              <w:rPr>
                <w:b w:val="0"/>
                <w:color w:val="334155"/>
                <w:sz w:val="17"/>
              </w:rPr>
              <w:t>truliooPersonDataStorage.storePersonInBusinessEntityPeople()</w:t>
            </w:r>
          </w:p>
        </w:tc>
      </w:tr>
      <w:tr>
        <w:tc>
          <w:tcPr>
            <w:tcW w:type="dxa" w:w="3168"/>
            <w:shd w:val="clear" w:color="auto" w:fill="F8FAFF"/>
            <w:tcMar>
              <w:top w:w="60" w:type="dxa"/>
              <w:right w:w="100" w:type="dxa"/>
              <w:bottom w:w="60" w:type="dxa"/>
              <w:left w:w="100" w:type="dxa"/>
            </w:tcMar>
          </w:tcPr>
          <w:p>
            <w:r>
              <w:rPr>
                <w:b w:val="0"/>
                <w:color w:val="334155"/>
                <w:sz w:val="17"/>
              </w:rPr>
              <w:t>Address verification review task</w:t>
            </w:r>
          </w:p>
        </w:tc>
        <w:tc>
          <w:tcPr>
            <w:tcW w:type="dxa" w:w="3168"/>
            <w:shd w:val="clear" w:color="auto" w:fill="F8FAFF"/>
            <w:tcMar>
              <w:top w:w="60" w:type="dxa"/>
              <w:right w:w="100" w:type="dxa"/>
              <w:bottom w:w="60" w:type="dxa"/>
              <w:left w:w="100" w:type="dxa"/>
            </w:tcMar>
          </w:tcPr>
          <w:p>
            <w:r>
              <w:rPr>
                <w:b w:val="0"/>
                <w:color w:val="334155"/>
                <w:sz w:val="17"/>
              </w:rPr>
              <w:t>business_entity_review_task</w:t>
            </w:r>
          </w:p>
        </w:tc>
        <w:tc>
          <w:tcPr>
            <w:tcW w:type="dxa" w:w="2016"/>
            <w:shd w:val="clear" w:color="auto" w:fill="F8FAFF"/>
            <w:tcMar>
              <w:top w:w="60" w:type="dxa"/>
              <w:right w:w="100" w:type="dxa"/>
              <w:bottom w:w="60" w:type="dxa"/>
              <w:left w:w="100" w:type="dxa"/>
            </w:tcMar>
          </w:tcPr>
          <w:p>
            <w:r>
              <w:rPr>
                <w:b w:val="0"/>
                <w:color w:val="334155"/>
                <w:sz w:val="17"/>
              </w:rPr>
              <w:t>integration_data</w:t>
            </w:r>
          </w:p>
        </w:tc>
        <w:tc>
          <w:tcPr>
            <w:tcW w:type="dxa" w:w="3600"/>
            <w:shd w:val="clear" w:color="auto" w:fill="F8FAFF"/>
            <w:tcMar>
              <w:top w:w="60" w:type="dxa"/>
              <w:right w:w="100" w:type="dxa"/>
              <w:bottom w:w="60" w:type="dxa"/>
              <w:left w:w="100" w:type="dxa"/>
            </w:tcMar>
          </w:tcPr>
          <w:p>
            <w:r>
              <w:rPr>
                <w:b w:val="0"/>
                <w:color w:val="334155"/>
                <w:sz w:val="17"/>
              </w:rPr>
              <w:t>key="address_verification", status ("success"/"failure"),</w:t>
              <w:br/>
              <w:t>sublabel ("Verified"/"Unverified")</w:t>
            </w:r>
          </w:p>
        </w:tc>
        <w:tc>
          <w:tcPr>
            <w:tcW w:type="dxa" w:w="1872"/>
            <w:shd w:val="clear" w:color="auto" w:fill="F8FAFF"/>
            <w:tcMar>
              <w:top w:w="60" w:type="dxa"/>
              <w:right w:w="100" w:type="dxa"/>
              <w:bottom w:w="60" w:type="dxa"/>
              <w:left w:w="100" w:type="dxa"/>
            </w:tcMar>
          </w:tcPr>
          <w:p>
            <w:r>
              <w:rPr>
                <w:b w:val="0"/>
                <w:color w:val="334155"/>
                <w:sz w:val="17"/>
              </w:rPr>
              <w:t>truliooBusinessResultsStorage.createOrUpdateAddressVerificationTask()</w:t>
            </w:r>
          </w:p>
        </w:tc>
      </w:tr>
      <w:tr>
        <w:tc>
          <w:tcPr>
            <w:tcW w:type="dxa" w:w="3168"/>
            <w:tcMar>
              <w:top w:w="60" w:type="dxa"/>
              <w:right w:w="100" w:type="dxa"/>
              <w:bottom w:w="60" w:type="dxa"/>
              <w:left w:w="100" w:type="dxa"/>
            </w:tcMar>
          </w:tcPr>
          <w:p>
            <w:r>
              <w:rPr>
                <w:b w:val="0"/>
                <w:color w:val="334155"/>
                <w:sz w:val="17"/>
              </w:rPr>
              <w:t>TIN/EIN verification review task</w:t>
            </w:r>
          </w:p>
        </w:tc>
        <w:tc>
          <w:tcPr>
            <w:tcW w:type="dxa" w:w="3168"/>
            <w:tcMar>
              <w:top w:w="60" w:type="dxa"/>
              <w:right w:w="100" w:type="dxa"/>
              <w:bottom w:w="60" w:type="dxa"/>
              <w:left w:w="100" w:type="dxa"/>
            </w:tcMar>
          </w:tcPr>
          <w:p>
            <w:r>
              <w:rPr>
                <w:b w:val="0"/>
                <w:color w:val="334155"/>
                <w:sz w:val="17"/>
              </w:rPr>
              <w:t>business_entity_review_task</w:t>
            </w:r>
          </w:p>
        </w:tc>
        <w:tc>
          <w:tcPr>
            <w:tcW w:type="dxa" w:w="2016"/>
            <w:tcMar>
              <w:top w:w="60" w:type="dxa"/>
              <w:right w:w="100" w:type="dxa"/>
              <w:bottom w:w="60" w:type="dxa"/>
              <w:left w:w="100" w:type="dxa"/>
            </w:tcMar>
          </w:tcPr>
          <w:p>
            <w:r>
              <w:rPr>
                <w:b w:val="0"/>
                <w:color w:val="334155"/>
                <w:sz w:val="17"/>
              </w:rPr>
              <w:t>integration_data</w:t>
            </w:r>
          </w:p>
        </w:tc>
        <w:tc>
          <w:tcPr>
            <w:tcW w:type="dxa" w:w="3600"/>
            <w:tcMar>
              <w:top w:w="60" w:type="dxa"/>
              <w:right w:w="100" w:type="dxa"/>
              <w:bottom w:w="60" w:type="dxa"/>
              <w:left w:w="100" w:type="dxa"/>
            </w:tcMar>
          </w:tcPr>
          <w:p>
            <w:r>
              <w:rPr>
                <w:b w:val="0"/>
                <w:color w:val="334155"/>
                <w:sz w:val="17"/>
              </w:rPr>
              <w:t>key="tin", status ("success"/"failure"),</w:t>
              <w:br/>
              <w:t>message, sublabel</w:t>
            </w:r>
          </w:p>
        </w:tc>
        <w:tc>
          <w:tcPr>
            <w:tcW w:type="dxa" w:w="1872"/>
            <w:tcMar>
              <w:top w:w="60" w:type="dxa"/>
              <w:right w:w="100" w:type="dxa"/>
              <w:bottom w:w="60" w:type="dxa"/>
              <w:left w:w="100" w:type="dxa"/>
            </w:tcMar>
          </w:tcPr>
          <w:p>
            <w:r>
              <w:rPr>
                <w:b w:val="0"/>
                <w:color w:val="334155"/>
                <w:sz w:val="17"/>
              </w:rPr>
              <w:t>Middesk (US) / Trulioo (UK via extractRegistrationNumberFromTruliooResponse)</w:t>
            </w:r>
          </w:p>
        </w:tc>
      </w:tr>
      <w:tr>
        <w:tc>
          <w:tcPr>
            <w:tcW w:type="dxa" w:w="3168"/>
            <w:shd w:val="clear" w:color="auto" w:fill="F8FAFF"/>
            <w:tcMar>
              <w:top w:w="60" w:type="dxa"/>
              <w:right w:w="100" w:type="dxa"/>
              <w:bottom w:w="60" w:type="dxa"/>
              <w:left w:w="100" w:type="dxa"/>
            </w:tcMar>
          </w:tcPr>
          <w:p>
            <w:r>
              <w:rPr>
                <w:b w:val="0"/>
                <w:color w:val="334155"/>
                <w:sz w:val="17"/>
              </w:rPr>
              <w:t>Computed facts (217 total)</w:t>
            </w:r>
          </w:p>
        </w:tc>
        <w:tc>
          <w:tcPr>
            <w:tcW w:type="dxa" w:w="3168"/>
            <w:shd w:val="clear" w:color="auto" w:fill="F8FAFF"/>
            <w:tcMar>
              <w:top w:w="60" w:type="dxa"/>
              <w:right w:w="100" w:type="dxa"/>
              <w:bottom w:w="60" w:type="dxa"/>
              <w:left w:w="100" w:type="dxa"/>
            </w:tcMar>
          </w:tcPr>
          <w:p>
            <w:r>
              <w:rPr>
                <w:b w:val="0"/>
                <w:color w:val="334155"/>
                <w:sz w:val="17"/>
              </w:rPr>
              <w:t>facts</w:t>
            </w:r>
          </w:p>
        </w:tc>
        <w:tc>
          <w:tcPr>
            <w:tcW w:type="dxa" w:w="2016"/>
            <w:shd w:val="clear" w:color="auto" w:fill="F8FAFF"/>
            <w:tcMar>
              <w:top w:w="60" w:type="dxa"/>
              <w:right w:w="100" w:type="dxa"/>
              <w:bottom w:w="60" w:type="dxa"/>
              <w:left w:w="100" w:type="dxa"/>
            </w:tcMar>
          </w:tcPr>
          <w:p>
            <w:r>
              <w:rPr>
                <w:b w:val="0"/>
                <w:color w:val="334155"/>
                <w:sz w:val="17"/>
              </w:rPr>
              <w:t>rds_warehouse_public</w:t>
            </w:r>
          </w:p>
        </w:tc>
        <w:tc>
          <w:tcPr>
            <w:tcW w:type="dxa" w:w="3600"/>
            <w:shd w:val="clear" w:color="auto" w:fill="F8FAFF"/>
            <w:tcMar>
              <w:top w:w="60" w:type="dxa"/>
              <w:right w:w="100" w:type="dxa"/>
              <w:bottom w:w="60" w:type="dxa"/>
              <w:left w:w="100" w:type="dxa"/>
            </w:tcMar>
          </w:tcPr>
          <w:p>
            <w:r>
              <w:rPr>
                <w:b w:val="0"/>
                <w:color w:val="334155"/>
                <w:sz w:val="17"/>
              </w:rPr>
              <w:t>business_id, name (e.g. "watchlist"), value JSONB</w:t>
            </w:r>
          </w:p>
        </w:tc>
        <w:tc>
          <w:tcPr>
            <w:tcW w:type="dxa" w:w="1872"/>
            <w:shd w:val="clear" w:color="auto" w:fill="F8FAFF"/>
            <w:tcMar>
              <w:top w:w="60" w:type="dxa"/>
              <w:right w:w="100" w:type="dxa"/>
              <w:bottom w:w="60" w:type="dxa"/>
              <w:left w:w="100" w:type="dxa"/>
            </w:tcMar>
          </w:tcPr>
          <w:p>
            <w:r>
              <w:rPr>
                <w:b w:val="0"/>
                <w:color w:val="334155"/>
                <w:sz w:val="17"/>
              </w:rPr>
              <w:t>warehouse-service FactService after Kafka facts.v1 event</w:t>
            </w:r>
          </w:p>
        </w:tc>
      </w:tr>
    </w:tbl>
    <w:p>
      <w:pPr>
        <w:spacing w:before="0" w:after="160"/>
      </w:pPr>
    </w:p>
    <w:p>
      <w:r>
        <w:br w:type="page"/>
      </w:r>
    </w:p>
    <w:p>
      <w:pPr>
        <w:pStyle w:val="Heading1"/>
        <w:keepNext/>
        <w:spacing w:before="320" w:after="120"/>
      </w:pPr>
      <w:r>
        <w:rPr>
          <w:b/>
          <w:color w:val="5B21B6"/>
          <w:sz w:val="40"/>
        </w:rPr>
        <w:t>Section 12 — Fact Engine Transformation: From DB to Computed Facts</w:t>
      </w:r>
    </w:p>
    <w:p>
      <w:pPr>
        <w:pStyle w:val="Heading2"/>
        <w:keepNext/>
        <w:spacing w:before="260" w:after="80"/>
      </w:pPr>
      <w:r>
        <w:rPr>
          <w:b/>
          <w:color w:val="1E40AF"/>
          <w:sz w:val="27"/>
        </w:rPr>
        <w:t>watchlist_raw Fact — Source Selection Priority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integration-service/lib/facts/kyb/index.ts: watchlist_raw fact</w:t>
            </w:r>
          </w:p>
          <w:p>
            <w:pPr>
              <w:spacing w:before="0" w:after="0"/>
            </w:pPr>
            <w:r>
              <w:rPr>
                <w:rFonts w:ascii="Courier New" w:hAnsi="Courier New"/>
                <w:color w:val="0F172A"/>
                <w:sz w:val="17"/>
              </w:rPr>
              <w:t>// Sources checked in order:</w:t>
            </w:r>
          </w:p>
          <w:p>
            <w:pPr>
              <w:spacing w:before="0" w:after="0"/>
            </w:pPr>
            <w:r>
              <w:rPr>
                <w:rFonts w:ascii="Courier New" w:hAnsi="Courier New"/>
                <w:color w:val="0F172A"/>
                <w:sz w:val="17"/>
              </w:rPr>
            </w:r>
          </w:p>
          <w:p>
            <w:pPr>
              <w:spacing w:before="0" w:after="0"/>
            </w:pPr>
            <w:r>
              <w:rPr>
                <w:rFonts w:ascii="Courier New" w:hAnsi="Courier New"/>
                <w:color w:val="0F172A"/>
                <w:sz w:val="17"/>
              </w:rPr>
              <w:t>// SOURCE 1: Middesk (US businesses only)</w:t>
            </w:r>
          </w:p>
          <w:p>
            <w:pPr>
              <w:spacing w:before="0" w:after="0"/>
            </w:pPr>
            <w:r>
              <w:rPr>
                <w:rFonts w:ascii="Courier New" w:hAnsi="Courier New"/>
                <w:color w:val="0F172A"/>
                <w:sz w:val="17"/>
              </w:rPr>
              <w:t>// Middesk returns reviewTasks[] with key="watchlist"</w:t>
            </w:r>
          </w:p>
          <w:p>
            <w:pPr>
              <w:spacing w:before="0" w:after="0"/>
            </w:pPr>
            <w:r>
              <w:rPr>
                <w:rFonts w:ascii="Courier New" w:hAnsi="Courier New"/>
                <w:color w:val="0F172A"/>
                <w:sz w:val="17"/>
              </w:rPr>
              <w:t>// -&gt; metadata: WatchlistValueMetadatum[]</w:t>
            </w:r>
          </w:p>
          <w:p>
            <w:pPr>
              <w:spacing w:before="0" w:after="0"/>
            </w:pPr>
            <w:r>
              <w:rPr>
                <w:rFonts w:ascii="Courier New" w:hAnsi="Courier New"/>
                <w:color w:val="0F172A"/>
                <w:sz w:val="17"/>
              </w:rPr>
            </w:r>
          </w:p>
          <w:p>
            <w:pPr>
              <w:spacing w:before="0" w:after="0"/>
            </w:pPr>
            <w:r>
              <w:rPr>
                <w:rFonts w:ascii="Courier New" w:hAnsi="Courier New"/>
                <w:color w:val="0F172A"/>
                <w:sz w:val="17"/>
              </w:rPr>
              <w:t>// SOURCE 2: Trulioo (UK/Canada businesses)</w:t>
            </w:r>
          </w:p>
          <w:p>
            <w:pPr>
              <w:spacing w:before="0" w:after="0"/>
            </w:pPr>
            <w:r>
              <w:rPr>
                <w:rFonts w:ascii="Courier New" w:hAnsi="Courier New"/>
                <w:color w:val="0F172A"/>
                <w:sz w:val="17"/>
              </w:rPr>
              <w:t>// a) First try clientData.watchlistResults (pre-processed array)</w:t>
            </w:r>
          </w:p>
          <w:p>
            <w:pPr>
              <w:spacing w:before="0" w:after="0"/>
            </w:pPr>
            <w:r>
              <w:rPr>
                <w:rFonts w:ascii="Courier New" w:hAnsi="Courier New"/>
                <w:color w:val="0F172A"/>
                <w:sz w:val="17"/>
              </w:rPr>
              <w:t>// b) If empty, try extractWatchlistResultsFromTruliooResponse(clientData)</w:t>
            </w:r>
          </w:p>
          <w:p>
            <w:pPr>
              <w:spacing w:before="0" w:after="0"/>
            </w:pPr>
            <w:r>
              <w:rPr>
                <w:rFonts w:ascii="Courier New" w:hAnsi="Courier New"/>
                <w:color w:val="0F172A"/>
                <w:sz w:val="17"/>
              </w:rPr>
              <w:t>//    -&gt; fullServiceDetails Priority 1 extraction</w:t>
            </w:r>
          </w:p>
          <w:p>
            <w:pPr>
              <w:spacing w:before="0" w:after="0"/>
            </w:pPr>
            <w:r>
              <w:rPr>
                <w:rFonts w:ascii="Courier New" w:hAnsi="Courier New"/>
                <w:color w:val="0F172A"/>
                <w:sz w:val="17"/>
              </w:rPr>
              <w:t>//    -&gt; then transformTruliooBusinessWatchlistResults()</w:t>
            </w:r>
          </w:p>
          <w:p>
            <w:pPr>
              <w:spacing w:before="0" w:after="0"/>
            </w:pPr>
            <w:r>
              <w:rPr>
                <w:rFonts w:ascii="Courier New" w:hAnsi="Courier New"/>
                <w:color w:val="0F172A"/>
                <w:sz w:val="17"/>
              </w:rPr>
              <w:t>// c) If still empty, try reviewTasks[key="watchlist"].metadata</w:t>
            </w:r>
          </w:p>
          <w:p>
            <w:pPr>
              <w:spacing w:before="0" w:after="0"/>
            </w:pPr>
            <w:r>
              <w:rPr>
                <w:rFonts w:ascii="Courier New" w:hAnsi="Courier New"/>
                <w:color w:val="0F172A"/>
                <w:sz w:val="17"/>
              </w:rPr>
            </w:r>
          </w:p>
          <w:p>
            <w:pPr>
              <w:spacing w:before="0" w:after="0"/>
            </w:pPr>
            <w:r>
              <w:rPr>
                <w:rFonts w:ascii="Courier New" w:hAnsi="Courier New"/>
                <w:color w:val="0F172A"/>
                <w:sz w:val="17"/>
              </w:rPr>
              <w:t>// transformTruliooBusinessWatchlistResults():</w:t>
            </w:r>
          </w:p>
          <w:p>
            <w:pPr>
              <w:spacing w:before="0" w:after="0"/>
            </w:pPr>
            <w:r>
              <w:rPr>
                <w:rFonts w:ascii="Courier New" w:hAnsi="Courier New"/>
                <w:color w:val="0F172A"/>
                <w:sz w:val="17"/>
              </w:rPr>
              <w:t>//   Takes TruliooWatchlistHit[] -&gt; WatchlistValueMetadatum[]</w:t>
            </w:r>
          </w:p>
          <w:p>
            <w:pPr>
              <w:spacing w:before="0" w:after="0"/>
            </w:pPr>
            <w:r>
              <w:rPr>
                <w:rFonts w:ascii="Courier New" w:hAnsi="Courier New"/>
                <w:color w:val="0F172A"/>
                <w:sz w:val="17"/>
              </w:rPr>
              <w:t>//   entity_type = WATCHLIST_ENTITY_TYPE.BUSINESS</w:t>
            </w:r>
          </w:p>
          <w:p>
            <w:pPr>
              <w:spacing w:before="0" w:after="0"/>
            </w:pPr>
            <w:r>
              <w:rPr>
                <w:rFonts w:ascii="Courier New" w:hAnsi="Courier New"/>
                <w:color w:val="0F172A"/>
                <w:sz w:val="17"/>
              </w:rPr>
            </w:r>
          </w:p>
          <w:p>
            <w:pPr>
              <w:spacing w:before="0" w:after="0"/>
            </w:pPr>
            <w:r>
              <w:rPr>
                <w:rFonts w:ascii="Courier New" w:hAnsi="Courier New"/>
                <w:color w:val="0F172A"/>
                <w:sz w:val="17"/>
              </w:rPr>
              <w:t>// Output:</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metadata: WatchlistValueMetadatum[],  // all business-level hits</w:t>
            </w:r>
          </w:p>
          <w:p>
            <w:pPr>
              <w:spacing w:before="0" w:after="0"/>
            </w:pPr>
            <w:r>
              <w:rPr>
                <w:rFonts w:ascii="Courier New" w:hAnsi="Courier New"/>
                <w:color w:val="0F172A"/>
                <w:sz w:val="17"/>
              </w:rPr>
              <w:t xml:space="preserve">  message: "Found 3 watchlist hit(s)"   // or empty string</w:t>
            </w:r>
          </w:p>
          <w:p>
            <w:pPr>
              <w:spacing w:before="0" w:after="0"/>
            </w:pPr>
            <w:r>
              <w:rPr>
                <w:rFonts w:ascii="Courier New" w:hAnsi="Courier New"/>
                <w:color w:val="0F172A"/>
                <w:sz w:val="17"/>
              </w:rPr>
              <w:t>}</w:t>
            </w:r>
          </w:p>
        </w:tc>
      </w:tr>
    </w:tbl>
    <w:p>
      <w:pPr>
        <w:spacing w:before="0" w:after="100"/>
      </w:pPr>
    </w:p>
    <w:p>
      <w:pPr>
        <w:pStyle w:val="Heading2"/>
        <w:keepNext/>
        <w:spacing w:before="260" w:after="80"/>
      </w:pPr>
      <w:r>
        <w:rPr>
          <w:b/>
          <w:color w:val="1E40AF"/>
          <w:sz w:val="27"/>
        </w:rPr>
        <w:t>watchlist (Consolidated) Fact — Business + PSC Combined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calculateConsolidatedWatchlist() merges:</w:t>
            </w:r>
          </w:p>
          <w:p>
            <w:pPr>
              <w:spacing w:before="0" w:after="0"/>
            </w:pPr>
            <w:r>
              <w:rPr>
                <w:rFonts w:ascii="Courier New" w:hAnsi="Courier New"/>
                <w:color w:val="0F172A"/>
                <w:sz w:val="17"/>
              </w:rPr>
              <w:t>//   watchlist_raw (business KYB hits, entity_type="business")</w:t>
            </w:r>
          </w:p>
          <w:p>
            <w:pPr>
              <w:spacing w:before="0" w:after="0"/>
            </w:pPr>
            <w:r>
              <w:rPr>
                <w:rFonts w:ascii="Courier New" w:hAnsi="Courier New"/>
                <w:color w:val="0F172A"/>
                <w:sz w:val="17"/>
              </w:rPr>
              <w:t>//   screened_people (PSC hits per person, entity_type="person")</w:t>
            </w:r>
          </w:p>
          <w:p>
            <w:pPr>
              <w:spacing w:before="0" w:after="0"/>
            </w:pPr>
            <w:r>
              <w:rPr>
                <w:rFonts w:ascii="Courier New" w:hAnsi="Courier New"/>
                <w:color w:val="0F172A"/>
                <w:sz w:val="17"/>
              </w:rPr>
            </w:r>
          </w:p>
          <w:p>
            <w:pPr>
              <w:spacing w:before="0" w:after="0"/>
            </w:pPr>
            <w:r>
              <w:rPr>
                <w:rFonts w:ascii="Courier New" w:hAnsi="Courier New"/>
                <w:color w:val="0F172A"/>
                <w:sz w:val="17"/>
              </w:rPr>
              <w:t>// Deduplication: createWatchlistDedupKey(hit):</w:t>
            </w:r>
          </w:p>
          <w:p>
            <w:pPr>
              <w:spacing w:before="0" w:after="0"/>
            </w:pPr>
            <w:r>
              <w:rPr>
                <w:rFonts w:ascii="Courier New" w:hAnsi="Courier New"/>
                <w:color w:val="0F172A"/>
                <w:sz w:val="17"/>
              </w:rPr>
              <w:t>//   key = title + "::" + agency + "::" + entity_name</w:t>
            </w:r>
          </w:p>
          <w:p>
            <w:pPr>
              <w:spacing w:before="0" w:after="0"/>
            </w:pPr>
            <w:r>
              <w:rPr>
                <w:rFonts w:ascii="Courier New" w:hAnsi="Courier New"/>
                <w:color w:val="0F172A"/>
                <w:sz w:val="17"/>
              </w:rPr>
              <w:t>//   Prevents same hit appearing twice (e.g., from KYB and PSC)</w:t>
            </w:r>
          </w:p>
          <w:p>
            <w:pPr>
              <w:spacing w:before="0" w:after="0"/>
            </w:pPr>
            <w:r>
              <w:rPr>
                <w:rFonts w:ascii="Courier New" w:hAnsi="Courier New"/>
                <w:color w:val="0F172A"/>
                <w:sz w:val="17"/>
              </w:rPr>
            </w:r>
          </w:p>
          <w:p>
            <w:pPr>
              <w:spacing w:before="0" w:after="0"/>
            </w:pPr>
            <w:r>
              <w:rPr>
                <w:rFonts w:ascii="Courier New" w:hAnsi="Courier New"/>
                <w:color w:val="0F172A"/>
                <w:sz w:val="17"/>
              </w:rPr>
              <w:t>// Output fact: rds_warehouse_public.facts name="watchlist"</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"metadata":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"id": "&lt;uuid&gt;",</w:t>
            </w:r>
          </w:p>
          <w:p>
            <w:pPr>
              <w:spacing w:before="0" w:after="0"/>
            </w:pPr>
            <w:r>
              <w:rPr>
                <w:rFonts w:ascii="Courier New" w:hAnsi="Courier New"/>
                <w:color w:val="0F172A"/>
                <w:sz w:val="17"/>
              </w:rPr>
              <w:t xml:space="preserve">      "type": "sanctions",        // "sanctions" | "pep" | "adverse_media" | "other"</w:t>
            </w:r>
          </w:p>
          <w:p>
            <w:pPr>
              <w:spacing w:before="0" w:after="0"/>
            </w:pPr>
            <w:r>
              <w:rPr>
                <w:rFonts w:ascii="Courier New" w:hAnsi="Courier New"/>
                <w:color w:val="0F172A"/>
                <w:sz w:val="17"/>
              </w:rPr>
              <w:t xml:space="preserve">      "entity_type": "business",  // "business" or "person"</w:t>
            </w:r>
          </w:p>
          <w:p>
            <w:pPr>
              <w:spacing w:before="0" w:after="0"/>
            </w:pPr>
            <w:r>
              <w:rPr>
                <w:rFonts w:ascii="Courier New" w:hAnsi="Courier New"/>
                <w:color w:val="0F172A"/>
                <w:sz w:val="17"/>
              </w:rPr>
              <w:t xml:space="preserve">      "metadata": {</w:t>
            </w:r>
          </w:p>
          <w:p>
            <w:pPr>
              <w:spacing w:before="0" w:after="0"/>
            </w:pPr>
            <w:r>
              <w:rPr>
                <w:rFonts w:ascii="Courier New" w:hAnsi="Courier New"/>
                <w:color w:val="0F172A"/>
                <w:sz w:val="17"/>
              </w:rPr>
              <w:t xml:space="preserve">        "abbr": "OFSI",</w:t>
            </w:r>
          </w:p>
          <w:p>
            <w:pPr>
              <w:spacing w:before="0" w:after="0"/>
            </w:pPr>
            <w:r>
              <w:rPr>
                <w:rFonts w:ascii="Courier New" w:hAnsi="Courier New"/>
                <w:color w:val="0F172A"/>
                <w:sz w:val="17"/>
              </w:rPr>
              <w:t xml:space="preserve">        "title": "UK Financial Sanctions",</w:t>
            </w:r>
          </w:p>
          <w:p>
            <w:pPr>
              <w:spacing w:before="0" w:after="0"/>
            </w:pPr>
            <w:r>
              <w:rPr>
                <w:rFonts w:ascii="Courier New" w:hAnsi="Courier New"/>
                <w:color w:val="0F172A"/>
                <w:sz w:val="17"/>
              </w:rPr>
              <w:t xml:space="preserve">        "agency": "OFSI",</w:t>
            </w:r>
          </w:p>
          <w:p>
            <w:pPr>
              <w:spacing w:before="0" w:after="0"/>
            </w:pPr>
            <w:r>
              <w:rPr>
                <w:rFonts w:ascii="Courier New" w:hAnsi="Courier New"/>
                <w:color w:val="0F172A"/>
                <w:sz w:val="17"/>
              </w:rPr>
              <w:t xml:space="preserve">        "agency_abbr": "OFSI",</w:t>
            </w:r>
          </w:p>
          <w:p>
            <w:pPr>
              <w:spacing w:before="0" w:after="0"/>
            </w:pPr>
            <w:r>
              <w:rPr>
                <w:rFonts w:ascii="Courier New" w:hAnsi="Courier New"/>
                <w:color w:val="0F172A"/>
                <w:sz w:val="17"/>
              </w:rPr>
              <w:t xml:space="preserve">        "entity_name": "Acme Limited"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"url": "https://example.com/...",</w:t>
            </w:r>
          </w:p>
          <w:p>
            <w:pPr>
              <w:spacing w:before="0" w:after="0"/>
            </w:pPr>
            <w:r>
              <w:rPr>
                <w:rFonts w:ascii="Courier New" w:hAnsi="Courier New"/>
                <w:color w:val="0F172A"/>
                <w:sz w:val="17"/>
              </w:rPr>
              <w:t xml:space="preserve">      "list_country": "United Kingdom",</w:t>
            </w:r>
          </w:p>
          <w:p>
            <w:pPr>
              <w:spacing w:before="0" w:after="0"/>
            </w:pPr>
            <w:r>
              <w:rPr>
                <w:rFonts w:ascii="Courier New" w:hAnsi="Courier New"/>
                <w:color w:val="0F172A"/>
                <w:sz w:val="17"/>
              </w:rPr>
              <w:t xml:space="preserve">      "list_region": "Europe",</w:t>
            </w:r>
          </w:p>
          <w:p>
            <w:pPr>
              <w:spacing w:before="0" w:after="0"/>
            </w:pPr>
            <w:r>
              <w:rPr>
                <w:rFonts w:ascii="Courier New" w:hAnsi="Courier New"/>
                <w:color w:val="0F172A"/>
                <w:sz w:val="17"/>
              </w:rPr>
              <w:t xml:space="preserve">      "score": null               // ⚠️ NOT POPULATED — see Section 6 GAP</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"id": "&lt;uuid&gt;",</w:t>
            </w:r>
          </w:p>
          <w:p>
            <w:pPr>
              <w:spacing w:before="0" w:after="0"/>
            </w:pPr>
            <w:r>
              <w:rPr>
                <w:rFonts w:ascii="Courier New" w:hAnsi="Courier New"/>
                <w:color w:val="0F172A"/>
                <w:sz w:val="17"/>
              </w:rPr>
              <w:t xml:space="preserve">      "type": "pep",</w:t>
            </w:r>
          </w:p>
          <w:p>
            <w:pPr>
              <w:spacing w:before="0" w:after="0"/>
            </w:pPr>
            <w:r>
              <w:rPr>
                <w:rFonts w:ascii="Courier New" w:hAnsi="Courier New"/>
                <w:color w:val="0F172A"/>
                <w:sz w:val="17"/>
              </w:rPr>
              <w:t xml:space="preserve">      "entity_type": "person",   // ← PSC person hit</w:t>
            </w:r>
          </w:p>
          <w:p>
            <w:pPr>
              <w:spacing w:before="0" w:after="0"/>
            </w:pPr>
            <w:r>
              <w:rPr>
                <w:rFonts w:ascii="Courier New" w:hAnsi="Courier New"/>
                <w:color w:val="0F172A"/>
                <w:sz w:val="17"/>
              </w:rPr>
              <w:t xml:space="preserve">      "metadata": {</w:t>
            </w:r>
          </w:p>
          <w:p>
            <w:pPr>
              <w:spacing w:before="0" w:after="0"/>
            </w:pPr>
            <w:r>
              <w:rPr>
                <w:rFonts w:ascii="Courier New" w:hAnsi="Courier New"/>
                <w:color w:val="0F172A"/>
                <w:sz w:val="17"/>
              </w:rPr>
              <w:t xml:space="preserve">        "entity_name": "John Smith"</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"message": "Found 2 watchlist hit(s)"</w:t>
            </w:r>
          </w:p>
          <w:p>
            <w:pPr>
              <w:spacing w:before="0" w:after="0"/>
            </w:pPr>
            <w:r>
              <w:rPr>
                <w:rFonts w:ascii="Courier New" w:hAnsi="Courier New"/>
                <w:color w:val="0F172A"/>
                <w:sz w:val="17"/>
              </w:rPr>
              <w:t>}</w:t>
            </w:r>
          </w:p>
        </w:tc>
      </w:tr>
    </w:tbl>
    <w:p>
      <w:pPr>
        <w:spacing w:before="0" w:after="100"/>
      </w:pPr>
    </w:p>
    <w:p>
      <w:pPr>
        <w:pStyle w:val="Heading2"/>
        <w:keepNext/>
        <w:spacing w:before="260" w:after="80"/>
      </w:pPr>
      <w:r>
        <w:rPr>
          <w:b/>
          <w:color w:val="1E40AF"/>
          <w:sz w:val="27"/>
        </w:rPr>
        <w:t>watchlist_hits and adverse_media_hits Facts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watchlist_hits: total count of hits (business + person)</w:t>
            </w:r>
          </w:p>
          <w:p>
            <w:pPr>
              <w:spacing w:before="0" w:after="0"/>
            </w:pPr>
            <w:r>
              <w:rPr>
                <w:rFonts w:ascii="Courier New" w:hAnsi="Courier New"/>
                <w:color w:val="0F172A"/>
                <w:sz w:val="17"/>
              </w:rPr>
              <w:t>watchlist_hits = watchlist.metadata.length  // simple count</w:t>
            </w:r>
          </w:p>
          <w:p>
            <w:pPr>
              <w:spacing w:before="0" w:after="0"/>
            </w:pPr>
            <w:r>
              <w:rPr>
                <w:rFonts w:ascii="Courier New" w:hAnsi="Courier New"/>
                <w:color w:val="0F172A"/>
                <w:sz w:val="17"/>
              </w:rPr>
            </w:r>
          </w:p>
          <w:p>
            <w:pPr>
              <w:spacing w:before="0" w:after="0"/>
            </w:pPr>
            <w:r>
              <w:rPr>
                <w:rFonts w:ascii="Courier New" w:hAnsi="Courier New"/>
                <w:color w:val="0F172A"/>
                <w:sz w:val="17"/>
              </w:rPr>
              <w:t>// adverse_media_hits: count from Trulioo AM_results + adverse_media table</w:t>
            </w:r>
          </w:p>
          <w:p>
            <w:pPr>
              <w:spacing w:before="0" w:after="0"/>
            </w:pPr>
            <w:r>
              <w:rPr>
                <w:rFonts w:ascii="Courier New" w:hAnsi="Courier New"/>
                <w:color w:val="0F172A"/>
                <w:sz w:val="17"/>
              </w:rPr>
              <w:t>adverse_media_hits = Math.max(</w:t>
            </w:r>
          </w:p>
          <w:p>
            <w:pPr>
              <w:spacing w:before="0" w:after="0"/>
            </w:pPr>
            <w:r>
              <w:rPr>
                <w:rFonts w:ascii="Courier New" w:hAnsi="Courier New"/>
                <w:color w:val="0F172A"/>
                <w:sz w:val="17"/>
              </w:rPr>
              <w:t xml:space="preserve">  truliooClientData.watchlistResults.filter(h =&gt; h.listType === "ADVERSE_MEDIA").length,</w:t>
            </w:r>
          </w:p>
          <w:p>
            <w:pPr>
              <w:spacing w:before="0" w:after="0"/>
            </w:pPr>
            <w:r>
              <w:rPr>
                <w:rFonts w:ascii="Courier New" w:hAnsi="Courier New"/>
                <w:color w:val="0F172A"/>
                <w:sz w:val="17"/>
              </w:rPr>
              <w:t xml:space="preserve">  adverseMediaData.records[0]?.total_risk_count ?? 0</w:t>
            </w:r>
          </w:p>
          <w:p>
            <w:pPr>
              <w:spacing w:before="0" w:after="0"/>
            </w:pPr>
            <w:r>
              <w:rPr>
                <w:rFonts w:ascii="Courier New" w:hAnsi="Courier New"/>
                <w:color w:val="0F172A"/>
                <w:sz w:val="17"/>
              </w:rPr>
              <w:t>)</w:t>
            </w:r>
          </w:p>
          <w:p>
            <w:pPr>
              <w:spacing w:before="0" w:after="0"/>
            </w:pPr>
            <w:r>
              <w:rPr>
                <w:rFonts w:ascii="Courier New" w:hAnsi="Courier New"/>
                <w:color w:val="0F172A"/>
                <w:sz w:val="17"/>
              </w:rPr>
              <w:t>// Note: Trulioo AM_results and the scored adverse_media table may have different counts.</w:t>
            </w:r>
          </w:p>
          <w:p>
            <w:pPr>
              <w:spacing w:before="0" w:after="0"/>
            </w:pPr>
            <w:r>
              <w:rPr>
                <w:rFonts w:ascii="Courier New" w:hAnsi="Courier New"/>
                <w:color w:val="0F172A"/>
                <w:sz w:val="17"/>
              </w:rPr>
              <w:t>// Trulioo AM_results = raw Trulioo hits (unscored)</w:t>
            </w:r>
          </w:p>
          <w:p>
            <w:pPr>
              <w:spacing w:before="0" w:after="0"/>
            </w:pPr>
            <w:r>
              <w:rPr>
                <w:rFonts w:ascii="Courier New" w:hAnsi="Courier New"/>
                <w:color w:val="0F172A"/>
                <w:sz w:val="17"/>
              </w:rPr>
              <w:t>// adverse_media table = OpenAI-scored articles that passed scoring quality threshold</w:t>
            </w:r>
          </w:p>
          <w:p>
            <w:pPr>
              <w:spacing w:before="0" w:after="0"/>
            </w:pPr>
            <w:r>
              <w:rPr>
                <w:rFonts w:ascii="Courier New" w:hAnsi="Courier New"/>
                <w:color w:val="0F172A"/>
                <w:sz w:val="17"/>
              </w:rPr>
              <w:t>// adverse_media_hits fact uses whichever is larger (or the scored count if available)</w:t>
            </w:r>
          </w:p>
        </w:tc>
      </w:tr>
    </w:tbl>
    <w:p>
      <w:pPr>
        <w:spacing w:before="0" w:after="100"/>
      </w:pPr>
    </w:p>
    <w:p>
      <w:r>
        <w:br w:type="page"/>
      </w:r>
    </w:p>
    <w:p>
      <w:pPr>
        <w:pStyle w:val="Heading1"/>
        <w:keepNext/>
        <w:spacing w:before="320" w:after="120"/>
      </w:pPr>
      <w:r>
        <w:rPr>
          <w:b/>
          <w:color w:val="5B21B6"/>
          <w:sz w:val="40"/>
        </w:rPr>
        <w:t>Section 13 — API Responses: What Is Surfaced and Where</w:t>
      </w:r>
    </w:p>
    <w:p>
      <w:pPr>
        <w:pStyle w:val="Heading2"/>
        <w:keepNext/>
        <w:spacing w:before="260" w:after="80"/>
      </w:pPr>
      <w:r>
        <w:rPr>
          <w:b/>
          <w:color w:val="1E40AF"/>
          <w:sz w:val="27"/>
        </w:rPr>
        <w:t>Where UK Watchlist/Screening Data Appears in the API</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4032"/>
            <w:shd w:val="clear" w:color="auto" w:fill="DBEAFE"/>
            <w:tcMar>
              <w:top w:w="60" w:type="dxa"/>
              <w:right w:w="100" w:type="dxa"/>
              <w:bottom w:w="60" w:type="dxa"/>
              <w:left w:w="100" w:type="dxa"/>
            </w:tcMar>
          </w:tcPr>
          <w:p>
            <w:r>
              <w:rPr>
                <w:b/>
                <w:color w:val="0F172A"/>
                <w:sz w:val="19"/>
              </w:rPr>
              <w:t>API endpoint</w:t>
            </w:r>
          </w:p>
        </w:tc>
        <w:tc>
          <w:tcPr>
            <w:tcW w:type="dxa" w:w="5472"/>
            <w:shd w:val="clear" w:color="auto" w:fill="DBEAFE"/>
            <w:tcMar>
              <w:top w:w="60" w:type="dxa"/>
              <w:right w:w="100" w:type="dxa"/>
              <w:bottom w:w="60" w:type="dxa"/>
              <w:left w:w="100" w:type="dxa"/>
            </w:tcMar>
          </w:tcPr>
          <w:p>
            <w:r>
              <w:rPr>
                <w:b/>
                <w:color w:val="0F172A"/>
                <w:sz w:val="19"/>
              </w:rPr>
              <w:t>What watchlist data is included</w:t>
            </w:r>
          </w:p>
        </w:tc>
        <w:tc>
          <w:tcPr>
            <w:tcW w:type="dxa" w:w="4320"/>
            <w:shd w:val="clear" w:color="auto" w:fill="DBEAFE"/>
            <w:tcMar>
              <w:top w:w="60" w:type="dxa"/>
              <w:right w:w="100" w:type="dxa"/>
              <w:bottom w:w="60" w:type="dxa"/>
              <w:left w:w="100" w:type="dxa"/>
            </w:tcMar>
          </w:tcPr>
          <w:p>
            <w:r>
              <w:rPr>
                <w:b/>
                <w:color w:val="0F172A"/>
                <w:sz w:val="19"/>
              </w:rPr>
              <w:t>Source table</w:t>
            </w:r>
          </w:p>
        </w:tc>
      </w:tr>
      <w:tr>
        <w:tc>
          <w:tcPr>
            <w:tcW w:type="dxa" w:w="4032"/>
            <w:tcMar>
              <w:top w:w="60" w:type="dxa"/>
              <w:right w:w="100" w:type="dxa"/>
              <w:bottom w:w="60" w:type="dxa"/>
              <w:left w:w="100" w:type="dxa"/>
            </w:tcMar>
          </w:tcPr>
          <w:p>
            <w:r>
              <w:rPr>
                <w:b w:val="0"/>
                <w:color w:val="334155"/>
                <w:sz w:val="19"/>
              </w:rPr>
              <w:t>GET /facts/business/{id}/details</w:t>
              <w:br/>
              <w:t>(or /kyb)</w:t>
            </w:r>
          </w:p>
        </w:tc>
        <w:tc>
          <w:tcPr>
            <w:tcW w:type="dxa" w:w="5472"/>
            <w:tcMar>
              <w:top w:w="60" w:type="dxa"/>
              <w:right w:w="100" w:type="dxa"/>
              <w:bottom w:w="60" w:type="dxa"/>
              <w:left w:w="100" w:type="dxa"/>
            </w:tcMar>
          </w:tcPr>
          <w:p>
            <w:r>
              <w:rPr>
                <w:b w:val="0"/>
                <w:color w:val="334155"/>
                <w:sz w:val="19"/>
              </w:rPr>
              <w:t>watchlist fact: { metadata: WatchlistValueMetadatum[], message }</w:t>
              <w:br/>
              <w:t>watchlist_hits: total count</w:t>
              <w:br/>
              <w:t>adverse_media_hits: count</w:t>
              <w:br/>
              <w:t>source.confidence: Trulioo source quality (0.0-1.0)</w:t>
            </w:r>
          </w:p>
        </w:tc>
        <w:tc>
          <w:tcPr>
            <w:tcW w:type="dxa" w:w="4320"/>
            <w:tcMar>
              <w:top w:w="60" w:type="dxa"/>
              <w:right w:w="100" w:type="dxa"/>
              <w:bottom w:w="60" w:type="dxa"/>
              <w:left w:w="100" w:type="dxa"/>
            </w:tcMar>
          </w:tcPr>
          <w:p>
            <w:r>
              <w:rPr>
                <w:b w:val="0"/>
                <w:color w:val="334155"/>
                <w:sz w:val="19"/>
              </w:rPr>
              <w:t>rds_warehouse_public.facts (computed fact)</w:t>
              <w:br/>
              <w:t>confidence from request_response.confidence</w:t>
            </w:r>
          </w:p>
        </w:tc>
      </w:tr>
      <w:tr>
        <w:tc>
          <w:tcPr>
            <w:tcW w:type="dxa" w:w="4032"/>
            <w:shd w:val="clear" w:color="auto" w:fill="F8FAFF"/>
            <w:tcMar>
              <w:top w:w="60" w:type="dxa"/>
              <w:right w:w="100" w:type="dxa"/>
              <w:bottom w:w="60" w:type="dxa"/>
              <w:left w:w="100" w:type="dxa"/>
            </w:tcMar>
          </w:tcPr>
          <w:p>
            <w:r>
              <w:rPr>
                <w:b w:val="0"/>
                <w:color w:val="334155"/>
                <w:sz w:val="19"/>
              </w:rPr>
              <w:t>GET /facts/business/{id}/all</w:t>
              <w:br/>
              <w:t>(admin only)</w:t>
            </w:r>
          </w:p>
        </w:tc>
        <w:tc>
          <w:tcPr>
            <w:tcW w:type="dxa" w:w="5472"/>
            <w:shd w:val="clear" w:color="auto" w:fill="F8FAFF"/>
            <w:tcMar>
              <w:top w:w="60" w:type="dxa"/>
              <w:right w:w="100" w:type="dxa"/>
              <w:bottom w:w="60" w:type="dxa"/>
              <w:left w:w="100" w:type="dxa"/>
            </w:tcMar>
          </w:tcPr>
          <w:p>
            <w:r>
              <w:rPr>
                <w:b w:val="0"/>
                <w:color w:val="334155"/>
                <w:sz w:val="19"/>
              </w:rPr>
              <w:t>All 217 facts including:</w:t>
              <w:br/>
              <w:t>watchlist, watchlist_raw, watchlist_hits,</w:t>
              <w:br/>
              <w:t>adverse_media_hits, screened_people</w:t>
            </w:r>
          </w:p>
        </w:tc>
        <w:tc>
          <w:tcPr>
            <w:tcW w:type="dxa" w:w="4320"/>
            <w:shd w:val="clear" w:color="auto" w:fill="F8FAFF"/>
            <w:tcMar>
              <w:top w:w="60" w:type="dxa"/>
              <w:right w:w="100" w:type="dxa"/>
              <w:bottom w:w="60" w:type="dxa"/>
              <w:left w:w="100" w:type="dxa"/>
            </w:tcMar>
          </w:tcPr>
          <w:p>
            <w:r>
              <w:rPr>
                <w:b w:val="0"/>
                <w:color w:val="334155"/>
                <w:sz w:val="19"/>
              </w:rPr>
              <w:t>rds_warehouse_public.facts</w:t>
            </w:r>
          </w:p>
        </w:tc>
      </w:tr>
      <w:tr>
        <w:tc>
          <w:tcPr>
            <w:tcW w:type="dxa" w:w="4032"/>
            <w:tcMar>
              <w:top w:w="60" w:type="dxa"/>
              <w:right w:w="100" w:type="dxa"/>
              <w:bottom w:w="60" w:type="dxa"/>
              <w:left w:w="100" w:type="dxa"/>
            </w:tcMar>
          </w:tcPr>
          <w:p>
            <w:r>
              <w:rPr>
                <w:b w:val="0"/>
                <w:color w:val="334155"/>
                <w:sz w:val="19"/>
              </w:rPr>
              <w:t>GET /businesses/{id}/kyb</w:t>
              <w:br/>
              <w:t>(KYB facts endpoint)</w:t>
            </w:r>
          </w:p>
        </w:tc>
        <w:tc>
          <w:tcPr>
            <w:tcW w:type="dxa" w:w="5472"/>
            <w:tcMar>
              <w:top w:w="60" w:type="dxa"/>
              <w:right w:w="100" w:type="dxa"/>
              <w:bottom w:w="60" w:type="dxa"/>
              <w:left w:w="100" w:type="dxa"/>
            </w:tcMar>
          </w:tcPr>
          <w:p>
            <w:r>
              <w:rPr>
                <w:b w:val="0"/>
                <w:color w:val="334155"/>
                <w:sz w:val="19"/>
              </w:rPr>
              <w:t>watchlist and related facts included as part of KYB fact set</w:t>
            </w:r>
          </w:p>
        </w:tc>
        <w:tc>
          <w:tcPr>
            <w:tcW w:type="dxa" w:w="4320"/>
            <w:tcMar>
              <w:top w:w="60" w:type="dxa"/>
              <w:right w:w="100" w:type="dxa"/>
              <w:bottom w:w="60" w:type="dxa"/>
              <w:left w:w="100" w:type="dxa"/>
            </w:tcMar>
          </w:tcPr>
          <w:p>
            <w:r>
              <w:rPr>
                <w:b w:val="0"/>
                <w:color w:val="334155"/>
                <w:sz w:val="19"/>
              </w:rPr>
              <w:t>rds_warehouse_public.facts via Fact Engine</w:t>
            </w:r>
          </w:p>
        </w:tc>
      </w:tr>
      <w:tr>
        <w:tc>
          <w:tcPr>
            <w:tcW w:type="dxa" w:w="4032"/>
            <w:shd w:val="clear" w:color="auto" w:fill="F8FAFF"/>
            <w:tcMar>
              <w:top w:w="60" w:type="dxa"/>
              <w:right w:w="100" w:type="dxa"/>
              <w:bottom w:w="60" w:type="dxa"/>
              <w:left w:w="100" w:type="dxa"/>
            </w:tcMar>
          </w:tcPr>
          <w:p>
            <w:r>
              <w:rPr>
                <w:b w:val="0"/>
                <w:color w:val="334155"/>
                <w:sz w:val="19"/>
              </w:rPr>
              <w:t>360 Report (Kafka: FETCH_REPORT_DATA)</w:t>
            </w:r>
          </w:p>
        </w:tc>
        <w:tc>
          <w:tcPr>
            <w:tcW w:type="dxa" w:w="5472"/>
            <w:shd w:val="clear" w:color="auto" w:fill="F8FAFF"/>
            <w:tcMar>
              <w:top w:w="60" w:type="dxa"/>
              <w:right w:w="100" w:type="dxa"/>
              <w:bottom w:w="60" w:type="dxa"/>
              <w:left w:w="100" w:type="dxa"/>
            </w:tcMar>
          </w:tcPr>
          <w:p>
            <w:r>
              <w:rPr>
                <w:b w:val="0"/>
                <w:color w:val="334155"/>
                <w:sz w:val="19"/>
              </w:rPr>
              <w:t>watchlist_hits: hits</w:t>
              <w:br/>
              <w:t>watchlist_hits_count: total</w:t>
              <w:br/>
              <w:t>people_watchlist: per-person PSC hits grouped by entity name</w:t>
              <w:br/>
              <w:t>watchlist_entries: grouped by business/person entity</w:t>
            </w:r>
          </w:p>
        </w:tc>
        <w:tc>
          <w:tcPr>
            <w:tcW w:type="dxa" w:w="4320"/>
            <w:shd w:val="clear" w:color="auto" w:fill="F8FAFF"/>
            <w:tcMar>
              <w:top w:w="60" w:type="dxa"/>
              <w:right w:w="100" w:type="dxa"/>
              <w:bottom w:w="60" w:type="dxa"/>
              <w:left w:w="100" w:type="dxa"/>
            </w:tcMar>
          </w:tcPr>
          <w:p>
            <w:r>
              <w:rPr>
                <w:b w:val="0"/>
                <w:color w:val="334155"/>
                <w:sz w:val="19"/>
              </w:rPr>
              <w:t>Fact Engine: watchlist, watchlist_raw, screened_people facts</w:t>
              <w:br/>
              <w:t>business_entity_review_task (via createWatchlistEntries)</w:t>
            </w:r>
          </w:p>
        </w:tc>
      </w:tr>
      <w:tr>
        <w:tc>
          <w:tcPr>
            <w:tcW w:type="dxa" w:w="4032"/>
            <w:tcMar>
              <w:top w:w="60" w:type="dxa"/>
              <w:right w:w="100" w:type="dxa"/>
              <w:bottom w:w="60" w:type="dxa"/>
              <w:left w:w="100" w:type="dxa"/>
            </w:tcMar>
          </w:tcPr>
          <w:p>
            <w:r>
              <w:rPr>
                <w:b w:val="0"/>
                <w:color w:val="334155"/>
                <w:sz w:val="19"/>
              </w:rPr>
              <w:t>Admin UI — KYB Watchlists tab</w:t>
            </w:r>
          </w:p>
        </w:tc>
        <w:tc>
          <w:tcPr>
            <w:tcW w:type="dxa" w:w="5472"/>
            <w:tcMar>
              <w:top w:w="60" w:type="dxa"/>
              <w:right w:w="100" w:type="dxa"/>
              <w:bottom w:w="60" w:type="dxa"/>
              <w:left w:w="100" w:type="dxa"/>
            </w:tcMar>
          </w:tcPr>
          <w:p>
            <w:r>
              <w:rPr>
                <w:b w:val="0"/>
                <w:color w:val="334155"/>
                <w:sz w:val="19"/>
              </w:rPr>
              <w:t>Reads from the watchlist fact</w:t>
              <w:br/>
              <w:t>Groups hits by: "Hits for {businessName}" (business type)</w:t>
              <w:br/>
              <w:t>"Hits for {ownerName}" (person type)</w:t>
            </w:r>
          </w:p>
        </w:tc>
        <w:tc>
          <w:tcPr>
            <w:tcW w:type="dxa" w:w="4320"/>
            <w:tcMar>
              <w:top w:w="60" w:type="dxa"/>
              <w:right w:w="100" w:type="dxa"/>
              <w:bottom w:w="60" w:type="dxa"/>
              <w:left w:w="100" w:type="dxa"/>
            </w:tcMar>
          </w:tcPr>
          <w:p>
            <w:r>
              <w:rPr>
                <w:b w:val="0"/>
                <w:color w:val="334155"/>
                <w:sz w:val="19"/>
              </w:rPr>
              <w:t>watchlist fact -&gt; metadata filtered by entity_type</w:t>
            </w:r>
          </w:p>
        </w:tc>
      </w:tr>
    </w:tbl>
    <w:p>
      <w:pPr>
        <w:spacing w:before="0" w:after="160"/>
      </w:pPr>
    </w:p>
    <w:p>
      <w:pPr>
        <w:pStyle w:val="Heading2"/>
        <w:keepNext/>
        <w:spacing w:before="260" w:after="80"/>
      </w:pPr>
      <w:r>
        <w:rPr>
          <w:b/>
          <w:color w:val="1E40AF"/>
          <w:sz w:val="27"/>
        </w:rPr>
        <w:t>Can the Same Data Appear in More Than One Place?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YES — watchlist data intentionally appears in multiple places for different consumers:</w:t>
              <w:br/>
              <w:br/>
              <w:t>1. request_response.response JSONB: raw full Trulioo response (ALL data, unprocessed)</w:t>
              <w:br/>
              <w:t>2. business_entity_review_task.metadata: processed WatchlistValueMetadatum[]</w:t>
              <w:br/>
              <w:t>3. rds_warehouse_public.facts: computed watchlist fact (Fact Engine output)</w:t>
              <w:br/>
              <w:t>4. adverse_media_articles: OpenAI-scored adverse media (subset of AM_results)</w:t>
              <w:br/>
              <w:br/>
              <w:t>These are NOT duplicates — each serves a different purpose:</w:t>
              <w:br/>
              <w:t xml:space="preserve">  request_response = audit log / raw data recovery</w:t>
              <w:br/>
              <w:t xml:space="preserve">  business_entity_review_task = structured match data for case management</w:t>
              <w:br/>
              <w:t xml:space="preserve">  facts = customer-facing API data</w:t>
              <w:br/>
              <w:t xml:space="preserve">  adverse_media_articles = risk-scored articles for detailed analysis</w:t>
            </w:r>
          </w:p>
        </w:tc>
      </w:tr>
    </w:tbl>
    <w:p>
      <w:pPr>
        <w:spacing w:before="0" w:after="140"/>
      </w:pPr>
    </w:p>
    <w:p>
      <w:pPr>
        <w:pStyle w:val="Heading2"/>
        <w:keepNext/>
        <w:spacing w:before="260" w:after="80"/>
      </w:pPr>
      <w:r>
        <w:rPr>
          <w:b/>
          <w:color w:val="1E40AF"/>
          <w:sz w:val="27"/>
        </w:rPr>
        <w:t>Consistency: How Worth AI Ensures Consistency Across Endpoints</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600"/>
            <w:shd w:val="clear" w:color="auto" w:fill="DBEAFE"/>
            <w:tcMar>
              <w:top w:w="60" w:type="dxa"/>
              <w:right w:w="100" w:type="dxa"/>
              <w:bottom w:w="60" w:type="dxa"/>
              <w:left w:w="100" w:type="dxa"/>
            </w:tcMar>
          </w:tcPr>
          <w:p>
            <w:r>
              <w:rPr>
                <w:b/>
                <w:color w:val="0F172A"/>
                <w:sz w:val="19"/>
              </w:rPr>
              <w:t>Consistency mechanism</w:t>
            </w:r>
          </w:p>
        </w:tc>
        <w:tc>
          <w:tcPr>
            <w:tcW w:type="dxa" w:w="3600"/>
            <w:shd w:val="clear" w:color="auto" w:fill="DBEAFE"/>
            <w:tcMar>
              <w:top w:w="60" w:type="dxa"/>
              <w:right w:w="100" w:type="dxa"/>
              <w:bottom w:w="60" w:type="dxa"/>
              <w:left w:w="100" w:type="dxa"/>
            </w:tcMar>
          </w:tcPr>
          <w:p>
            <w:r>
              <w:rPr>
                <w:b/>
                <w:color w:val="0F172A"/>
                <w:sz w:val="19"/>
              </w:rPr>
              <w:t>What it protects</w:t>
            </w:r>
          </w:p>
        </w:tc>
        <w:tc>
          <w:tcPr>
            <w:tcW w:type="dxa" w:w="6624"/>
            <w:shd w:val="clear" w:color="auto" w:fill="DBEAFE"/>
            <w:tcMar>
              <w:top w:w="60" w:type="dxa"/>
              <w:right w:w="100" w:type="dxa"/>
              <w:bottom w:w="60" w:type="dxa"/>
              <w:left w:w="100" w:type="dxa"/>
            </w:tcMar>
          </w:tcPr>
          <w:p>
            <w:r>
              <w:rPr>
                <w:b/>
                <w:color w:val="0F172A"/>
                <w:sz w:val="19"/>
              </w:rPr>
              <w:t>How it works</w:t>
            </w:r>
          </w:p>
        </w:tc>
      </w:tr>
      <w:tr>
        <w:tc>
          <w:tcPr>
            <w:tcW w:type="dxa" w:w="3600"/>
            <w:tcMar>
              <w:top w:w="60" w:type="dxa"/>
              <w:right w:w="100" w:type="dxa"/>
              <w:bottom w:w="60" w:type="dxa"/>
              <w:left w:w="100" w:type="dxa"/>
            </w:tcMar>
          </w:tcPr>
          <w:p>
            <w:r>
              <w:rPr>
                <w:b w:val="0"/>
                <w:color w:val="334155"/>
                <w:sz w:val="19"/>
              </w:rPr>
              <w:t>Single source of truth: watchlist fact</w:t>
            </w:r>
          </w:p>
        </w:tc>
        <w:tc>
          <w:tcPr>
            <w:tcW w:type="dxa" w:w="3600"/>
            <w:tcMar>
              <w:top w:w="60" w:type="dxa"/>
              <w:right w:w="100" w:type="dxa"/>
              <w:bottom w:w="60" w:type="dxa"/>
              <w:left w:w="100" w:type="dxa"/>
            </w:tcMar>
          </w:tcPr>
          <w:p>
            <w:r>
              <w:rPr>
                <w:b w:val="0"/>
                <w:color w:val="334155"/>
                <w:sz w:val="19"/>
              </w:rPr>
              <w:t>All API endpoints reading watchlist data</w:t>
            </w:r>
          </w:p>
        </w:tc>
        <w:tc>
          <w:tcPr>
            <w:tcW w:type="dxa" w:w="6624"/>
            <w:tcMar>
              <w:top w:w="60" w:type="dxa"/>
              <w:right w:w="100" w:type="dxa"/>
              <w:bottom w:w="60" w:type="dxa"/>
              <w:left w:w="100" w:type="dxa"/>
            </w:tcMar>
          </w:tcPr>
          <w:p>
            <w:r>
              <w:rPr>
                <w:b w:val="0"/>
                <w:color w:val="334155"/>
                <w:sz w:val="19"/>
              </w:rPr>
              <w:t>All endpoints read from rds_warehouse_public.facts (name="watchlist").</w:t>
              <w:br/>
              <w:t>Computed once by the Fact Engine, cached, re-used.</w:t>
            </w:r>
          </w:p>
        </w:tc>
      </w:tr>
      <w:tr>
        <w:tc>
          <w:tcPr>
            <w:tcW w:type="dxa" w:w="3600"/>
            <w:shd w:val="clear" w:color="auto" w:fill="F8FAFF"/>
            <w:tcMar>
              <w:top w:w="60" w:type="dxa"/>
              <w:right w:w="100" w:type="dxa"/>
              <w:bottom w:w="60" w:type="dxa"/>
              <w:left w:w="100" w:type="dxa"/>
            </w:tcMar>
          </w:tcPr>
          <w:p>
            <w:r>
              <w:rPr>
                <w:b w:val="0"/>
                <w:color w:val="334155"/>
                <w:sz w:val="19"/>
              </w:rPr>
              <w:t>Deduplication in calculateConsolidatedWatchlist()</w:t>
            </w:r>
          </w:p>
        </w:tc>
        <w:tc>
          <w:tcPr>
            <w:tcW w:type="dxa" w:w="3600"/>
            <w:shd w:val="clear" w:color="auto" w:fill="F8FAFF"/>
            <w:tcMar>
              <w:top w:w="60" w:type="dxa"/>
              <w:right w:w="100" w:type="dxa"/>
              <w:bottom w:w="60" w:type="dxa"/>
              <w:left w:w="100" w:type="dxa"/>
            </w:tcMar>
          </w:tcPr>
          <w:p>
            <w:r>
              <w:rPr>
                <w:b w:val="0"/>
                <w:color w:val="334155"/>
                <w:sz w:val="19"/>
              </w:rPr>
              <w:t>Business + PSC hits not double-counted</w:t>
            </w:r>
          </w:p>
        </w:tc>
        <w:tc>
          <w:tcPr>
            <w:tcW w:type="dxa" w:w="6624"/>
            <w:shd w:val="clear" w:color="auto" w:fill="F8FAFF"/>
            <w:tcMar>
              <w:top w:w="60" w:type="dxa"/>
              <w:right w:w="100" w:type="dxa"/>
              <w:bottom w:w="60" w:type="dxa"/>
              <w:left w:w="100" w:type="dxa"/>
            </w:tcMar>
          </w:tcPr>
          <w:p>
            <w:r>
              <w:rPr>
                <w:b w:val="0"/>
                <w:color w:val="334155"/>
                <w:sz w:val="19"/>
              </w:rPr>
              <w:t>createWatchlistDedupKey(hit): title + agency + entity_name composite key.</w:t>
              <w:br/>
              <w:t>Same hit from KYB and PSC flows appears only once.</w:t>
            </w:r>
          </w:p>
        </w:tc>
      </w:tr>
      <w:tr>
        <w:tc>
          <w:tcPr>
            <w:tcW w:type="dxa" w:w="3600"/>
            <w:tcMar>
              <w:top w:w="60" w:type="dxa"/>
              <w:right w:w="100" w:type="dxa"/>
              <w:bottom w:w="60" w:type="dxa"/>
              <w:left w:w="100" w:type="dxa"/>
            </w:tcMar>
          </w:tcPr>
          <w:p>
            <w:r>
              <w:rPr>
                <w:b w:val="0"/>
                <w:color w:val="334155"/>
                <w:sz w:val="19"/>
              </w:rPr>
              <w:t>Upsert pattern in facts table</w:t>
            </w:r>
          </w:p>
        </w:tc>
        <w:tc>
          <w:tcPr>
            <w:tcW w:type="dxa" w:w="3600"/>
            <w:tcMar>
              <w:top w:w="60" w:type="dxa"/>
              <w:right w:w="100" w:type="dxa"/>
              <w:bottom w:w="60" w:type="dxa"/>
              <w:left w:w="100" w:type="dxa"/>
            </w:tcMar>
          </w:tcPr>
          <w:p>
            <w:r>
              <w:rPr>
                <w:b w:val="0"/>
                <w:color w:val="334155"/>
                <w:sz w:val="19"/>
              </w:rPr>
              <w:t>Score recalculations do not create duplicate facts</w:t>
            </w:r>
          </w:p>
        </w:tc>
        <w:tc>
          <w:tcPr>
            <w:tcW w:type="dxa" w:w="6624"/>
            <w:tcMar>
              <w:top w:w="60" w:type="dxa"/>
              <w:right w:w="100" w:type="dxa"/>
              <w:bottom w:w="60" w:type="dxa"/>
              <w:left w:w="100" w:type="dxa"/>
            </w:tcMar>
          </w:tcPr>
          <w:p>
            <w:r>
              <w:rPr>
                <w:b w:val="0"/>
                <w:color w:val="334155"/>
                <w:sz w:val="19"/>
              </w:rPr>
              <w:t>INSERT ON CONFLICT (business_id, name) DO UPDATE SET value = EXCLUDED.value.</w:t>
              <w:br/>
              <w:t>Always the latest value.</w:t>
            </w:r>
          </w:p>
        </w:tc>
      </w:tr>
      <w:tr>
        <w:tc>
          <w:tcPr>
            <w:tcW w:type="dxa" w:w="3600"/>
            <w:shd w:val="clear" w:color="auto" w:fill="F8FAFF"/>
            <w:tcMar>
              <w:top w:w="60" w:type="dxa"/>
              <w:right w:w="100" w:type="dxa"/>
              <w:bottom w:w="60" w:type="dxa"/>
              <w:left w:w="100" w:type="dxa"/>
            </w:tcMar>
          </w:tcPr>
          <w:p>
            <w:r>
              <w:rPr>
                <w:b w:val="0"/>
                <w:color w:val="334155"/>
                <w:sz w:val="19"/>
              </w:rPr>
              <w:t>atomic lock in business_entity_people</w:t>
            </w:r>
          </w:p>
        </w:tc>
        <w:tc>
          <w:tcPr>
            <w:tcW w:type="dxa" w:w="3600"/>
            <w:shd w:val="clear" w:color="auto" w:fill="F8FAFF"/>
            <w:tcMar>
              <w:top w:w="60" w:type="dxa"/>
              <w:right w:w="100" w:type="dxa"/>
              <w:bottom w:w="60" w:type="dxa"/>
              <w:left w:w="100" w:type="dxa"/>
            </w:tcMar>
          </w:tcPr>
          <w:p>
            <w:r>
              <w:rPr>
                <w:b w:val="0"/>
                <w:color w:val="334155"/>
                <w:sz w:val="19"/>
              </w:rPr>
              <w:t>PSC screening not triggered twice for same person</w:t>
            </w:r>
          </w:p>
        </w:tc>
        <w:tc>
          <w:tcPr>
            <w:tcW w:type="dxa" w:w="6624"/>
            <w:shd w:val="clear" w:color="auto" w:fill="F8FAFF"/>
            <w:tcMar>
              <w:top w:w="60" w:type="dxa"/>
              <w:right w:w="100" w:type="dxa"/>
              <w:bottom w:w="60" w:type="dxa"/>
              <w:left w:w="100" w:type="dxa"/>
            </w:tcMar>
          </w:tcPr>
          <w:p>
            <w:r>
              <w:rPr>
                <w:b w:val="0"/>
                <w:color w:val="334155"/>
                <w:sz w:val="19"/>
              </w:rPr>
              <w:t>INSERT ... ON CONFLICT (business_entity_verification_id, name) IGNORE.</w:t>
              <w:br/>
              <w:t>First process wins; subsequent processes skip.</w:t>
            </w:r>
          </w:p>
        </w:tc>
      </w:tr>
      <w:tr>
        <w:tc>
          <w:tcPr>
            <w:tcW w:type="dxa" w:w="3600"/>
            <w:tcMar>
              <w:top w:w="60" w:type="dxa"/>
              <w:right w:w="100" w:type="dxa"/>
              <w:bottom w:w="60" w:type="dxa"/>
              <w:left w:w="100" w:type="dxa"/>
            </w:tcMar>
          </w:tcPr>
          <w:p>
            <w:r>
              <w:rPr>
                <w:b w:val="0"/>
                <w:color w:val="334155"/>
                <w:sz w:val="19"/>
              </w:rPr>
              <w:t>Comprehensive View as single arbiter (address)</w:t>
            </w:r>
          </w:p>
        </w:tc>
        <w:tc>
          <w:tcPr>
            <w:tcW w:type="dxa" w:w="3600"/>
            <w:tcMar>
              <w:top w:w="60" w:type="dxa"/>
              <w:right w:w="100" w:type="dxa"/>
              <w:bottom w:w="60" w:type="dxa"/>
              <w:left w:w="100" w:type="dxa"/>
            </w:tcMar>
          </w:tcPr>
          <w:p>
            <w:r>
              <w:rPr>
                <w:b w:val="0"/>
                <w:color w:val="334155"/>
                <w:sz w:val="19"/>
              </w:rPr>
              <w:t>Address match result consistent between Contact Info tab and Facts API</w:t>
            </w:r>
          </w:p>
        </w:tc>
        <w:tc>
          <w:tcPr>
            <w:tcW w:type="dxa" w:w="6624"/>
            <w:tcMar>
              <w:top w:w="60" w:type="dxa"/>
              <w:right w:w="100" w:type="dxa"/>
              <w:bottom w:w="60" w:type="dxa"/>
              <w:left w:w="100" w:type="dxa"/>
            </w:tcMar>
          </w:tcPr>
          <w:p>
            <w:r>
              <w:rPr>
                <w:b w:val="0"/>
                <w:color w:val="334155"/>
                <w:sz w:val="19"/>
              </w:rPr>
              <w:t>extractAddressMatchStatusFromDatasourceFields() always uses Comprehensive View.</w:t>
              <w:br/>
              <w:t>Individual datasource results are ignored.</w:t>
            </w:r>
          </w:p>
        </w:tc>
      </w:tr>
    </w:tbl>
    <w:p>
      <w:pPr>
        <w:spacing w:before="0" w:after="160"/>
      </w:pPr>
    </w:p>
    <w:p>
      <w:r>
        <w:br w:type="page"/>
      </w:r>
    </w:p>
    <w:p>
      <w:pPr>
        <w:pStyle w:val="Heading1"/>
        <w:keepNext/>
        <w:spacing w:before="320" w:after="120"/>
      </w:pPr>
      <w:r>
        <w:rPr>
          <w:b/>
          <w:color w:val="5B21B6"/>
          <w:sz w:val="40"/>
        </w:rPr>
        <w:t>Section 14 — 360 Report: Watchlist Section Detail</w:t>
      </w:r>
    </w:p>
    <w:p>
      <w:pPr>
        <w:pStyle w:val="Heading2"/>
        <w:keepNext/>
        <w:spacing w:before="260" w:after="80"/>
      </w:pPr>
      <w:r>
        <w:rPr>
          <w:b/>
          <w:color w:val="1E40AF"/>
          <w:sz w:val="27"/>
        </w:rPr>
        <w:t>_getWatchlistData() — 360 Report Watchlist Assembly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integration-service/src/messaging/kafka/consumers/handlers/report.ts</w:t>
            </w:r>
          </w:p>
          <w:p>
            <w:pPr>
              <w:spacing w:before="0" w:after="0"/>
            </w:pPr>
            <w:r>
              <w:rPr>
                <w:rFonts w:ascii="Courier New" w:hAnsi="Courier New"/>
                <w:color w:val="0F172A"/>
                <w:sz w:val="17"/>
              </w:rPr>
              <w:t>// Called as part of fetchReportData() parallel Promise.all()</w:t>
            </w:r>
          </w:p>
          <w:p>
            <w:pPr>
              <w:spacing w:before="0" w:after="0"/>
            </w:pPr>
            <w:r>
              <w:rPr>
                <w:rFonts w:ascii="Courier New" w:hAnsi="Courier New"/>
                <w:color w:val="0F172A"/>
                <w:sz w:val="17"/>
              </w:rPr>
            </w:r>
          </w:p>
          <w:p>
            <w:pPr>
              <w:spacing w:before="0" w:after="0"/>
            </w:pPr>
            <w:r>
              <w:rPr>
                <w:rFonts w:ascii="Courier New" w:hAnsi="Courier New"/>
                <w:color w:val="0F172A"/>
                <w:sz w:val="17"/>
              </w:rPr>
              <w:t>async _getWatchlistData(body: I360Report) {</w:t>
            </w:r>
          </w:p>
          <w:p>
            <w:pPr>
              <w:spacing w:before="0" w:after="0"/>
            </w:pPr>
            <w:r>
              <w:rPr>
                <w:rFonts w:ascii="Courier New" w:hAnsi="Courier New"/>
                <w:color w:val="0F172A"/>
                <w:sz w:val="17"/>
              </w:rPr>
              <w:t xml:space="preserve">  const factsToFetch = [</w:t>
            </w:r>
          </w:p>
          <w:p>
            <w:pPr>
              <w:spacing w:before="0" w:after="0"/>
            </w:pPr>
            <w:r>
              <w:rPr>
                <w:rFonts w:ascii="Courier New" w:hAnsi="Courier New"/>
                <w:color w:val="0F172A"/>
                <w:sz w:val="17"/>
              </w:rPr>
              <w:t xml:space="preserve">    "watchlist_raw",    // raw hits from Trulioo/Middesk</w:t>
            </w:r>
          </w:p>
          <w:p>
            <w:pPr>
              <w:spacing w:before="0" w:after="0"/>
            </w:pPr>
            <w:r>
              <w:rPr>
                <w:rFonts w:ascii="Courier New" w:hAnsi="Courier New"/>
                <w:color w:val="0F172A"/>
                <w:sz w:val="17"/>
              </w:rPr>
              <w:t xml:space="preserve">    "watchlist",        // consolidated (business + PSC)</w:t>
            </w:r>
          </w:p>
          <w:p>
            <w:pPr>
              <w:spacing w:before="0" w:after="0"/>
            </w:pPr>
            <w:r>
              <w:rPr>
                <w:rFonts w:ascii="Courier New" w:hAnsi="Courier New"/>
                <w:color w:val="0F172A"/>
                <w:sz w:val="17"/>
              </w:rPr>
              <w:t xml:space="preserve">    "names_submitted",  // all names the business submitted</w:t>
            </w:r>
          </w:p>
          <w:p>
            <w:pPr>
              <w:spacing w:before="0" w:after="0"/>
            </w:pPr>
            <w:r>
              <w:rPr>
                <w:rFonts w:ascii="Courier New" w:hAnsi="Courier New"/>
                <w:color w:val="0F172A"/>
                <w:sz w:val="17"/>
              </w:rPr>
              <w:t xml:space="preserve">    "people",           // all persons on file (owners + discovered)</w:t>
            </w:r>
          </w:p>
          <w:p>
            <w:pPr>
              <w:spacing w:before="0" w:after="0"/>
            </w:pPr>
            <w:r>
              <w:rPr>
                <w:rFonts w:ascii="Courier New" w:hAnsi="Courier New"/>
                <w:color w:val="0F172A"/>
                <w:sz w:val="17"/>
              </w:rPr>
              <w:t xml:space="preserve">    "screened_people",  // persons who went through PSC screening</w:t>
            </w:r>
          </w:p>
          <w:p>
            <w:pPr>
              <w:spacing w:before="0" w:after="0"/>
            </w:pPr>
            <w:r>
              <w:rPr>
                <w:rFonts w:ascii="Courier New" w:hAnsi="Courier New"/>
                <w:color w:val="0F172A"/>
                <w:sz w:val="17"/>
              </w:rPr>
              <w:t xml:space="preserve">    "legal_name"        // winner legal name fact</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const { watchlist, names_submitted, people, legal_name } = await factEngine.getResults()</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const hits = watchlist?.value?.metadata ?? []   // all consolidated hits</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 createWatchlistEntries(): groups hits by business name / person name</w:t>
            </w:r>
          </w:p>
          <w:p>
            <w:pPr>
              <w:spacing w:before="0" w:after="0"/>
            </w:pPr>
            <w:r>
              <w:rPr>
                <w:rFonts w:ascii="Courier New" w:hAnsi="Courier New"/>
                <w:color w:val="0F172A"/>
                <w:sz w:val="17"/>
              </w:rPr>
              <w:t xml:space="preserve">  // Returns: [{ entity: "Acme Ltd", hits: [...] }, { entity: "John Smith", hits: [...] }]</w:t>
            </w:r>
          </w:p>
          <w:p>
            <w:pPr>
              <w:spacing w:before="0" w:after="0"/>
            </w:pPr>
            <w:r>
              <w:rPr>
                <w:rFonts w:ascii="Courier New" w:hAnsi="Courier New"/>
                <w:color w:val="0F172A"/>
                <w:sz w:val="17"/>
              </w:rPr>
              <w:t xml:space="preserve">  const watchlistEntries = createWatchlistEntries(watchlist, names_submitted, people, legal_name)</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 groupWatchlistHitsByEntityName(): creates { "John Smith": [hit1, hit2], ... }</w:t>
            </w:r>
          </w:p>
          <w:p>
            <w:pPr>
              <w:spacing w:before="0" w:after="0"/>
            </w:pPr>
            <w:r>
              <w:rPr>
                <w:rFonts w:ascii="Courier New" w:hAnsi="Courier New"/>
                <w:color w:val="0F172A"/>
                <w:sz w:val="17"/>
              </w:rPr>
              <w:t xml:space="preserve">  const groupedHitsByEntity = groupWatchlistHitsByEntityName(hits)</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 peopleWatchlist: [{ id, name: "John Smith", titles: [], watchlist_results: [...] }]</w:t>
            </w:r>
          </w:p>
          <w:p>
            <w:pPr>
              <w:spacing w:before="0" w:after="0"/>
            </w:pPr>
            <w:r>
              <w:rPr>
                <w:rFonts w:ascii="Courier New" w:hAnsi="Courier New"/>
                <w:color w:val="0F172A"/>
                <w:sz w:val="17"/>
              </w:rPr>
              <w:t xml:space="preserve">  const peopleWatchlist = Object.keys(groupedHitsByEntity).map(entityName =&gt; ({</w:t>
            </w:r>
          </w:p>
          <w:p>
            <w:pPr>
              <w:spacing w:before="0" w:after="0"/>
            </w:pPr>
            <w:r>
              <w:rPr>
                <w:rFonts w:ascii="Courier New" w:hAnsi="Courier New"/>
                <w:color w:val="0F172A"/>
                <w:sz w:val="17"/>
              </w:rPr>
              <w:t xml:space="preserve">    id: groupedHitsByEntity[entityName][0]?.id || "",</w:t>
            </w:r>
          </w:p>
          <w:p>
            <w:pPr>
              <w:spacing w:before="0" w:after="0"/>
            </w:pPr>
            <w:r>
              <w:rPr>
                <w:rFonts w:ascii="Courier New" w:hAnsi="Courier New"/>
                <w:color w:val="0F172A"/>
                <w:sz w:val="17"/>
              </w:rPr>
              <w:t xml:space="preserve">    name: entityName,</w:t>
            </w:r>
          </w:p>
          <w:p>
            <w:pPr>
              <w:spacing w:before="0" w:after="0"/>
            </w:pPr>
            <w:r>
              <w:rPr>
                <w:rFonts w:ascii="Courier New" w:hAnsi="Courier New"/>
                <w:color w:val="0F172A"/>
                <w:sz w:val="17"/>
              </w:rPr>
              <w:t xml:space="preserve">    titles: [],</w:t>
            </w:r>
          </w:p>
          <w:p>
            <w:pPr>
              <w:spacing w:before="0" w:after="0"/>
            </w:pPr>
            <w:r>
              <w:rPr>
                <w:rFonts w:ascii="Courier New" w:hAnsi="Courier New"/>
                <w:color w:val="0F172A"/>
                <w:sz w:val="17"/>
              </w:rPr>
              <w:t xml:space="preserve">    watchlist_results: groupedHitsByEntity[entityName]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return {</w:t>
            </w:r>
          </w:p>
          <w:p>
            <w:pPr>
              <w:spacing w:before="0" w:after="0"/>
            </w:pPr>
            <w:r>
              <w:rPr>
                <w:rFonts w:ascii="Courier New" w:hAnsi="Courier New"/>
                <w:color w:val="0F172A"/>
                <w:sz w:val="17"/>
              </w:rPr>
              <w:t xml:space="preserve">    watchlist_hits: hits.length &gt; 0 ? hits : null,   // all consolidated hits</w:t>
            </w:r>
          </w:p>
          <w:p>
            <w:pPr>
              <w:spacing w:before="0" w:after="0"/>
            </w:pPr>
            <w:r>
              <w:rPr>
                <w:rFonts w:ascii="Courier New" w:hAnsi="Courier New"/>
                <w:color w:val="0F172A"/>
                <w:sz w:val="17"/>
              </w:rPr>
              <w:t xml:space="preserve">    watchlist_hits_count: watchlistHitsCount,          // total across all entities</w:t>
            </w:r>
          </w:p>
          <w:p>
            <w:pPr>
              <w:spacing w:before="0" w:after="0"/>
            </w:pPr>
            <w:r>
              <w:rPr>
                <w:rFonts w:ascii="Courier New" w:hAnsi="Courier New"/>
                <w:color w:val="0F172A"/>
                <w:sz w:val="17"/>
              </w:rPr>
              <w:t xml:space="preserve">    people_watchlist: peopleWatchlist,                 // per-person grouping</w:t>
            </w:r>
          </w:p>
          <w:p>
            <w:pPr>
              <w:spacing w:before="0" w:after="0"/>
            </w:pPr>
            <w:r>
              <w:rPr>
                <w:rFonts w:ascii="Courier New" w:hAnsi="Courier New"/>
                <w:color w:val="0F172A"/>
                <w:sz w:val="17"/>
              </w:rPr>
              <w:t xml:space="preserve">    watchlist_entries: watchlistEntries                // grouped by entity name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w:t>
            </w:r>
          </w:p>
        </w:tc>
      </w:tr>
    </w:tbl>
    <w:p>
      <w:pPr>
        <w:spacing w:before="0" w:after="100"/>
      </w:pPr>
    </w:p>
    <w:p>
      <w:pPr>
        <w:pStyle w:val="Heading2"/>
        <w:keepNext/>
        <w:spacing w:before="260" w:after="80"/>
      </w:pPr>
      <w:r>
        <w:rPr>
          <w:b/>
          <w:color w:val="1E40AF"/>
          <w:sz w:val="27"/>
        </w:rPr>
        <w:t>360 Report Watchlist Output — Real UK Example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_getWatchlistData() output for UK business with hits:</w:t>
            </w:r>
          </w:p>
          <w:p>
            <w:pPr>
              <w:spacing w:before="0" w:after="0"/>
            </w:pPr>
            <w:r>
              <w:rPr>
                <w:rFonts w:ascii="Courier New" w:hAnsi="Courier New"/>
                <w:color w:val="0F172A"/>
                <w:sz w:val="17"/>
              </w:rPr>
              <w:t>{</w:t>
            </w:r>
          </w:p>
          <w:p>
            <w:pPr>
              <w:spacing w:before="0" w:after="0"/>
            </w:pPr>
            <w:r>
              <w:rPr>
                <w:rFonts w:ascii="Courier New" w:hAnsi="Courier New"/>
                <w:color w:val="0F172A"/>
                <w:sz w:val="17"/>
              </w:rPr>
              <w:t xml:space="preserve">  "watchlist_hits":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"id": "&lt;uuid&gt;",</w:t>
            </w:r>
          </w:p>
          <w:p>
            <w:pPr>
              <w:spacing w:before="0" w:after="0"/>
            </w:pPr>
            <w:r>
              <w:rPr>
                <w:rFonts w:ascii="Courier New" w:hAnsi="Courier New"/>
                <w:color w:val="0F172A"/>
                <w:sz w:val="17"/>
              </w:rPr>
              <w:t xml:space="preserve">      "type": "sanctions",</w:t>
            </w:r>
          </w:p>
          <w:p>
            <w:pPr>
              <w:spacing w:before="0" w:after="0"/>
            </w:pPr>
            <w:r>
              <w:rPr>
                <w:rFonts w:ascii="Courier New" w:hAnsi="Courier New"/>
                <w:color w:val="0F172A"/>
                <w:sz w:val="17"/>
              </w:rPr>
              <w:t xml:space="preserve">      "entity_type": "business",</w:t>
            </w:r>
          </w:p>
          <w:p>
            <w:pPr>
              <w:spacing w:before="0" w:after="0"/>
            </w:pPr>
            <w:r>
              <w:rPr>
                <w:rFonts w:ascii="Courier New" w:hAnsi="Courier New"/>
                <w:color w:val="0F172A"/>
                <w:sz w:val="17"/>
              </w:rPr>
              <w:t xml:space="preserve">      "metadata": {</w:t>
            </w:r>
          </w:p>
          <w:p>
            <w:pPr>
              <w:spacing w:before="0" w:after="0"/>
            </w:pPr>
            <w:r>
              <w:rPr>
                <w:rFonts w:ascii="Courier New" w:hAnsi="Courier New"/>
                <w:color w:val="0F172A"/>
                <w:sz w:val="17"/>
              </w:rPr>
              <w:t xml:space="preserve">        "abbr": "AiB",</w:t>
            </w:r>
          </w:p>
          <w:p>
            <w:pPr>
              <w:spacing w:before="0" w:after="0"/>
            </w:pPr>
            <w:r>
              <w:rPr>
                <w:rFonts w:ascii="Courier New" w:hAnsi="Courier New"/>
                <w:color w:val="0F172A"/>
                <w:sz w:val="17"/>
              </w:rPr>
              <w:t xml:space="preserve">        "title": "Register of Insolvencies",</w:t>
            </w:r>
          </w:p>
          <w:p>
            <w:pPr>
              <w:spacing w:before="0" w:after="0"/>
            </w:pPr>
            <w:r>
              <w:rPr>
                <w:rFonts w:ascii="Courier New" w:hAnsi="Courier New"/>
                <w:color w:val="0F172A"/>
                <w:sz w:val="17"/>
              </w:rPr>
              <w:t xml:space="preserve">        "agency": "Accountant in Bankruptcy",</w:t>
            </w:r>
          </w:p>
          <w:p>
            <w:pPr>
              <w:spacing w:before="0" w:after="0"/>
            </w:pPr>
            <w:r>
              <w:rPr>
                <w:rFonts w:ascii="Courier New" w:hAnsi="Courier New"/>
                <w:color w:val="0F172A"/>
                <w:sz w:val="17"/>
              </w:rPr>
              <w:t xml:space="preserve">        "agency_abbr": "AiB",</w:t>
            </w:r>
          </w:p>
          <w:p>
            <w:pPr>
              <w:spacing w:before="0" w:after="0"/>
            </w:pPr>
            <w:r>
              <w:rPr>
                <w:rFonts w:ascii="Courier New" w:hAnsi="Courier New"/>
                <w:color w:val="0F172A"/>
                <w:sz w:val="17"/>
              </w:rPr>
              <w:t xml:space="preserve">        "entity_name": "Acme Limited"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"url": "https://www.aib.gov.uk/insolvency/acme-ltd"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"id": "&lt;uuid&gt;",</w:t>
            </w:r>
          </w:p>
          <w:p>
            <w:pPr>
              <w:spacing w:before="0" w:after="0"/>
            </w:pPr>
            <w:r>
              <w:rPr>
                <w:rFonts w:ascii="Courier New" w:hAnsi="Courier New"/>
                <w:color w:val="0F172A"/>
                <w:sz w:val="17"/>
              </w:rPr>
              <w:t xml:space="preserve">      "type": "pep",</w:t>
            </w:r>
          </w:p>
          <w:p>
            <w:pPr>
              <w:spacing w:before="0" w:after="0"/>
            </w:pPr>
            <w:r>
              <w:rPr>
                <w:rFonts w:ascii="Courier New" w:hAnsi="Courier New"/>
                <w:color w:val="0F172A"/>
                <w:sz w:val="17"/>
              </w:rPr>
              <w:t xml:space="preserve">      "entity_type": "person",</w:t>
            </w:r>
          </w:p>
          <w:p>
            <w:pPr>
              <w:spacing w:before="0" w:after="0"/>
            </w:pPr>
            <w:r>
              <w:rPr>
                <w:rFonts w:ascii="Courier New" w:hAnsi="Courier New"/>
                <w:color w:val="0F172A"/>
                <w:sz w:val="17"/>
              </w:rPr>
              <w:t xml:space="preserve">      "metadata": {</w:t>
            </w:r>
          </w:p>
          <w:p>
            <w:pPr>
              <w:spacing w:before="0" w:after="0"/>
            </w:pPr>
            <w:r>
              <w:rPr>
                <w:rFonts w:ascii="Courier New" w:hAnsi="Courier New"/>
                <w:color w:val="0F172A"/>
                <w:sz w:val="17"/>
              </w:rPr>
              <w:t xml:space="preserve">        "abbr": "PEP",</w:t>
            </w:r>
          </w:p>
          <w:p>
            <w:pPr>
              <w:spacing w:before="0" w:after="0"/>
            </w:pPr>
            <w:r>
              <w:rPr>
                <w:rFonts w:ascii="Courier New" w:hAnsi="Courier New"/>
                <w:color w:val="0F172A"/>
                <w:sz w:val="17"/>
              </w:rPr>
              <w:t xml:space="preserve">        "title": "PEP Database",</w:t>
            </w:r>
          </w:p>
          <w:p>
            <w:pPr>
              <w:spacing w:before="0" w:after="0"/>
            </w:pPr>
            <w:r>
              <w:rPr>
                <w:rFonts w:ascii="Courier New" w:hAnsi="Courier New"/>
                <w:color w:val="0F172A"/>
                <w:sz w:val="17"/>
              </w:rPr>
              <w:t xml:space="preserve">        "agency": "Politically Exposed Persons",</w:t>
            </w:r>
          </w:p>
          <w:p>
            <w:pPr>
              <w:spacing w:before="0" w:after="0"/>
            </w:pPr>
            <w:r>
              <w:rPr>
                <w:rFonts w:ascii="Courier New" w:hAnsi="Courier New"/>
                <w:color w:val="0F172A"/>
                <w:sz w:val="17"/>
              </w:rPr>
              <w:t xml:space="preserve">        "entity_name": "John Smith"</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"watchlist_hits_count": 2,</w:t>
            </w:r>
          </w:p>
          <w:p>
            <w:pPr>
              <w:spacing w:before="0" w:after="0"/>
            </w:pPr>
            <w:r>
              <w:rPr>
                <w:rFonts w:ascii="Courier New" w:hAnsi="Courier New"/>
                <w:color w:val="0F172A"/>
                <w:sz w:val="17"/>
              </w:rPr>
              <w:t xml:space="preserve">  "people_watchlist": [</w:t>
            </w:r>
          </w:p>
          <w:p>
            <w:pPr>
              <w:spacing w:before="0" w:after="0"/>
            </w:pPr>
            <w:r>
              <w:rPr>
                <w:rFonts w:ascii="Courier New" w:hAnsi="Courier New"/>
                <w:color w:val="0F172A"/>
                <w:sz w:val="17"/>
              </w:rPr>
              <w:t xml:space="preserve">    { "name": "John Smith", "watchlist_results": [{ "type": "pep", ... }]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"watchlist_entries": [</w:t>
            </w:r>
          </w:p>
          <w:p>
            <w:pPr>
              <w:spacing w:before="0" w:after="0"/>
            </w:pPr>
            <w:r>
              <w:rPr>
                <w:rFonts w:ascii="Courier New" w:hAnsi="Courier New"/>
                <w:color w:val="0F172A"/>
                <w:sz w:val="17"/>
              </w:rPr>
              <w:t xml:space="preserve">    { "entity": "Acme Limited", "hits": [{ "type": "sanctions", ... }] },</w:t>
            </w:r>
          </w:p>
          <w:p>
            <w:pPr>
              <w:spacing w:before="0" w:after="0"/>
            </w:pPr>
            <w:r>
              <w:rPr>
                <w:rFonts w:ascii="Courier New" w:hAnsi="Courier New"/>
                <w:color w:val="0F172A"/>
                <w:sz w:val="17"/>
              </w:rPr>
              <w:t xml:space="preserve">    { "entity": "John Smith",   "hits": [{ "type": "pep", ... }]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NOTE: Watchlist hit score/confidence is NOT in this output.</w:t>
            </w:r>
          </w:p>
          <w:p>
            <w:pPr>
              <w:spacing w:before="0" w:after="0"/>
            </w:pPr>
            <w:r>
              <w:rPr>
                <w:rFonts w:ascii="Courier New" w:hAnsi="Courier New"/>
                <w:color w:val="0F172A"/>
                <w:sz w:val="17"/>
              </w:rPr>
              <w:t>// It is available in request_response.response JSONB only.</w:t>
            </w:r>
          </w:p>
        </w:tc>
      </w:tr>
    </w:tbl>
    <w:p>
      <w:pPr>
        <w:spacing w:before="0" w:after="100"/>
      </w:pPr>
    </w:p>
    <w:p>
      <w:r>
        <w:br w:type="page"/>
      </w:r>
    </w:p>
    <w:p>
      <w:pPr>
        <w:pStyle w:val="Heading1"/>
        <w:keepNext/>
        <w:spacing w:before="320" w:after="120"/>
      </w:pPr>
      <w:r>
        <w:rPr>
          <w:b/>
          <w:color w:val="5B21B6"/>
          <w:sz w:val="40"/>
        </w:rPr>
        <w:t>Section 15 — Consistency Guarantees &amp; Known Gaps</w:t>
      </w:r>
    </w:p>
    <w:p>
      <w:pPr>
        <w:pStyle w:val="Heading2"/>
        <w:keepNext/>
        <w:spacing w:before="260" w:after="80"/>
      </w:pPr>
      <w:r>
        <w:rPr>
          <w:b/>
          <w:color w:val="1E40AF"/>
          <w:sz w:val="27"/>
        </w:rPr>
        <w:t>Where Data May Appear in More Than One Place</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168"/>
            <w:shd w:val="clear" w:color="auto" w:fill="DBEAFE"/>
            <w:tcMar>
              <w:top w:w="60" w:type="dxa"/>
              <w:right w:w="100" w:type="dxa"/>
              <w:bottom w:w="60" w:type="dxa"/>
              <w:left w:w="100" w:type="dxa"/>
            </w:tcMar>
          </w:tcPr>
          <w:p>
            <w:r>
              <w:rPr>
                <w:b/>
                <w:color w:val="0F172A"/>
                <w:sz w:val="19"/>
              </w:rPr>
              <w:t>Data element</w:t>
            </w:r>
          </w:p>
        </w:tc>
        <w:tc>
          <w:tcPr>
            <w:tcW w:type="dxa" w:w="5472"/>
            <w:shd w:val="clear" w:color="auto" w:fill="DBEAFE"/>
            <w:tcMar>
              <w:top w:w="60" w:type="dxa"/>
              <w:right w:w="100" w:type="dxa"/>
              <w:bottom w:w="60" w:type="dxa"/>
              <w:left w:w="100" w:type="dxa"/>
            </w:tcMar>
          </w:tcPr>
          <w:p>
            <w:r>
              <w:rPr>
                <w:b/>
                <w:color w:val="0F172A"/>
                <w:sz w:val="19"/>
              </w:rPr>
              <w:t>Appears in</w:t>
            </w:r>
          </w:p>
        </w:tc>
        <w:tc>
          <w:tcPr>
            <w:tcW w:type="dxa" w:w="5184"/>
            <w:shd w:val="clear" w:color="auto" w:fill="DBEAFE"/>
            <w:tcMar>
              <w:top w:w="60" w:type="dxa"/>
              <w:right w:w="100" w:type="dxa"/>
              <w:bottom w:w="60" w:type="dxa"/>
              <w:left w:w="100" w:type="dxa"/>
            </w:tcMar>
          </w:tcPr>
          <w:p>
            <w:r>
              <w:rPr>
                <w:b/>
                <w:color w:val="0F172A"/>
                <w:sz w:val="19"/>
              </w:rPr>
              <w:t>Are they consistent?</w:t>
            </w:r>
          </w:p>
        </w:tc>
      </w:tr>
      <w:tr>
        <w:tc>
          <w:tcPr>
            <w:tcW w:type="dxa" w:w="3168"/>
            <w:tcMar>
              <w:top w:w="60" w:type="dxa"/>
              <w:right w:w="100" w:type="dxa"/>
              <w:bottom w:w="60" w:type="dxa"/>
              <w:left w:w="100" w:type="dxa"/>
            </w:tcMar>
          </w:tcPr>
          <w:p>
            <w:r>
              <w:rPr>
                <w:b w:val="0"/>
                <w:color w:val="334155"/>
                <w:sz w:val="19"/>
              </w:rPr>
              <w:t>Watchlist hits (business)</w:t>
            </w:r>
          </w:p>
        </w:tc>
        <w:tc>
          <w:tcPr>
            <w:tcW w:type="dxa" w:w="5472"/>
            <w:tcMar>
              <w:top w:w="60" w:type="dxa"/>
              <w:right w:w="100" w:type="dxa"/>
              <w:bottom w:w="60" w:type="dxa"/>
              <w:left w:w="100" w:type="dxa"/>
            </w:tcMar>
          </w:tcPr>
          <w:p>
            <w:r>
              <w:rPr>
                <w:b w:val="0"/>
                <w:color w:val="334155"/>
                <w:sz w:val="19"/>
              </w:rPr>
              <w:t>1. request_response.response JSONB (raw, full Trulioo response)</w:t>
              <w:br/>
              <w:t>2. business_entity_review_task.metadata (processed)</w:t>
              <w:br/>
              <w:t>3. rds_warehouse_public.facts name="watchlist" (computed)</w:t>
              <w:br/>
              <w:t>4. 360 Report watchlist section (assembled from facts)</w:t>
            </w:r>
          </w:p>
        </w:tc>
        <w:tc>
          <w:tcPr>
            <w:tcW w:type="dxa" w:w="5184"/>
            <w:tcMar>
              <w:top w:w="60" w:type="dxa"/>
              <w:right w:w="100" w:type="dxa"/>
              <w:bottom w:w="60" w:type="dxa"/>
              <w:left w:w="100" w:type="dxa"/>
            </w:tcMar>
          </w:tcPr>
          <w:p>
            <w:r>
              <w:rPr>
                <w:b/>
                <w:color w:val="065F46"/>
                <w:sz w:val="19"/>
              </w:rPr>
              <w:t>YES — all derive from the same Trulioo response.</w:t>
              <w:br/>
              <w:t>Request_response is source of truth for raw data.</w:t>
              <w:br/>
              <w:t>Facts are computed from business_entity_review_task.</w:t>
              <w:br/>
              <w:t>360 Report reads the computed fact.</w:t>
            </w:r>
          </w:p>
        </w:tc>
      </w:tr>
      <w:tr>
        <w:tc>
          <w:tcPr>
            <w:tcW w:type="dxa" w:w="3168"/>
            <w:shd w:val="clear" w:color="auto" w:fill="F8FAFF"/>
            <w:tcMar>
              <w:top w:w="60" w:type="dxa"/>
              <w:right w:w="100" w:type="dxa"/>
              <w:bottom w:w="60" w:type="dxa"/>
              <w:left w:w="100" w:type="dxa"/>
            </w:tcMar>
          </w:tcPr>
          <w:p>
            <w:r>
              <w:rPr>
                <w:b w:val="0"/>
                <w:color w:val="334155"/>
                <w:sz w:val="19"/>
              </w:rPr>
              <w:t>Watchlist hits (PSC/person)</w:t>
            </w:r>
          </w:p>
        </w:tc>
        <w:tc>
          <w:tcPr>
            <w:tcW w:type="dxa" w:w="5472"/>
            <w:shd w:val="clear" w:color="auto" w:fill="F8FAFF"/>
            <w:tcMar>
              <w:top w:w="60" w:type="dxa"/>
              <w:right w:w="100" w:type="dxa"/>
              <w:bottom w:w="60" w:type="dxa"/>
              <w:left w:w="100" w:type="dxa"/>
            </w:tcMar>
          </w:tcPr>
          <w:p>
            <w:r>
              <w:rPr>
                <w:b w:val="0"/>
                <w:color w:val="334155"/>
                <w:sz w:val="19"/>
              </w:rPr>
              <w:t>1. request_response.response JSONB (raw PSC Trulioo response)</w:t>
              <w:br/>
              <w:t>2. business_entity_people.screening_results JSONB</w:t>
              <w:br/>
              <w:t>3. business_entity_review_task.metadata (entity_type="person")</w:t>
              <w:br/>
              <w:t>4. screened_people fact</w:t>
              <w:br/>
              <w:t>5. watchlist consolidated fact (entity_type="person" entries)</w:t>
            </w:r>
          </w:p>
        </w:tc>
        <w:tc>
          <w:tcPr>
            <w:tcW w:type="dxa" w:w="5184"/>
            <w:shd w:val="clear" w:color="auto" w:fill="F8FAFF"/>
            <w:tcMar>
              <w:top w:w="60" w:type="dxa"/>
              <w:right w:w="100" w:type="dxa"/>
              <w:bottom w:w="60" w:type="dxa"/>
              <w:left w:w="100" w:type="dxa"/>
            </w:tcMar>
          </w:tcPr>
          <w:p>
            <w:r>
              <w:rPr>
                <w:b/>
                <w:color w:val="065F46"/>
                <w:sz w:val="19"/>
              </w:rPr>
              <w:t>YES — all derive from PSC flow.</w:t>
              <w:br/>
              <w:t>Deduplication in consolidated fact prevents double-counting.</w:t>
            </w:r>
          </w:p>
        </w:tc>
      </w:tr>
      <w:tr>
        <w:tc>
          <w:tcPr>
            <w:tcW w:type="dxa" w:w="3168"/>
            <w:tcMar>
              <w:top w:w="60" w:type="dxa"/>
              <w:right w:w="100" w:type="dxa"/>
              <w:bottom w:w="60" w:type="dxa"/>
              <w:left w:w="100" w:type="dxa"/>
            </w:tcMar>
          </w:tcPr>
          <w:p>
            <w:r>
              <w:rPr>
                <w:b w:val="0"/>
                <w:color w:val="334155"/>
                <w:sz w:val="19"/>
              </w:rPr>
              <w:t>Adverse media</w:t>
            </w:r>
          </w:p>
        </w:tc>
        <w:tc>
          <w:tcPr>
            <w:tcW w:type="dxa" w:w="5472"/>
            <w:tcMar>
              <w:top w:w="60" w:type="dxa"/>
              <w:right w:w="100" w:type="dxa"/>
              <w:bottom w:w="60" w:type="dxa"/>
              <w:left w:w="100" w:type="dxa"/>
            </w:tcMar>
          </w:tcPr>
          <w:p>
            <w:r>
              <w:rPr>
                <w:b w:val="0"/>
                <w:color w:val="334155"/>
                <w:sz w:val="19"/>
              </w:rPr>
              <w:t>1. request_response.response JSONB (raw AM_results from Trulioo)</w:t>
              <w:br/>
              <w:t>2. business_entity_review_task.metadata (type="adverse_media")</w:t>
              <w:br/>
              <w:t>3. adverse_media + adverse_media_articles (OpenAI-scored subset)</w:t>
              <w:br/>
              <w:t>4. adverse_media_hits fact (count)</w:t>
            </w:r>
          </w:p>
        </w:tc>
        <w:tc>
          <w:tcPr>
            <w:tcW w:type="dxa" w:w="5184"/>
            <w:tcMar>
              <w:top w:w="60" w:type="dxa"/>
              <w:right w:w="100" w:type="dxa"/>
              <w:bottom w:w="60" w:type="dxa"/>
              <w:left w:w="100" w:type="dxa"/>
            </w:tcMar>
          </w:tcPr>
          <w:p>
            <w:r>
              <w:rPr>
                <w:b w:val="0"/>
                <w:color w:val="334155"/>
                <w:sz w:val="19"/>
              </w:rPr>
              <w:t>PARTIAL — counts may differ.</w:t>
              <w:br/>
              <w:t>Trulioo AM_results count = all raw Trulioo hits.</w:t>
              <w:br/>
              <w:t>adverse_media_articles count = only hits that passed OpenAI scoring.</w:t>
              <w:br/>
              <w:t>adverse_media_hits fact uses scored count if available.</w:t>
            </w:r>
          </w:p>
        </w:tc>
      </w:tr>
      <w:tr>
        <w:tc>
          <w:tcPr>
            <w:tcW w:type="dxa" w:w="3168"/>
            <w:shd w:val="clear" w:color="auto" w:fill="F8FAFF"/>
            <w:tcMar>
              <w:top w:w="60" w:type="dxa"/>
              <w:right w:w="100" w:type="dxa"/>
              <w:bottom w:w="60" w:type="dxa"/>
              <w:left w:w="100" w:type="dxa"/>
            </w:tcMar>
          </w:tcPr>
          <w:p>
            <w:r>
              <w:rPr>
                <w:b w:val="0"/>
                <w:color w:val="334155"/>
                <w:sz w:val="19"/>
              </w:rPr>
              <w:t>Address verification</w:t>
            </w:r>
          </w:p>
        </w:tc>
        <w:tc>
          <w:tcPr>
            <w:tcW w:type="dxa" w:w="5472"/>
            <w:shd w:val="clear" w:color="auto" w:fill="F8FAFF"/>
            <w:tcMar>
              <w:top w:w="60" w:type="dxa"/>
              <w:right w:w="100" w:type="dxa"/>
              <w:bottom w:w="60" w:type="dxa"/>
              <w:left w:w="100" w:type="dxa"/>
            </w:tcMar>
          </w:tcPr>
          <w:p>
            <w:r>
              <w:rPr>
                <w:b w:val="0"/>
                <w:color w:val="334155"/>
                <w:sz w:val="19"/>
              </w:rPr>
              <w:t>1. business_entity_address_source (raw submitted + reported)</w:t>
              <w:br/>
              <w:t>2. business_entity_review_task key="address_verification" (match/nomatch)</w:t>
              <w:br/>
              <w:t>3. address_verification_boolean fact</w:t>
              <w:br/>
              <w:t>4. Contact Information tab (reads address_source + review task)</w:t>
            </w:r>
          </w:p>
        </w:tc>
        <w:tc>
          <w:tcPr>
            <w:tcW w:type="dxa" w:w="5184"/>
            <w:shd w:val="clear" w:color="auto" w:fill="F8FAFF"/>
            <w:tcMar>
              <w:top w:w="60" w:type="dxa"/>
              <w:right w:w="100" w:type="dxa"/>
              <w:bottom w:w="60" w:type="dxa"/>
              <w:left w:w="100" w:type="dxa"/>
            </w:tcMar>
          </w:tcPr>
          <w:p>
            <w:r>
              <w:rPr>
                <w:b/>
                <w:color w:val="065F46"/>
                <w:sz w:val="19"/>
              </w:rPr>
              <w:t>YES — all from same Trulioo Comprehensive View result.</w:t>
            </w:r>
          </w:p>
        </w:tc>
      </w:tr>
      <w:tr>
        <w:tc>
          <w:tcPr>
            <w:tcW w:type="dxa" w:w="3168"/>
            <w:tcMar>
              <w:top w:w="60" w:type="dxa"/>
              <w:right w:w="100" w:type="dxa"/>
              <w:bottom w:w="60" w:type="dxa"/>
              <w:left w:w="100" w:type="dxa"/>
            </w:tcMar>
          </w:tcPr>
          <w:p>
            <w:r>
              <w:rPr>
                <w:b w:val="0"/>
                <w:color w:val="334155"/>
                <w:sz w:val="19"/>
              </w:rPr>
              <w:t>Business name</w:t>
            </w:r>
          </w:p>
        </w:tc>
        <w:tc>
          <w:tcPr>
            <w:tcW w:type="dxa" w:w="5472"/>
            <w:tcMar>
              <w:top w:w="60" w:type="dxa"/>
              <w:right w:w="100" w:type="dxa"/>
              <w:bottom w:w="60" w:type="dxa"/>
              <w:left w:w="100" w:type="dxa"/>
            </w:tcMar>
          </w:tcPr>
          <w:p>
            <w:r>
              <w:rPr>
                <w:b w:val="0"/>
                <w:color w:val="334155"/>
                <w:sz w:val="19"/>
              </w:rPr>
              <w:t>1. data_businesses.name (submitted)</w:t>
              <w:br/>
              <w:t>2. business_entity_names (submitted=true + reported from Trulioo)</w:t>
              <w:br/>
              <w:t>3. legal_name fact (winner from Fact Engine)</w:t>
              <w:br/>
              <w:t>4. names_submitted fact</w:t>
            </w:r>
          </w:p>
        </w:tc>
        <w:tc>
          <w:tcPr>
            <w:tcW w:type="dxa" w:w="5184"/>
            <w:tcMar>
              <w:top w:w="60" w:type="dxa"/>
              <w:right w:w="100" w:type="dxa"/>
              <w:bottom w:w="60" w:type="dxa"/>
              <w:left w:w="100" w:type="dxa"/>
            </w:tcMar>
          </w:tcPr>
          <w:p>
            <w:r>
              <w:rPr>
                <w:b/>
                <w:color w:val="065F46"/>
                <w:sz w:val="19"/>
              </w:rPr>
              <w:t>YES but may differ:</w:t>
              <w:br/>
              <w:t>submitted name = what applicant typed</w:t>
              <w:br/>
              <w:t>reported name = what Trulioo/Middesk found in registry</w:t>
              <w:br/>
              <w:t>legal_name fact = Fact Engine winner (usually reported name)</w:t>
            </w:r>
          </w:p>
        </w:tc>
      </w:tr>
    </w:tbl>
    <w:p>
      <w:pPr>
        <w:spacing w:before="0" w:after="160"/>
      </w:pPr>
    </w:p>
    <w:p>
      <w:pPr>
        <w:pStyle w:val="Heading2"/>
        <w:keepNext/>
        <w:spacing w:before="260" w:after="80"/>
      </w:pPr>
      <w:r>
        <w:rPr>
          <w:b/>
          <w:color w:val="1E40AF"/>
          <w:sz w:val="27"/>
        </w:rPr>
        <w:t>Known Gaps in UK Screening Pipeline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EE2E2"/>
            <w:tcBorders>
              <w:left w:val="single" w:sz="28" w:space="0" w:color="DC2626"/>
            </w:tcBorders>
            <w:tcMar>
              <w:top w:w="60" w:type="dxa"/>
              <w:right w:w="120" w:type="dxa"/>
              <w:bottom w:w="60" w:type="dxa"/>
              <w:left w:w="160" w:type="dxa"/>
            </w:tcMar>
          </w:tcPr>
          <w:p>
            <w:pPr>
              <w:spacing w:before="0" w:after="0"/>
            </w:pPr>
            <w:r>
              <w:rPr>
                <w:color w:val="7F1D1D"/>
                <w:sz w:val="20"/>
              </w:rPr>
              <w:t>GAP 1: Watchlist hit score/confidence NOT surfaced in API or 360 Report.</w:t>
              <w:br/>
              <w:t>Trulioo returns score (0.0-1.0) per hit (e.g., "Register of Insolvencies" hit with score=0.98).</w:t>
              <w:br/>
              <w:t>This is captured in TruliooWatchlistHit.confidence but NOT copied to WatchlistValueMetadatum.</w:t>
              <w:br/>
              <w:t>Fix: Add score?: number to WatchlistValueMetadatum; copy in mapWatchlistHits().</w:t>
              <w:br/>
              <w:t>Impact: Analysts cannot see match relevancy — a score=0.3 hit looks the same as score=1.0.</w:t>
            </w:r>
          </w:p>
        </w:tc>
      </w:tr>
    </w:tbl>
    <w:p>
      <w:pPr>
        <w:spacing w:before="0" w:after="1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EE2E2"/>
            <w:tcBorders>
              <w:left w:val="single" w:sz="28" w:space="0" w:color="DC2626"/>
            </w:tcBorders>
            <w:tcMar>
              <w:top w:w="60" w:type="dxa"/>
              <w:right w:w="120" w:type="dxa"/>
              <w:bottom w:w="60" w:type="dxa"/>
              <w:left w:w="160" w:type="dxa"/>
            </w:tcMar>
          </w:tcPr>
          <w:p>
            <w:pPr>
              <w:spacing w:before="0" w:after="0"/>
            </w:pPr>
            <w:r>
              <w:rPr>
                <w:color w:val="7F1D1D"/>
                <w:sz w:val="20"/>
              </w:rPr>
              <w:t>GAP 2: UK SIC codes NOT surfaced to customers despite being captured.</w:t>
              <w:br/>
              <w:t>OC's industry_code_uids contains gb_sic-56101 for UK businesses.</w:t>
              <w:br/>
              <w:t>Trulioo may also return StandardizedIndustries with UK SIC codes.</w:t>
              <w:br/>
              <w:t>These are stored in classification_codes fact but NO downstream consumer reads them.</w:t>
              <w:br/>
              <w:t>Fix: Add Kafka handler for UPDATE_CLASSIFICATION_CODES + new API endpoint.</w:t>
            </w:r>
          </w:p>
        </w:tc>
      </w:tr>
    </w:tbl>
    <w:p>
      <w:pPr>
        <w:spacing w:before="0" w:after="1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EE2E2"/>
            <w:tcBorders>
              <w:left w:val="single" w:sz="28" w:space="0" w:color="DC2626"/>
            </w:tcBorders>
            <w:tcMar>
              <w:top w:w="60" w:type="dxa"/>
              <w:right w:w="120" w:type="dxa"/>
              <w:bottom w:w="60" w:type="dxa"/>
              <w:left w:w="160" w:type="dxa"/>
            </w:tcMar>
          </w:tcPr>
          <w:p>
            <w:pPr>
              <w:spacing w:before="0" w:after="0"/>
            </w:pPr>
            <w:r>
              <w:rPr>
                <w:color w:val="7F1D1D"/>
                <w:sz w:val="20"/>
              </w:rPr>
              <w:t>GAP 3: Adverse media article count inconsistency between Trulioo raw hits and OpenAI-scored articles.</w:t>
              <w:br/>
              <w:t>Trulioo may return 12 AM_results but OpenAI scoring may reject 3 as low-quality.</w:t>
              <w:br/>
              <w:t>The adverse_media_hits fact returns the scored count (9) not the raw Trulioo count (12).</w:t>
              <w:br/>
              <w:t>The watchlist_hits count includes all 12 (from consolidated watchlist fact).</w:t>
              <w:br/>
              <w:t>This can confuse analysts: "12 hits" in one place, "9 articles" in another.</w:t>
            </w:r>
          </w:p>
        </w:tc>
      </w:tr>
    </w:tbl>
    <w:p>
      <w:pPr>
        <w:spacing w:before="0" w:after="1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FFBEB"/>
            <w:tcBorders>
              <w:left w:val="single" w:sz="28" w:space="0" w:color="D97706"/>
            </w:tcBorders>
            <w:tcMar>
              <w:top w:w="60" w:type="dxa"/>
              <w:right w:w="120" w:type="dxa"/>
              <w:bottom w:w="60" w:type="dxa"/>
              <w:left w:w="160" w:type="dxa"/>
            </w:tcMar>
          </w:tcPr>
          <w:p>
            <w:pPr>
              <w:spacing w:before="0" w:after="0"/>
            </w:pPr>
            <w:r>
              <w:rPr>
                <w:color w:val="783500"/>
                <w:sz w:val="20"/>
              </w:rPr>
              <w:t>LIMITATION: Priority 2 (summary format) watchlist results lack entity-level detail.</w:t>
              <w:br/>
              <w:t>If Trulioo returns only the summary format (wlHitsNumber=138, amHitsNumber=12),</w:t>
              <w:br/>
              <w:t>Worth AI creates placeholder hits: "Watchlist hit 1 of 138" with no entity name or URL.</w:t>
              <w:br/>
              <w:t>This occurs when Trulioo does not return fullServiceDetails.WatchlistHitDetails.</w:t>
              <w:br/>
              <w:t>Workaround: Use the raw request_response.response JSONB to inspect full Trulioo output.</w:t>
            </w:r>
          </w:p>
        </w:tc>
      </w:tr>
    </w:tbl>
    <w:p>
      <w:pPr>
        <w:spacing w:before="0" w:after="1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0FDF4"/>
            <w:tcBorders>
              <w:left w:val="single" w:sz="28" w:space="0" w:color="059669"/>
            </w:tcBorders>
            <w:tcMar>
              <w:top w:w="60" w:type="dxa"/>
              <w:right w:w="120" w:type="dxa"/>
              <w:bottom w:w="60" w:type="dxa"/>
              <w:left w:w="160" w:type="dxa"/>
            </w:tcMar>
          </w:tcPr>
          <w:p>
            <w:pPr>
              <w:spacing w:before="0" w:after="0"/>
            </w:pPr>
            <w:r>
              <w:rPr>
                <w:color w:val="065F46"/>
                <w:sz w:val="20"/>
              </w:rPr>
              <w:t>CONFIRMED WORKING: PSC screening deduplication.</w:t>
              <w:br/>
              <w:t>The atomic ON CONFLICT lock in business_entity_people prevents duplicate PSC screenings</w:t>
              <w:br/>
              <w:t>even if two processes race. Idempotent for UK UBO/Director screening.</w:t>
            </w:r>
          </w:p>
        </w:tc>
      </w:tr>
    </w:tbl>
    <w:p>
      <w:pPr>
        <w:spacing w:before="0" w:after="140"/>
      </w:pPr>
    </w:p>
    <w:p>
      <w:r>
        <w:br w:type="page"/>
      </w:r>
    </w:p>
    <w:p>
      <w:pPr>
        <w:pStyle w:val="Heading1"/>
        <w:keepNext/>
        <w:spacing w:before="320" w:after="120"/>
      </w:pPr>
      <w:r>
        <w:rPr>
          <w:b/>
          <w:color w:val="5B21B6"/>
          <w:sz w:val="40"/>
        </w:rPr>
        <w:t>Section 16 — Full End-to-End Flow: UK Business Submission to 360 Report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T+0:00  UK Business submits onboarding application</w:t>
            </w:r>
          </w:p>
          <w:p>
            <w:pPr>
              <w:spacing w:before="0" w:after="0"/>
            </w:pPr>
            <w:r>
              <w:rPr>
                <w:rFonts w:ascii="Courier New" w:hAnsi="Courier New"/>
                <w:color w:val="0F172A"/>
                <w:sz w:val="17"/>
              </w:rPr>
              <w:t xml:space="preserve">  data_businesses: name="Acme Limited", address_country="GB", tin="12345678" (encrypted)</w:t>
            </w:r>
          </w:p>
          <w:p>
            <w:pPr>
              <w:spacing w:before="0" w:after="0"/>
            </w:pPr>
            <w:r>
              <w:rPr>
                <w:rFonts w:ascii="Courier New" w:hAnsi="Courier New"/>
                <w:color w:val="0F172A"/>
                <w:sz w:val="17"/>
              </w:rPr>
              <w:t xml:space="preserve">  data_cases: created, status=SUBMITTED</w:t>
            </w:r>
          </w:p>
          <w:p>
            <w:pPr>
              <w:spacing w:before="0" w:after="0"/>
            </w:pPr>
            <w:r>
              <w:rPr>
                <w:rFonts w:ascii="Courier New" w:hAnsi="Courier New"/>
                <w:color w:val="0F172A"/>
                <w:sz w:val="17"/>
              </w:rPr>
              <w:t xml:space="preserve">  Kafka: BUSINESS_SUBMITTED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T+0:01  integration-service receives Kafka event</w:t>
            </w:r>
          </w:p>
          <w:p>
            <w:pPr>
              <w:spacing w:before="0" w:after="0"/>
            </w:pPr>
            <w:r>
              <w:rPr>
                <w:rFonts w:ascii="Courier New" w:hAnsi="Courier New"/>
                <w:color w:val="0F172A"/>
                <w:sz w:val="17"/>
              </w:rPr>
              <w:t xml:space="preserve">  truliooBusiness.canIRun():</w:t>
            </w:r>
          </w:p>
          <w:p>
            <w:pPr>
              <w:spacing w:before="0" w:after="0"/>
            </w:pPr>
            <w:r>
              <w:rPr>
                <w:rFonts w:ascii="Courier New" w:hAnsi="Courier New"/>
                <w:color w:val="0F172A"/>
                <w:sz w:val="17"/>
              </w:rPr>
              <w:t xml:space="preserve">    1. data_integration_settings.trulioo.status = "ENABLED" -&gt; OK</w:t>
            </w:r>
          </w:p>
          <w:p>
            <w:pPr>
              <w:spacing w:before="0" w:after="0"/>
            </w:pPr>
            <w:r>
              <w:rPr>
                <w:rFonts w:ascii="Courier New" w:hAnsi="Courier New"/>
                <w:color w:val="0F172A"/>
                <w:sz w:val="17"/>
              </w:rPr>
              <w:t xml:space="preserve">    2. rel_customer_setup_countries: "GB" is_selected=true -&gt; OK</w:t>
            </w:r>
          </w:p>
          <w:p>
            <w:pPr>
              <w:spacing w:before="0" w:after="0"/>
            </w:pPr>
            <w:r>
              <w:rPr>
                <w:rFonts w:ascii="Courier New" w:hAnsi="Courier New"/>
                <w:color w:val="0F172A"/>
                <w:sz w:val="17"/>
              </w:rPr>
              <w:t xml:space="preserve">    3. normalizedBusinessCountry = "GB" (UK-&gt;GB normalised)</w:t>
            </w:r>
          </w:p>
          <w:p>
            <w:pPr>
              <w:spacing w:before="0" w:after="0"/>
            </w:pPr>
            <w:r>
              <w:rPr>
                <w:rFonts w:ascii="Courier New" w:hAnsi="Courier New"/>
                <w:color w:val="0F172A"/>
                <w:sz w:val="17"/>
              </w:rPr>
              <w:t xml:space="preserve">    -&gt; shouldRun = true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T+0:02  Trulioo OAuth token acquired (cached)</w:t>
            </w:r>
          </w:p>
          <w:p>
            <w:pPr>
              <w:spacing w:before="0" w:after="0"/>
            </w:pPr>
            <w:r>
              <w:rPr>
                <w:rFonts w:ascii="Courier New" w:hAnsi="Courier New"/>
                <w:color w:val="0F172A"/>
                <w:sz w:val="17"/>
              </w:rPr>
              <w:t xml:space="preserve">  POST https://api.globaldatacompany.com/oauth2/v1/token</w:t>
            </w:r>
          </w:p>
          <w:p>
            <w:pPr>
              <w:spacing w:before="0" w:after="0"/>
            </w:pPr>
            <w:r>
              <w:rPr>
                <w:rFonts w:ascii="Courier New" w:hAnsi="Courier New"/>
                <w:color w:val="0F172A"/>
                <w:sz w:val="17"/>
              </w:rPr>
              <w:t xml:space="preserve">  -&gt; access_token cached in truliooTokenManager</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T+0:03  KYB Flow Initiation</w:t>
            </w:r>
          </w:p>
          <w:p>
            <w:pPr>
              <w:spacing w:before="0" w:after="0"/>
            </w:pPr>
            <w:r>
              <w:rPr>
                <w:rFonts w:ascii="Courier New" w:hAnsi="Courier New"/>
                <w:color w:val="0F172A"/>
                <w:sz w:val="17"/>
              </w:rPr>
              <w:t xml:space="preserve">  POST /flows/{TRULIOO_KYB_FLOWID}/init</w:t>
            </w:r>
          </w:p>
          <w:p>
            <w:pPr>
              <w:spacing w:before="0" w:after="0"/>
            </w:pPr>
            <w:r>
              <w:rPr>
                <w:rFonts w:ascii="Courier New" w:hAnsi="Courier New"/>
                <w:color w:val="0F172A"/>
                <w:sz w:val="17"/>
              </w:rPr>
              <w:t xml:space="preserve">  -&gt; elements[] with field roles returned</w:t>
            </w:r>
          </w:p>
          <w:p>
            <w:pPr>
              <w:spacing w:before="0" w:after="0"/>
            </w:pPr>
            <w:r>
              <w:rPr>
                <w:rFonts w:ascii="Courier New" w:hAnsi="Courier New"/>
                <w:color w:val="0F172A"/>
                <w:sz w:val="17"/>
              </w:rPr>
              <w:t xml:space="preserve">  -&gt; hfSession = "session-uuid-abc123"</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T+0:04  KYB Payload Built and Submitted</w:t>
            </w:r>
          </w:p>
          <w:p>
            <w:pPr>
              <w:spacing w:before="0" w:after="0"/>
            </w:pPr>
            <w:r>
              <w:rPr>
                <w:rFonts w:ascii="Courier New" w:hAnsi="Courier New"/>
                <w:color w:val="0F172A"/>
                <w:sz w:val="17"/>
              </w:rPr>
              <w:t xml:space="preserve">  truliooBusinessKYBProcessor.processKYBFlow():</w:t>
            </w:r>
          </w:p>
          <w:p>
            <w:pPr>
              <w:spacing w:before="0" w:after="0"/>
            </w:pPr>
            <w:r>
              <w:rPr>
                <w:rFonts w:ascii="Courier New" w:hAnsi="Courier New"/>
                <w:color w:val="0F172A"/>
                <w:sz w:val="17"/>
              </w:rPr>
              <w:t xml:space="preserve">    businessPayload: { companyName, companyCountryIncorporation="GB", companyZip,</w:t>
            </w:r>
          </w:p>
          <w:p>
            <w:pPr>
              <w:spacing w:before="0" w:after="0"/>
            </w:pPr>
            <w:r>
              <w:rPr>
                <w:rFonts w:ascii="Courier New" w:hAnsi="Courier New"/>
                <w:color w:val="0F172A"/>
                <w:sz w:val="17"/>
              </w:rPr>
              <w:t xml:space="preserve">                       companyregno, companyAddressFull (full address, stored internally) }</w:t>
            </w:r>
          </w:p>
          <w:p>
            <w:pPr>
              <w:spacing w:before="0" w:after="0"/>
            </w:pPr>
            <w:r>
              <w:rPr>
                <w:rFonts w:ascii="Courier New" w:hAnsi="Courier New"/>
                <w:color w:val="0F172A"/>
                <w:sz w:val="17"/>
              </w:rPr>
              <w:t xml:space="preserve">    truliooPayload:  { ...businessPayload, companyAddressFull (STREET ONLY) }</w:t>
            </w:r>
          </w:p>
          <w:p>
            <w:pPr>
              <w:spacing w:before="0" w:after="0"/>
            </w:pPr>
            <w:r>
              <w:rPr>
                <w:rFonts w:ascii="Courier New" w:hAnsi="Courier New"/>
                <w:color w:val="0F172A"/>
                <w:sz w:val="17"/>
              </w:rPr>
              <w:t xml:space="preserve">  POST /flows/{TRULIOO_KYB_FLOWID}/submit with truliooPayload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T+0:05 to T+0:15  Trulioo processes KYB request</w:t>
            </w:r>
          </w:p>
          <w:p>
            <w:pPr>
              <w:spacing w:before="0" w:after="0"/>
            </w:pPr>
            <w:r>
              <w:rPr>
                <w:rFonts w:ascii="Courier New" w:hAnsi="Courier New"/>
                <w:color w:val="0F172A"/>
                <w:sz w:val="17"/>
              </w:rPr>
              <w:t xml:space="preserve">  - Companies House lookup for UK registration number</w:t>
            </w:r>
          </w:p>
          <w:p>
            <w:pPr>
              <w:spacing w:before="0" w:after="0"/>
            </w:pPr>
            <w:r>
              <w:rPr>
                <w:rFonts w:ascii="Courier New" w:hAnsi="Courier New"/>
                <w:color w:val="0F172A"/>
                <w:sz w:val="17"/>
              </w:rPr>
              <w:t xml:space="preserve">  - Address verification against UK Comprehensive View (Royal Mail / Companies House)</w:t>
            </w:r>
          </w:p>
          <w:p>
            <w:pPr>
              <w:spacing w:before="0" w:after="0"/>
            </w:pPr>
            <w:r>
              <w:rPr>
                <w:rFonts w:ascii="Courier New" w:hAnsi="Courier New"/>
                <w:color w:val="0F172A"/>
                <w:sz w:val="17"/>
              </w:rPr>
              <w:t xml:space="preserve">  - Advanced Business Watchlist screening:</w:t>
            </w:r>
          </w:p>
          <w:p>
            <w:pPr>
              <w:spacing w:before="0" w:after="0"/>
            </w:pPr>
            <w:r>
              <w:rPr>
                <w:rFonts w:ascii="Courier New" w:hAnsi="Courier New"/>
                <w:color w:val="0F172A"/>
                <w:sz w:val="17"/>
              </w:rPr>
              <w:t xml:space="preserve">      OFAC SDN/SSI/Non-SDN, BIS Entity List, UK OFSI Financial Sanctions,</w:t>
            </w:r>
          </w:p>
          <w:p>
            <w:pPr>
              <w:spacing w:before="0" w:after="0"/>
            </w:pPr>
            <w:r>
              <w:rPr>
                <w:rFonts w:ascii="Courier New" w:hAnsi="Courier New"/>
                <w:color w:val="0F172A"/>
                <w:sz w:val="17"/>
              </w:rPr>
              <w:t xml:space="preserve">      UK Register of Insolvencies, UK Companies House Disqualified Directors,</w:t>
            </w:r>
          </w:p>
          <w:p>
            <w:pPr>
              <w:spacing w:before="0" w:after="0"/>
            </w:pPr>
            <w:r>
              <w:rPr>
                <w:rFonts w:ascii="Courier New" w:hAnsi="Courier New"/>
                <w:color w:val="0F172A"/>
                <w:sz w:val="17"/>
              </w:rPr>
              <w:t xml:space="preserve">      Employment Tribunal, EU Consolidated, UN Consolidated, PEP Database,</w:t>
            </w:r>
          </w:p>
          <w:p>
            <w:pPr>
              <w:spacing w:before="0" w:after="0"/>
            </w:pPr>
            <w:r>
              <w:rPr>
                <w:rFonts w:ascii="Courier New" w:hAnsi="Courier New"/>
                <w:color w:val="0F172A"/>
                <w:sz w:val="17"/>
              </w:rPr>
              <w:t xml:space="preserve">      Adverse Media (UK + global sources)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T+0:15  Trulioo returns KYB response (TruliooFlowResult)</w:t>
            </w:r>
          </w:p>
          <w:p>
            <w:pPr>
              <w:spacing w:before="0" w:after="0"/>
            </w:pPr>
            <w:r>
              <w:rPr>
                <w:rFonts w:ascii="Courier New" w:hAnsi="Courier New"/>
                <w:color w:val="0F172A"/>
                <w:sz w:val="17"/>
              </w:rPr>
              <w:t xml:space="preserve">  clientData.status = "completed"</w:t>
            </w:r>
          </w:p>
          <w:p>
            <w:pPr>
              <w:spacing w:before="0" w:after="0"/>
            </w:pPr>
            <w:r>
              <w:rPr>
                <w:rFonts w:ascii="Courier New" w:hAnsi="Courier New"/>
                <w:color w:val="0F172A"/>
                <w:sz w:val="17"/>
              </w:rPr>
              <w:t xml:space="preserve">  clientData.businessData = { name, ubos[], directors[], business_addresses[] }</w:t>
            </w:r>
          </w:p>
          <w:p>
            <w:pPr>
              <w:spacing w:before="0" w:after="0"/>
            </w:pPr>
            <w:r>
              <w:rPr>
                <w:rFonts w:ascii="Courier New" w:hAnsi="Courier New"/>
                <w:color w:val="0F172A"/>
                <w:sz w:val="17"/>
              </w:rPr>
              <w:t xml:space="preserve">  clientData.watchlistResults[] OR flowData.serviceData[].fullServiceDetails</w:t>
            </w:r>
          </w:p>
          <w:p>
            <w:pPr>
              <w:spacing w:before="0" w:after="0"/>
            </w:pPr>
            <w:r>
              <w:rPr>
                <w:rFonts w:ascii="Courier New" w:hAnsi="Courier New"/>
                <w:color w:val="0F172A"/>
                <w:sz w:val="17"/>
              </w:rPr>
              <w:t xml:space="preserve">  DatasourceResults[Comprehensive View].DatasourceFields: name=match, addr=match, etc.</w:t>
            </w:r>
          </w:p>
          <w:p>
            <w:pPr>
              <w:spacing w:before="0" w:after="0"/>
            </w:pPr>
            <w:r>
              <w:rPr>
                <w:rFonts w:ascii="Courier New" w:hAnsi="Courier New"/>
                <w:color w:val="0F172A"/>
                <w:sz w:val="17"/>
              </w:rPr>
              <w:t xml:space="preserve">  DatasourceResults[Advanced Business Watchlist].AppendedFields[WatchlistHitDetails]:</w:t>
            </w:r>
          </w:p>
          <w:p>
            <w:pPr>
              <w:spacing w:before="0" w:after="0"/>
            </w:pPr>
            <w:r>
              <w:rPr>
                <w:rFonts w:ascii="Courier New" w:hAnsi="Courier New"/>
                <w:color w:val="0F172A"/>
                <w:sz w:val="17"/>
              </w:rPr>
              <w:t xml:space="preserve">    WL_results: [{ score:1, subjectMatched:"Acme Ltd", sourceListType:"Register of Insolvencies" }]</w:t>
            </w:r>
          </w:p>
          <w:p>
            <w:pPr>
              <w:spacing w:before="0" w:after="0"/>
            </w:pPr>
            <w:r>
              <w:rPr>
                <w:rFonts w:ascii="Courier New" w:hAnsi="Courier New"/>
                <w:color w:val="0F172A"/>
                <w:sz w:val="17"/>
              </w:rPr>
              <w:t xml:space="preserve">    AM_results: [{ score:0.95, subjectMatched:"Acme Ltd", URL:"https://bbc.co.uk/..." }]</w:t>
            </w:r>
          </w:p>
          <w:p>
            <w:pPr>
              <w:spacing w:before="0" w:after="0"/>
            </w:pPr>
            <w:r>
              <w:rPr>
                <w:rFonts w:ascii="Courier New" w:hAnsi="Courier New"/>
                <w:color w:val="0F172A"/>
                <w:sz w:val="17"/>
              </w:rPr>
              <w:t xml:space="preserve">    PEP_results: [] (empty for this business)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T+0:16  storeBusinessVerificationResults():</w:t>
            </w:r>
          </w:p>
          <w:p>
            <w:pPr>
              <w:spacing w:before="0" w:after="0"/>
            </w:pPr>
            <w:r>
              <w:rPr>
                <w:rFonts w:ascii="Courier New" w:hAnsi="Courier New"/>
                <w:color w:val="0F172A"/>
                <w:sz w:val="17"/>
              </w:rPr>
              <w:t xml:space="preserve">  1. saveRequestResponse() -&gt; integration_data.request_response (FULL raw response)</w:t>
            </w:r>
          </w:p>
          <w:p>
            <w:pPr>
              <w:spacing w:before="0" w:after="0"/>
            </w:pPr>
            <w:r>
              <w:rPr>
                <w:rFonts w:ascii="Courier New" w:hAnsi="Courier New"/>
                <w:color w:val="0F172A"/>
                <w:sz w:val="17"/>
              </w:rPr>
              <w:t xml:space="preserve">  2. storeInitialVerificationRecord() -&gt; integration_data.business_entity_verification</w:t>
            </w:r>
          </w:p>
          <w:p>
            <w:pPr>
              <w:spacing w:before="0" w:after="0"/>
            </w:pPr>
            <w:r>
              <w:rPr>
                <w:rFonts w:ascii="Courier New" w:hAnsi="Courier New"/>
                <w:color w:val="0F172A"/>
                <w:sz w:val="17"/>
              </w:rPr>
              <w:t xml:space="preserve">  3. storeRegistrationData() -&gt; business_entity_verification (name, status, entity_type)</w:t>
            </w:r>
          </w:p>
          <w:p>
            <w:pPr>
              <w:spacing w:before="0" w:after="0"/>
            </w:pPr>
            <w:r>
              <w:rPr>
                <w:rFonts w:ascii="Courier New" w:hAnsi="Courier New"/>
                <w:color w:val="0F172A"/>
                <w:sz w:val="17"/>
              </w:rPr>
              <w:t xml:space="preserve">  4. storeAddressData():</w:t>
            </w:r>
          </w:p>
          <w:p>
            <w:pPr>
              <w:spacing w:before="0" w:after="0"/>
            </w:pPr>
            <w:r>
              <w:rPr>
                <w:rFonts w:ascii="Courier New" w:hAnsi="Courier New"/>
                <w:color w:val="0F172A"/>
                <w:sz w:val="17"/>
              </w:rPr>
              <w:t xml:space="preserve">     - business_entity_address_source: submitted=true (street only, no suite)</w:t>
            </w:r>
          </w:p>
          <w:p>
            <w:pPr>
              <w:spacing w:before="0" w:after="0"/>
            </w:pPr>
            <w:r>
              <w:rPr>
                <w:rFonts w:ascii="Courier New" w:hAnsi="Courier New"/>
                <w:color w:val="0F172A"/>
                <w:sz w:val="17"/>
              </w:rPr>
              <w:t xml:space="preserve">     - business_entity_address_source: submitted=false (StandardizedLocations from Trulioo)</w:t>
            </w:r>
          </w:p>
          <w:p>
            <w:pPr>
              <w:spacing w:before="0" w:after="0"/>
            </w:pPr>
            <w:r>
              <w:rPr>
                <w:rFonts w:ascii="Courier New" w:hAnsi="Courier New"/>
                <w:color w:val="0F172A"/>
                <w:sz w:val="17"/>
              </w:rPr>
              <w:t xml:space="preserve">     - createOrUpdateAddressVerificationTask() -&gt; business_entity_review_task key="address_verification"</w:t>
            </w:r>
          </w:p>
          <w:p>
            <w:pPr>
              <w:spacing w:before="0" w:after="0"/>
            </w:pPr>
            <w:r>
              <w:rPr>
                <w:rFonts w:ascii="Courier New" w:hAnsi="Courier New"/>
                <w:color w:val="0F172A"/>
                <w:sz w:val="17"/>
              </w:rPr>
              <w:t xml:space="preserve">       status = "success" (Comprehensive View all-match)</w:t>
            </w:r>
          </w:p>
          <w:p>
            <w:pPr>
              <w:spacing w:before="0" w:after="0"/>
            </w:pPr>
            <w:r>
              <w:rPr>
                <w:rFonts w:ascii="Courier New" w:hAnsi="Courier New"/>
                <w:color w:val="0F172A"/>
                <w:sz w:val="17"/>
              </w:rPr>
              <w:t xml:space="preserve">  5. upsertBusinessEntityNames():</w:t>
            </w:r>
          </w:p>
          <w:p>
            <w:pPr>
              <w:spacing w:before="0" w:after="0"/>
            </w:pPr>
            <w:r>
              <w:rPr>
                <w:rFonts w:ascii="Courier New" w:hAnsi="Courier New"/>
                <w:color w:val="0F172A"/>
                <w:sz w:val="17"/>
              </w:rPr>
              <w:t xml:space="preserve">     - business_entity_names: "Acme Limited" (submitted=true)</w:t>
            </w:r>
          </w:p>
          <w:p>
            <w:pPr>
              <w:spacing w:before="0" w:after="0"/>
            </w:pPr>
            <w:r>
              <w:rPr>
                <w:rFonts w:ascii="Courier New" w:hAnsi="Courier New"/>
                <w:color w:val="0F172A"/>
                <w:sz w:val="17"/>
              </w:rPr>
              <w:t xml:space="preserve">     - business_entity_names: "ACME LTD" (from Trulioo, submitted=false)</w:t>
            </w:r>
          </w:p>
          <w:p>
            <w:pPr>
              <w:spacing w:before="0" w:after="0"/>
            </w:pPr>
            <w:r>
              <w:rPr>
                <w:rFonts w:ascii="Courier New" w:hAnsi="Courier New"/>
                <w:color w:val="0F172A"/>
                <w:sz w:val="17"/>
              </w:rPr>
              <w:t xml:space="preserve">  6. storeBusinessWatchlistResults():</w:t>
            </w:r>
          </w:p>
          <w:p>
            <w:pPr>
              <w:spacing w:before="0" w:after="0"/>
            </w:pPr>
            <w:r>
              <w:rPr>
                <w:rFonts w:ascii="Courier New" w:hAnsi="Courier New"/>
                <w:color w:val="0F172A"/>
                <w:sz w:val="17"/>
              </w:rPr>
              <w:t xml:space="preserve">     - extractWatchlistResultsFromTruliooResponse() -&gt; Priority 1 extraction</w:t>
            </w:r>
          </w:p>
          <w:p>
            <w:pPr>
              <w:spacing w:before="0" w:after="0"/>
            </w:pPr>
            <w:r>
              <w:rPr>
                <w:rFonts w:ascii="Courier New" w:hAnsi="Courier New"/>
                <w:color w:val="0F172A"/>
                <w:sz w:val="17"/>
              </w:rPr>
              <w:t xml:space="preserve">       -&gt; WL_results[0]: { listType:SANCTIONS, listName:"Register of Insolvencies",</w:t>
            </w:r>
          </w:p>
          <w:p>
            <w:pPr>
              <w:spacing w:before="0" w:after="0"/>
            </w:pPr>
            <w:r>
              <w:rPr>
                <w:rFonts w:ascii="Courier New" w:hAnsi="Courier New"/>
                <w:color w:val="0F172A"/>
                <w:sz w:val="17"/>
              </w:rPr>
              <w:t xml:space="preserve">                           confidence:1.0, matchDetails:"Acme Ltd",</w:t>
            </w:r>
          </w:p>
          <w:p>
            <w:pPr>
              <w:spacing w:before="0" w:after="0"/>
            </w:pPr>
            <w:r>
              <w:rPr>
                <w:rFonts w:ascii="Courier New" w:hAnsi="Courier New"/>
                <w:color w:val="0F172A"/>
                <w:sz w:val="17"/>
              </w:rPr>
              <w:t xml:space="preserve">                           sourceAgencyName:"Accountant in Bankruptcy" }</w:t>
            </w:r>
          </w:p>
          <w:p>
            <w:pPr>
              <w:spacing w:before="0" w:after="0"/>
            </w:pPr>
            <w:r>
              <w:rPr>
                <w:rFonts w:ascii="Courier New" w:hAnsi="Courier New"/>
                <w:color w:val="0F172A"/>
                <w:sz w:val="17"/>
              </w:rPr>
              <w:t xml:space="preserve">     - business_entity_review_task: key="watchlist", status="failure",</w:t>
            </w:r>
          </w:p>
          <w:p>
            <w:pPr>
              <w:spacing w:before="0" w:after="0"/>
            </w:pPr>
            <w:r>
              <w:rPr>
                <w:rFonts w:ascii="Courier New" w:hAnsi="Courier New"/>
                <w:color w:val="0F172A"/>
                <w:sz w:val="17"/>
              </w:rPr>
              <w:t xml:space="preserve">       metadata=[WatchlistValueMetadatum(entity_type=BUSINESS)]</w:t>
            </w:r>
          </w:p>
          <w:p>
            <w:pPr>
              <w:spacing w:before="0" w:after="0"/>
            </w:pPr>
            <w:r>
              <w:rPr>
                <w:rFonts w:ascii="Courier New" w:hAnsi="Courier New"/>
                <w:color w:val="0F172A"/>
                <w:sz w:val="17"/>
              </w:rPr>
              <w:t xml:space="preserve">  7. processAndPersistTruliooAdverseMedia():</w:t>
            </w:r>
          </w:p>
          <w:p>
            <w:pPr>
              <w:spacing w:before="0" w:after="0"/>
            </w:pPr>
            <w:r>
              <w:rPr>
                <w:rFonts w:ascii="Courier New" w:hAnsi="Courier New"/>
                <w:color w:val="0F172A"/>
                <w:sz w:val="17"/>
              </w:rPr>
              <w:t xml:space="preserve">     - AM_results[0]: score=0.95, URL="https://bbc.co.uk/..."</w:t>
            </w:r>
          </w:p>
          <w:p>
            <w:pPr>
              <w:spacing w:before="0" w:after="0"/>
            </w:pPr>
            <w:r>
              <w:rPr>
                <w:rFonts w:ascii="Courier New" w:hAnsi="Courier New"/>
                <w:color w:val="0F172A"/>
                <w:sz w:val="17"/>
              </w:rPr>
              <w:t xml:space="preserve">     - extractTitleFromUrl() -&gt; "Acme ltd fraud investigation"</w:t>
            </w:r>
          </w:p>
          <w:p>
            <w:pPr>
              <w:spacing w:before="0" w:after="0"/>
            </w:pPr>
            <w:r>
              <w:rPr>
                <w:rFonts w:ascii="Courier New" w:hAnsi="Courier New"/>
                <w:color w:val="0F172A"/>
                <w:sz w:val="17"/>
              </w:rPr>
              <w:t xml:space="preserve">     - scoreAdverseMedia() via OpenAI -&gt; finalScore=0.88, riskLevel="HIGH"</w:t>
            </w:r>
          </w:p>
          <w:p>
            <w:pPr>
              <w:spacing w:before="0" w:after="0"/>
            </w:pPr>
            <w:r>
              <w:rPr>
                <w:rFonts w:ascii="Courier New" w:hAnsi="Courier New"/>
                <w:color w:val="0F172A"/>
                <w:sz w:val="17"/>
              </w:rPr>
              <w:t xml:space="preserve">     - insertAdverseMedia() -&gt; adverse_media + adverse_media_articles tables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T+0:17  PSC Screening (AUTOMATIC for UK):</w:t>
            </w:r>
          </w:p>
          <w:p>
            <w:pPr>
              <w:spacing w:before="0" w:after="0"/>
            </w:pPr>
            <w:r>
              <w:rPr>
                <w:rFonts w:ascii="Courier New" w:hAnsi="Courier New"/>
                <w:color w:val="0F172A"/>
                <w:sz w:val="17"/>
              </w:rPr>
              <w:t xml:space="preserve">  shouldScreenPSCsForBusiness(businessId, "GB"):</w:t>
            </w:r>
          </w:p>
          <w:p>
            <w:pPr>
              <w:spacing w:before="0" w:after="0"/>
            </w:pPr>
            <w:r>
              <w:rPr>
                <w:rFonts w:ascii="Courier New" w:hAnsi="Courier New"/>
                <w:color w:val="0F172A"/>
                <w:sz w:val="17"/>
              </w:rPr>
              <w:t xml:space="preserve">    internationalKYBEnabled=true, isUS=false -&gt; shouldScreen=true</w:t>
            </w:r>
          </w:p>
          <w:p>
            <w:pPr>
              <w:spacing w:before="0" w:after="0"/>
            </w:pPr>
            <w:r>
              <w:rPr>
                <w:rFonts w:ascii="Courier New" w:hAnsi="Courier New"/>
                <w:color w:val="0F172A"/>
                <w:sz w:val="17"/>
              </w:rPr>
              <w:t xml:space="preserve">  extractPersonsFromBusinessData():</w:t>
            </w:r>
          </w:p>
          <w:p>
            <w:pPr>
              <w:spacing w:before="0" w:after="0"/>
            </w:pPr>
            <w:r>
              <w:rPr>
                <w:rFonts w:ascii="Courier New" w:hAnsi="Courier New"/>
                <w:color w:val="0F172A"/>
                <w:sz w:val="17"/>
              </w:rPr>
              <w:t xml:space="preserve">    - ubos: [{ fullName:"John Smith", ownershipPercentage:75 }] from Trulioo</w:t>
            </w:r>
          </w:p>
          <w:p>
            <w:pPr>
              <w:spacing w:before="0" w:after="0"/>
            </w:pPr>
            <w:r>
              <w:rPr>
                <w:rFonts w:ascii="Courier New" w:hAnsi="Courier New"/>
                <w:color w:val="0F172A"/>
                <w:sz w:val="17"/>
              </w:rPr>
              <w:t xml:space="preserve">    - directors: [{ fullName:"Jane Doe", title:"Secretary" }] from Trulioo</w:t>
            </w:r>
          </w:p>
          <w:p>
            <w:pPr>
              <w:spacing w:before="0" w:after="0"/>
            </w:pPr>
            <w:r>
              <w:rPr>
                <w:rFonts w:ascii="Courier New" w:hAnsi="Courier New"/>
                <w:color w:val="0F172A"/>
                <w:sz w:val="17"/>
              </w:rPr>
              <w:t xml:space="preserve">    - applicant owners from data_owners (case-service)</w:t>
            </w:r>
          </w:p>
          <w:p>
            <w:pPr>
              <w:spacing w:before="0" w:after="0"/>
            </w:pPr>
            <w:r>
              <w:rPr>
                <w:rFonts w:ascii="Courier New" w:hAnsi="Courier New"/>
                <w:color w:val="0F172A"/>
                <w:sz w:val="17"/>
              </w:rPr>
              <w:t xml:space="preserve">    - deduplicatePersons(): 2 unique persons</w:t>
            </w:r>
          </w:p>
          <w:p>
            <w:pPr>
              <w:spacing w:before="0" w:after="0"/>
            </w:pPr>
            <w:r>
              <w:rPr>
                <w:rFonts w:ascii="Courier New" w:hAnsi="Courier New"/>
                <w:color w:val="0F172A"/>
                <w:sz w:val="17"/>
              </w:rPr>
              <w:t xml:space="preserve">  For each person (concurrent):</w:t>
            </w:r>
          </w:p>
          <w:p>
            <w:pPr>
              <w:spacing w:before="0" w:after="0"/>
            </w:pPr>
            <w:r>
              <w:rPr>
                <w:rFonts w:ascii="Courier New" w:hAnsi="Courier New"/>
                <w:color w:val="0F172A"/>
                <w:sz w:val="17"/>
              </w:rPr>
              <w:t xml:space="preserve">    ATOMIC LOCK: INSERT business_entity_people ON CONFLICT IGNORE</w:t>
            </w:r>
          </w:p>
          <w:p>
            <w:pPr>
              <w:spacing w:before="0" w:after="0"/>
            </w:pPr>
            <w:r>
              <w:rPr>
                <w:rFonts w:ascii="Courier New" w:hAnsi="Courier New"/>
                <w:color w:val="0F172A"/>
                <w:sz w:val="17"/>
              </w:rPr>
              <w:t xml:space="preserve">    screenPersonWithPSCFlow():</w:t>
            </w:r>
          </w:p>
          <w:p>
            <w:pPr>
              <w:spacing w:before="0" w:after="0"/>
            </w:pPr>
            <w:r>
              <w:rPr>
                <w:rFonts w:ascii="Courier New" w:hAnsi="Courier New"/>
                <w:color w:val="0F172A"/>
                <w:sz w:val="17"/>
              </w:rPr>
              <w:t xml:space="preserve">      POST /flows/{TRULIOO_PSC_FLOWID}/init -&gt; hfSession</w:t>
            </w:r>
          </w:p>
          <w:p>
            <w:pPr>
              <w:spacing w:before="0" w:after="0"/>
            </w:pPr>
            <w:r>
              <w:rPr>
                <w:rFonts w:ascii="Courier New" w:hAnsi="Courier New"/>
                <w:color w:val="0F172A"/>
                <w:sz w:val="17"/>
              </w:rPr>
              <w:t xml:space="preserve">      POST /flows/{TRULIOO_PSC_FLOWID}/submit { firstName, lastName, dob, country }</w:t>
            </w:r>
          </w:p>
          <w:p>
            <w:pPr>
              <w:spacing w:before="0" w:after="0"/>
            </w:pPr>
            <w:r>
              <w:rPr>
                <w:rFonts w:ascii="Courier New" w:hAnsi="Courier New"/>
                <w:color w:val="0F172A"/>
                <w:sz w:val="17"/>
              </w:rPr>
              <w:t xml:space="preserve">      PSC result: PEP_results = [] (John Smith is not a PEP)</w:t>
            </w:r>
          </w:p>
          <w:p>
            <w:pPr>
              <w:spacing w:before="0" w:after="0"/>
            </w:pPr>
            <w:r>
              <w:rPr>
                <w:rFonts w:ascii="Courier New" w:hAnsi="Courier New"/>
                <w:color w:val="0F172A"/>
                <w:sz w:val="17"/>
              </w:rPr>
              <w:t xml:space="preserve">      storePersonInBusinessEntityPeople(): screening_results = { watchlistHits: []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T+0:25  Kafka facts.v1 CALCULATE_BUSINESS_FACTS event fired</w:t>
            </w:r>
          </w:p>
          <w:p>
            <w:pPr>
              <w:spacing w:before="0" w:after="0"/>
            </w:pPr>
            <w:r>
              <w:rPr>
                <w:rFonts w:ascii="Courier New" w:hAnsi="Courier New"/>
                <w:color w:val="0F172A"/>
                <w:sz w:val="17"/>
              </w:rPr>
              <w:t xml:space="preserve">  Fact Engine runs for this business:</w:t>
            </w:r>
          </w:p>
          <w:p>
            <w:pPr>
              <w:spacing w:before="0" w:after="0"/>
            </w:pPr>
            <w:r>
              <w:rPr>
                <w:rFonts w:ascii="Courier New" w:hAnsi="Courier New"/>
                <w:color w:val="0F172A"/>
                <w:sz w:val="17"/>
              </w:rPr>
              <w:t xml:space="preserve">  1. watchlist_raw fact:</w:t>
            </w:r>
          </w:p>
          <w:p>
            <w:pPr>
              <w:spacing w:before="0" w:after="0"/>
            </w:pPr>
            <w:r>
              <w:rPr>
                <w:rFonts w:ascii="Courier New" w:hAnsi="Courier New"/>
                <w:color w:val="0F172A"/>
                <w:sz w:val="17"/>
              </w:rPr>
              <w:t xml:space="preserve">     business source (Trulioo) -&gt; reads business_entity_review_task key="watchlist"</w:t>
            </w:r>
          </w:p>
          <w:p>
            <w:pPr>
              <w:spacing w:before="0" w:after="0"/>
            </w:pPr>
            <w:r>
              <w:rPr>
                <w:rFonts w:ascii="Courier New" w:hAnsi="Courier New"/>
                <w:color w:val="0F172A"/>
                <w:sz w:val="17"/>
              </w:rPr>
              <w:t xml:space="preserve">     -&gt; WatchlistValueMetadatum[{type:sanctions, entity_type:business, ...}]</w:t>
            </w:r>
          </w:p>
          <w:p>
            <w:pPr>
              <w:spacing w:before="0" w:after="0"/>
            </w:pPr>
            <w:r>
              <w:rPr>
                <w:rFonts w:ascii="Courier New" w:hAnsi="Courier New"/>
                <w:color w:val="0F172A"/>
                <w:sz w:val="17"/>
              </w:rPr>
              <w:t xml:space="preserve">  2. screened_people fact:</w:t>
            </w:r>
          </w:p>
          <w:p>
            <w:pPr>
              <w:spacing w:before="0" w:after="0"/>
            </w:pPr>
            <w:r>
              <w:rPr>
                <w:rFonts w:ascii="Courier New" w:hAnsi="Courier New"/>
                <w:color w:val="0F172A"/>
                <w:sz w:val="17"/>
              </w:rPr>
              <w:t xml:space="preserve">     -&gt; reads business_entity_people.screening_results</w:t>
            </w:r>
          </w:p>
          <w:p>
            <w:pPr>
              <w:spacing w:before="0" w:after="0"/>
            </w:pPr>
            <w:r>
              <w:rPr>
                <w:rFonts w:ascii="Courier New" w:hAnsi="Courier New"/>
                <w:color w:val="0F172A"/>
                <w:sz w:val="17"/>
              </w:rPr>
              <w:t xml:space="preserve">     -&gt; extractWatchlistHitsFromScreenedPeople(): no PEP hits for John Smith</w:t>
            </w:r>
          </w:p>
          <w:p>
            <w:pPr>
              <w:spacing w:before="0" w:after="0"/>
            </w:pPr>
            <w:r>
              <w:rPr>
                <w:rFonts w:ascii="Courier New" w:hAnsi="Courier New"/>
                <w:color w:val="0F172A"/>
                <w:sz w:val="17"/>
              </w:rPr>
              <w:t xml:space="preserve">  3. watchlist (consolidated):</w:t>
            </w:r>
          </w:p>
          <w:p>
            <w:pPr>
              <w:spacing w:before="0" w:after="0"/>
            </w:pPr>
            <w:r>
              <w:rPr>
                <w:rFonts w:ascii="Courier New" w:hAnsi="Courier New"/>
                <w:color w:val="0F172A"/>
                <w:sz w:val="17"/>
              </w:rPr>
              <w:t xml:space="preserve">     calculateConsolidatedWatchlist() merges business + person hits</w:t>
            </w:r>
          </w:p>
          <w:p>
            <w:pPr>
              <w:spacing w:before="0" w:after="0"/>
            </w:pPr>
            <w:r>
              <w:rPr>
                <w:rFonts w:ascii="Courier New" w:hAnsi="Courier New"/>
                <w:color w:val="0F172A"/>
                <w:sz w:val="17"/>
              </w:rPr>
              <w:t xml:space="preserve">     dedup: no overlaps</w:t>
            </w:r>
          </w:p>
          <w:p>
            <w:pPr>
              <w:spacing w:before="0" w:after="0"/>
            </w:pPr>
            <w:r>
              <w:rPr>
                <w:rFonts w:ascii="Courier New" w:hAnsi="Courier New"/>
                <w:color w:val="0F172A"/>
                <w:sz w:val="17"/>
              </w:rPr>
              <w:t xml:space="preserve">     -&gt; { metadata: [SANCTIONS hit for "Acme Ltd"], message: "Found 1 hit" }</w:t>
            </w:r>
          </w:p>
          <w:p>
            <w:pPr>
              <w:spacing w:before="0" w:after="0"/>
            </w:pPr>
            <w:r>
              <w:rPr>
                <w:rFonts w:ascii="Courier New" w:hAnsi="Courier New"/>
                <w:color w:val="0F172A"/>
                <w:sz w:val="17"/>
              </w:rPr>
              <w:t xml:space="preserve">  4. adverse_media_hits: 1 (from adverse_media_articles table)</w:t>
            </w:r>
          </w:p>
          <w:p>
            <w:pPr>
              <w:spacing w:before="0" w:after="0"/>
            </w:pPr>
            <w:r>
              <w:rPr>
                <w:rFonts w:ascii="Courier New" w:hAnsi="Courier New"/>
                <w:color w:val="0F172A"/>
                <w:sz w:val="17"/>
              </w:rPr>
              <w:t xml:space="preserve">  5. address_verification_boolean: true (Comprehensive View matched)</w:t>
            </w:r>
          </w:p>
          <w:p>
            <w:pPr>
              <w:spacing w:before="0" w:after="0"/>
            </w:pPr>
            <w:r>
              <w:rPr>
                <w:rFonts w:ascii="Courier New" w:hAnsi="Courier New"/>
                <w:color w:val="0F172A"/>
                <w:sz w:val="17"/>
              </w:rPr>
              <w:t xml:space="preserve">  6. naics_code: 561499 (no Trulioo NAICS for UK, AI safety net triggered)</w:t>
            </w:r>
          </w:p>
          <w:p>
            <w:pPr>
              <w:spacing w:before="0" w:after="0"/>
            </w:pPr>
            <w:r>
              <w:rPr>
                <w:rFonts w:ascii="Courier New" w:hAnsi="Courier New"/>
                <w:color w:val="0F172A"/>
                <w:sz w:val="17"/>
              </w:rPr>
              <w:t xml:space="preserve">  7. industry: "Other Services" (from 561499 sector)</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Kafka facts.v1 UPDATE_NAICS_CODE, UPDATE_INDUSTRY etc.</w:t>
            </w:r>
          </w:p>
          <w:p>
            <w:pPr>
              <w:spacing w:before="0" w:after="0"/>
            </w:pPr>
            <w:r>
              <w:rPr>
                <w:rFonts w:ascii="Courier New" w:hAnsi="Courier New"/>
                <w:color w:val="0F172A"/>
                <w:sz w:val="17"/>
              </w:rPr>
              <w:t xml:space="preserve">  warehouse-service: UPSERT rds_warehouse_public.facts (all facts)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T+0:30  Customer API now available:</w:t>
            </w:r>
          </w:p>
          <w:p>
            <w:pPr>
              <w:spacing w:before="0" w:after="0"/>
            </w:pPr>
            <w:r>
              <w:rPr>
                <w:rFonts w:ascii="Courier New" w:hAnsi="Courier New"/>
                <w:color w:val="0F172A"/>
                <w:sz w:val="17"/>
              </w:rPr>
              <w:t xml:space="preserve">  GET /facts/business/{id}/details:</w:t>
            </w:r>
          </w:p>
          <w:p>
            <w:pPr>
              <w:spacing w:before="0" w:after="0"/>
            </w:pPr>
            <w:r>
              <w:rPr>
                <w:rFonts w:ascii="Courier New" w:hAnsi="Courier New"/>
                <w:color w:val="0F172A"/>
                <w:sz w:val="17"/>
              </w:rPr>
              <w:t xml:space="preserve">    watchlist: { metadata: [...], message: "Found 1 hit" }</w:t>
            </w:r>
          </w:p>
          <w:p>
            <w:pPr>
              <w:spacing w:before="0" w:after="0"/>
            </w:pPr>
            <w:r>
              <w:rPr>
                <w:rFonts w:ascii="Courier New" w:hAnsi="Courier New"/>
                <w:color w:val="0F172A"/>
                <w:sz w:val="17"/>
              </w:rPr>
              <w:t xml:space="preserve">    watchlist_hits: 1</w:t>
            </w:r>
          </w:p>
          <w:p>
            <w:pPr>
              <w:spacing w:before="0" w:after="0"/>
            </w:pPr>
            <w:r>
              <w:rPr>
                <w:rFonts w:ascii="Courier New" w:hAnsi="Courier New"/>
                <w:color w:val="0F172A"/>
                <w:sz w:val="17"/>
              </w:rPr>
              <w:t xml:space="preserve">    adverse_media_hits: 1</w:t>
            </w:r>
          </w:p>
          <w:p>
            <w:pPr>
              <w:spacing w:before="0" w:after="0"/>
            </w:pPr>
            <w:r>
              <w:rPr>
                <w:rFonts w:ascii="Courier New" w:hAnsi="Courier New"/>
                <w:color w:val="0F172A"/>
                <w:sz w:val="17"/>
              </w:rPr>
              <w:t xml:space="preserve">    address_verification_boolean: true</w:t>
            </w:r>
          </w:p>
          <w:p>
            <w:pPr>
              <w:spacing w:before="0" w:after="0"/>
            </w:pPr>
            <w:r>
              <w:rPr>
                <w:rFonts w:ascii="Courier New" w:hAnsi="Courier New"/>
                <w:color w:val="0F172A"/>
                <w:sz w:val="17"/>
              </w:rPr>
              <w:t xml:space="preserve">    source.confidence: 0.85 (Trulioo entity match quality)</w:t>
            </w:r>
          </w:p>
          <w:p>
            <w:pPr>
              <w:spacing w:before="0" w:after="0"/>
            </w:pPr>
            <w:r>
              <w:rPr>
                <w:rFonts w:ascii="Courier New" w:hAnsi="Courier New"/>
                <w:color w:val="0F172A"/>
                <w:sz w:val="17"/>
              </w:rPr>
              <w:t xml:space="preserve">  GET /facts/business/{id}/kyb:</w:t>
            </w:r>
          </w:p>
          <w:p>
            <w:pPr>
              <w:spacing w:before="0" w:after="0"/>
            </w:pPr>
            <w:r>
              <w:rPr>
                <w:rFonts w:ascii="Courier New" w:hAnsi="Courier New"/>
                <w:color w:val="0F172A"/>
                <w:sz w:val="17"/>
              </w:rPr>
              <w:t xml:space="preserve">    Same facts via KYB endpoint</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T+varies  360 Report generated (Kafka: FETCH_REPORT_DATA):</w:t>
            </w:r>
          </w:p>
          <w:p>
            <w:pPr>
              <w:spacing w:before="0" w:after="0"/>
            </w:pPr>
            <w:r>
              <w:rPr>
                <w:rFonts w:ascii="Courier New" w:hAnsi="Courier New"/>
                <w:color w:val="0F172A"/>
                <w:sz w:val="17"/>
              </w:rPr>
              <w:t xml:space="preserve">  _getWatchlistData():</w:t>
            </w:r>
          </w:p>
          <w:p>
            <w:pPr>
              <w:spacing w:before="0" w:after="0"/>
            </w:pPr>
            <w:r>
              <w:rPr>
                <w:rFonts w:ascii="Courier New" w:hAnsi="Courier New"/>
                <w:color w:val="0F172A"/>
                <w:sz w:val="17"/>
              </w:rPr>
              <w:t xml:space="preserve">    Facts: watchlist, names_submitted, people, screened_people, legal_name</w:t>
            </w:r>
          </w:p>
          <w:p>
            <w:pPr>
              <w:spacing w:before="0" w:after="0"/>
            </w:pPr>
            <w:r>
              <w:rPr>
                <w:rFonts w:ascii="Courier New" w:hAnsi="Courier New"/>
                <w:color w:val="0F172A"/>
                <w:sz w:val="17"/>
              </w:rPr>
              <w:t xml:space="preserve">    hits = watchlist.metadata (1 hit: Register of Insolvencies)</w:t>
            </w:r>
          </w:p>
          <w:p>
            <w:pPr>
              <w:spacing w:before="0" w:after="0"/>
            </w:pPr>
            <w:r>
              <w:rPr>
                <w:rFonts w:ascii="Courier New" w:hAnsi="Courier New"/>
                <w:color w:val="0F172A"/>
                <w:sz w:val="17"/>
              </w:rPr>
              <w:t xml:space="preserve">    watchlistEntries = [{ entity:"Acme Limited", hits:[{type:sanctions,...}] }]</w:t>
            </w:r>
          </w:p>
          <w:p>
            <w:pPr>
              <w:spacing w:before="0" w:after="0"/>
            </w:pPr>
            <w:r>
              <w:rPr>
                <w:rFonts w:ascii="Courier New" w:hAnsi="Courier New"/>
                <w:color w:val="0F172A"/>
                <w:sz w:val="17"/>
              </w:rPr>
              <w:t xml:space="preserve">    peopleWatchlist = [] (John Smith had no PSC hits)</w:t>
            </w:r>
          </w:p>
          <w:p>
            <w:pPr>
              <w:spacing w:before="0" w:after="0"/>
            </w:pPr>
            <w:r>
              <w:rPr>
                <w:rFonts w:ascii="Courier New" w:hAnsi="Courier New"/>
                <w:color w:val="0F172A"/>
                <w:sz w:val="17"/>
              </w:rPr>
              <w:t xml:space="preserve">    Return: { watchlist_hits:[...], watchlist_hits_count:1, people_watchlist:[], ... }</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360 Report section: "Watchlists" shows:</w:t>
            </w:r>
          </w:p>
          <w:p>
            <w:pPr>
              <w:spacing w:before="0" w:after="0"/>
            </w:pPr>
            <w:r>
              <w:rPr>
                <w:rFonts w:ascii="Courier New" w:hAnsi="Courier New"/>
                <w:color w:val="0F172A"/>
                <w:sz w:val="17"/>
              </w:rPr>
              <w:t xml:space="preserve">    "Acme Limited": 1 SANCTIONS hit (Register of Insolvencies, Accountant in Bankruptcy)</w:t>
            </w:r>
          </w:p>
          <w:p>
            <w:pPr>
              <w:spacing w:before="0" w:after="0"/>
            </w:pPr>
            <w:r>
              <w:rPr>
                <w:rFonts w:ascii="Courier New" w:hAnsi="Courier New"/>
                <w:color w:val="0F172A"/>
                <w:sz w:val="17"/>
              </w:rPr>
              <w:t xml:space="preserve">    score/confidence: NOT SHOWN (GAP — see Section 6)</w:t>
            </w:r>
          </w:p>
        </w:tc>
      </w:tr>
    </w:tbl>
    <w:p>
      <w:pPr>
        <w:spacing w:before="0" w:after="160"/>
      </w:pPr>
    </w:p>
    <w:sectPr w:rsidR="00FC693F" w:rsidRPr="0006063C" w:rsidSect="00034616">
      <w:pgSz w:w="15840" w:h="12240" w:orient="landscape"/>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