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pPr>
    </w:p>
    <w:p>
      <w:pPr>
        <w:spacing w:after="100"/>
        <w:jc w:val="center"/>
      </w:pPr>
      <w:r>
        <w:rPr>
          <w:b/>
          <w:color w:val="5B21B6"/>
          <w:sz w:val="52"/>
        </w:rPr>
        <w:t>NAICS/MCC Fallback Root-Cause Analysis</w:t>
      </w:r>
    </w:p>
    <w:p>
      <w:pPr>
        <w:spacing w:after="280"/>
        <w:jc w:val="center"/>
      </w:pPr>
      <w:r>
        <w:rPr>
          <w:color w:val="1E40AF"/>
          <w:sz w:val="28"/>
        </w:rPr>
        <w:t>Why 5,349 Businesses Show "All Other Business Support Services"</w:t>
      </w:r>
    </w:p>
    <w:p>
      <w:pPr>
        <w:spacing w:after="400"/>
        <w:jc w:val="center"/>
      </w:pPr>
      <w:r>
        <w:rPr>
          <w:color w:val="334155"/>
          <w:sz w:val="20"/>
        </w:rPr>
        <w:t>Findings from real production data (April 2026) · Worth AI Classification Pipeline · Verified against Redshift + integration-service source code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EDE9FE"/>
            <w:tcBorders>
              <w:left w:val="single" w:sz="28" w:space="0" w:color="5B21B6"/>
            </w:tcBorders>
            <w:tcMar>
              <w:top w:w="60" w:type="dxa"/>
              <w:right w:w="120" w:type="dxa"/>
              <w:bottom w:w="60" w:type="dxa"/>
              <w:left w:w="160" w:type="dxa"/>
            </w:tcMar>
          </w:tcPr>
          <w:p>
            <w:pPr>
              <w:spacing w:before="0" w:after="0"/>
            </w:pPr>
            <w:r>
              <w:rPr>
                <w:color w:val="2E1065"/>
                <w:sz w:val="20"/>
              </w:rPr>
              <w:t>The customer currently sees this for 5,349 businesses:</w:t>
              <w:br/>
              <w:br/>
              <w:t xml:space="preserve">  Industry Name:     Administrative and Support and Waste Management and Remediation Services</w:t>
              <w:br/>
              <w:t xml:space="preserve">  NAICS Code:        561499</w:t>
              <w:br/>
              <w:t xml:space="preserve">  NAICS Description: All Other Business Support Services</w:t>
              <w:br/>
              <w:t xml:space="preserve">  MCC Code:          5614</w:t>
              <w:br/>
              <w:t xml:space="preserve">  MCC Description:   Fallback MCC per instructions (no industry evidence to determine canonical MCC description)</w:t>
              <w:br/>
              <w:br/>
              <w:t>This report explains why, what the data shows, and exactly how to fix it.</w:t>
            </w:r>
          </w:p>
        </w:tc>
      </w:tr>
    </w:tbl>
    <w:p>
      <w:pPr>
        <w:spacing w:before="0" w:after="140"/>
      </w:pPr>
    </w:p>
    <w:p>
      <w:pPr>
        <w:pStyle w:val="Heading2"/>
        <w:keepNext/>
        <w:spacing w:before="260" w:after="80"/>
      </w:pPr>
      <w:r>
        <w:rPr>
          <w:b/>
          <w:color w:val="1E40AF"/>
          <w:sz w:val="26"/>
        </w:rPr>
        <w:t>Document Contents</w:t>
      </w:r>
    </w:p>
    <w:tbl>
      <w:tblPr>
        <w:tblStyle w:val="TableGrid"/>
        <w:tblW w:type="auto" w:w="0"/>
        <w:jc w:val="left"/>
        <w:tblLook w:firstColumn="1" w:firstRow="1" w:lastColumn="0" w:lastRow="0" w:noHBand="0" w:noVBand="1" w:val="04A0"/>
      </w:tblPr>
      <w:tblGrid>
        <w:gridCol w:w="4560"/>
        <w:gridCol w:w="4560"/>
        <w:gridCol w:w="4560"/>
      </w:tblGrid>
      <w:tr>
        <w:trPr>
          <w:tblHeader/>
        </w:trPr>
        <w:tc>
          <w:tcPr>
            <w:tcW w:type="dxa" w:w="720"/>
            <w:shd w:val="clear" w:color="auto" w:fill="DBEAFE"/>
            <w:tcMar>
              <w:top w:w="60" w:type="dxa"/>
              <w:right w:w="100" w:type="dxa"/>
              <w:bottom w:w="60" w:type="dxa"/>
              <w:left w:w="100" w:type="dxa"/>
            </w:tcMar>
          </w:tcPr>
          <w:p>
            <w:r>
              <w:rPr>
                <w:b/>
                <w:color w:val="0F172A"/>
                <w:sz w:val="19"/>
              </w:rPr>
              <w:t>Section</w:t>
            </w:r>
          </w:p>
        </w:tc>
        <w:tc>
          <w:tcPr>
            <w:tcW w:type="dxa" w:w="3600"/>
            <w:shd w:val="clear" w:color="auto" w:fill="DBEAFE"/>
            <w:tcMar>
              <w:top w:w="60" w:type="dxa"/>
              <w:right w:w="100" w:type="dxa"/>
              <w:bottom w:w="60" w:type="dxa"/>
              <w:left w:w="100" w:type="dxa"/>
            </w:tcMar>
          </w:tcPr>
          <w:p>
            <w:r>
              <w:rPr>
                <w:b/>
                <w:color w:val="0F172A"/>
                <w:sz w:val="19"/>
              </w:rPr>
              <w:t>Title</w:t>
            </w:r>
          </w:p>
        </w:tc>
        <w:tc>
          <w:tcPr>
            <w:tcW w:type="dxa" w:w="9360"/>
            <w:shd w:val="clear" w:color="auto" w:fill="DBEAFE"/>
            <w:tcMar>
              <w:top w:w="60" w:type="dxa"/>
              <w:right w:w="100" w:type="dxa"/>
              <w:bottom w:w="60" w:type="dxa"/>
              <w:left w:w="100" w:type="dxa"/>
            </w:tcMar>
          </w:tcPr>
          <w:p>
            <w:r>
              <w:rPr>
                <w:b/>
                <w:color w:val="0F172A"/>
                <w:sz w:val="19"/>
              </w:rPr>
              <w:t>Key finding</w:t>
            </w:r>
          </w:p>
        </w:tc>
      </w:tr>
      <w:tr>
        <w:tc>
          <w:tcPr>
            <w:tcW w:type="dxa" w:w="720"/>
            <w:tcMar>
              <w:top w:w="60" w:type="dxa"/>
              <w:right w:w="100" w:type="dxa"/>
              <w:bottom w:w="60" w:type="dxa"/>
              <w:left w:w="100" w:type="dxa"/>
            </w:tcMar>
          </w:tcPr>
          <w:p>
            <w:r>
              <w:rPr>
                <w:b w:val="0"/>
                <w:color w:val="334155"/>
                <w:sz w:val="19"/>
              </w:rPr>
              <w:t>1</w:t>
            </w:r>
          </w:p>
        </w:tc>
        <w:tc>
          <w:tcPr>
            <w:tcW w:type="dxa" w:w="3600"/>
            <w:tcMar>
              <w:top w:w="60" w:type="dxa"/>
              <w:right w:w="100" w:type="dxa"/>
              <w:bottom w:w="60" w:type="dxa"/>
              <w:left w:w="100" w:type="dxa"/>
            </w:tcMar>
          </w:tcPr>
          <w:p>
            <w:r>
              <w:rPr>
                <w:b w:val="0"/>
                <w:color w:val="334155"/>
                <w:sz w:val="19"/>
              </w:rPr>
              <w:t>Executive Summary</w:t>
            </w:r>
          </w:p>
        </w:tc>
        <w:tc>
          <w:tcPr>
            <w:tcW w:type="dxa" w:w="9360"/>
            <w:tcMar>
              <w:top w:w="60" w:type="dxa"/>
              <w:right w:w="100" w:type="dxa"/>
              <w:bottom w:w="60" w:type="dxa"/>
              <w:left w:w="100" w:type="dxa"/>
            </w:tcMar>
          </w:tcPr>
          <w:p>
            <w:r>
              <w:rPr>
                <w:b w:val="0"/>
                <w:color w:val="334155"/>
                <w:sz w:val="19"/>
              </w:rPr>
              <w:t>5,349 businesses · 1 root cause dominates at 99%</w:t>
            </w:r>
          </w:p>
        </w:tc>
      </w:tr>
      <w:tr>
        <w:tc>
          <w:tcPr>
            <w:tcW w:type="dxa" w:w="720"/>
            <w:shd w:val="clear" w:color="auto" w:fill="F8FAFF"/>
            <w:tcMar>
              <w:top w:w="60" w:type="dxa"/>
              <w:right w:w="100" w:type="dxa"/>
              <w:bottom w:w="60" w:type="dxa"/>
              <w:left w:w="100" w:type="dxa"/>
            </w:tcMar>
          </w:tcPr>
          <w:p>
            <w:r>
              <w:rPr>
                <w:b w:val="0"/>
                <w:color w:val="334155"/>
                <w:sz w:val="19"/>
              </w:rPr>
              <w:t>2</w:t>
            </w:r>
          </w:p>
        </w:tc>
        <w:tc>
          <w:tcPr>
            <w:tcW w:type="dxa" w:w="3600"/>
            <w:shd w:val="clear" w:color="auto" w:fill="F8FAFF"/>
            <w:tcMar>
              <w:top w:w="60" w:type="dxa"/>
              <w:right w:w="100" w:type="dxa"/>
              <w:bottom w:w="60" w:type="dxa"/>
              <w:left w:w="100" w:type="dxa"/>
            </w:tcMar>
          </w:tcPr>
          <w:p>
            <w:r>
              <w:rPr>
                <w:b w:val="0"/>
                <w:color w:val="334155"/>
                <w:sz w:val="19"/>
              </w:rPr>
              <w:t>The Problem: What the Customer Sees</w:t>
            </w:r>
          </w:p>
        </w:tc>
        <w:tc>
          <w:tcPr>
            <w:tcW w:type="dxa" w:w="9360"/>
            <w:shd w:val="clear" w:color="auto" w:fill="F8FAFF"/>
            <w:tcMar>
              <w:top w:w="60" w:type="dxa"/>
              <w:right w:w="100" w:type="dxa"/>
              <w:bottom w:w="60" w:type="dxa"/>
              <w:left w:w="100" w:type="dxa"/>
            </w:tcMar>
          </w:tcPr>
          <w:p>
            <w:r>
              <w:rPr>
                <w:b w:val="0"/>
                <w:color w:val="334155"/>
                <w:sz w:val="19"/>
              </w:rPr>
              <w:t>Screenshot analysis + data lineage</w:t>
            </w:r>
          </w:p>
        </w:tc>
      </w:tr>
      <w:tr>
        <w:tc>
          <w:tcPr>
            <w:tcW w:type="dxa" w:w="720"/>
            <w:tcMar>
              <w:top w:w="60" w:type="dxa"/>
              <w:right w:w="100" w:type="dxa"/>
              <w:bottom w:w="60" w:type="dxa"/>
              <w:left w:w="100" w:type="dxa"/>
            </w:tcMar>
          </w:tcPr>
          <w:p>
            <w:r>
              <w:rPr>
                <w:b w:val="0"/>
                <w:color w:val="334155"/>
                <w:sz w:val="19"/>
              </w:rPr>
              <w:t>3</w:t>
            </w:r>
          </w:p>
        </w:tc>
        <w:tc>
          <w:tcPr>
            <w:tcW w:type="dxa" w:w="3600"/>
            <w:tcMar>
              <w:top w:w="60" w:type="dxa"/>
              <w:right w:w="100" w:type="dxa"/>
              <w:bottom w:w="60" w:type="dxa"/>
              <w:left w:w="100" w:type="dxa"/>
            </w:tcMar>
          </w:tcPr>
          <w:p>
            <w:r>
              <w:rPr>
                <w:b w:val="0"/>
                <w:color w:val="334155"/>
                <w:sz w:val="19"/>
              </w:rPr>
              <w:t>Root-Cause Analysis</w:t>
            </w:r>
          </w:p>
        </w:tc>
        <w:tc>
          <w:tcPr>
            <w:tcW w:type="dxa" w:w="9360"/>
            <w:tcMar>
              <w:top w:w="60" w:type="dxa"/>
              <w:right w:w="100" w:type="dxa"/>
              <w:bottom w:w="60" w:type="dxa"/>
              <w:left w:w="100" w:type="dxa"/>
            </w:tcMar>
          </w:tcPr>
          <w:p>
            <w:r>
              <w:rPr>
                <w:b w:val="0"/>
                <w:color w:val="334155"/>
                <w:sz w:val="19"/>
              </w:rPr>
              <w:t>6 scenarios classified; C dominates (5,348 businesses)</w:t>
            </w:r>
          </w:p>
        </w:tc>
      </w:tr>
      <w:tr>
        <w:tc>
          <w:tcPr>
            <w:tcW w:type="dxa" w:w="720"/>
            <w:shd w:val="clear" w:color="auto" w:fill="F8FAFF"/>
            <w:tcMar>
              <w:top w:w="60" w:type="dxa"/>
              <w:right w:w="100" w:type="dxa"/>
              <w:bottom w:w="60" w:type="dxa"/>
              <w:left w:w="100" w:type="dxa"/>
            </w:tcMar>
          </w:tcPr>
          <w:p>
            <w:r>
              <w:rPr>
                <w:b w:val="0"/>
                <w:color w:val="334155"/>
                <w:sz w:val="19"/>
              </w:rPr>
              <w:t>4</w:t>
            </w:r>
          </w:p>
        </w:tc>
        <w:tc>
          <w:tcPr>
            <w:tcW w:type="dxa" w:w="3600"/>
            <w:shd w:val="clear" w:color="auto" w:fill="F8FAFF"/>
            <w:tcMar>
              <w:top w:w="60" w:type="dxa"/>
              <w:right w:w="100" w:type="dxa"/>
              <w:bottom w:w="60" w:type="dxa"/>
              <w:left w:w="100" w:type="dxa"/>
            </w:tcMar>
          </w:tcPr>
          <w:p>
            <w:r>
              <w:rPr>
                <w:b w:val="0"/>
                <w:color w:val="334155"/>
                <w:sz w:val="19"/>
              </w:rPr>
              <w:t>Data Lineage: How 561499 Gets Stored</w:t>
            </w:r>
          </w:p>
        </w:tc>
        <w:tc>
          <w:tcPr>
            <w:tcW w:type="dxa" w:w="9360"/>
            <w:shd w:val="clear" w:color="auto" w:fill="F8FAFF"/>
            <w:tcMar>
              <w:top w:w="60" w:type="dxa"/>
              <w:right w:w="100" w:type="dxa"/>
              <w:bottom w:w="60" w:type="dxa"/>
              <w:left w:w="100" w:type="dxa"/>
            </w:tcMar>
          </w:tcPr>
          <w:p>
            <w:r>
              <w:rPr>
                <w:b w:val="0"/>
                <w:color w:val="334155"/>
                <w:sz w:val="19"/>
              </w:rPr>
              <w:t>Which pipeline, which table, which step</w:t>
            </w:r>
          </w:p>
        </w:tc>
      </w:tr>
      <w:tr>
        <w:tc>
          <w:tcPr>
            <w:tcW w:type="dxa" w:w="720"/>
            <w:tcMar>
              <w:top w:w="60" w:type="dxa"/>
              <w:right w:w="100" w:type="dxa"/>
              <w:bottom w:w="60" w:type="dxa"/>
              <w:left w:w="100" w:type="dxa"/>
            </w:tcMar>
          </w:tcPr>
          <w:p>
            <w:r>
              <w:rPr>
                <w:b w:val="0"/>
                <w:color w:val="334155"/>
                <w:sz w:val="19"/>
              </w:rPr>
              <w:t>5</w:t>
            </w:r>
          </w:p>
        </w:tc>
        <w:tc>
          <w:tcPr>
            <w:tcW w:type="dxa" w:w="3600"/>
            <w:tcMar>
              <w:top w:w="60" w:type="dxa"/>
              <w:right w:w="100" w:type="dxa"/>
              <w:bottom w:w="60" w:type="dxa"/>
              <w:left w:w="100" w:type="dxa"/>
            </w:tcMar>
          </w:tcPr>
          <w:p>
            <w:r>
              <w:rPr>
                <w:b w:val="0"/>
                <w:color w:val="334155"/>
                <w:sz w:val="19"/>
              </w:rPr>
              <w:t>Vendor Signal Analysis</w:t>
            </w:r>
          </w:p>
        </w:tc>
        <w:tc>
          <w:tcPr>
            <w:tcW w:type="dxa" w:w="9360"/>
            <w:tcMar>
              <w:top w:w="60" w:type="dxa"/>
              <w:right w:w="100" w:type="dxa"/>
              <w:bottom w:w="60" w:type="dxa"/>
              <w:left w:w="100" w:type="dxa"/>
            </w:tcMar>
          </w:tcPr>
          <w:p>
            <w:r>
              <w:rPr>
                <w:b w:val="0"/>
                <w:color w:val="334155"/>
                <w:sz w:val="19"/>
              </w:rPr>
              <w:t>All vendors null for 5,348/5,349 businesses</w:t>
            </w:r>
          </w:p>
        </w:tc>
      </w:tr>
      <w:tr>
        <w:tc>
          <w:tcPr>
            <w:tcW w:type="dxa" w:w="720"/>
            <w:shd w:val="clear" w:color="auto" w:fill="F8FAFF"/>
            <w:tcMar>
              <w:top w:w="60" w:type="dxa"/>
              <w:right w:w="100" w:type="dxa"/>
              <w:bottom w:w="60" w:type="dxa"/>
              <w:left w:w="100" w:type="dxa"/>
            </w:tcMar>
          </w:tcPr>
          <w:p>
            <w:r>
              <w:rPr>
                <w:b w:val="0"/>
                <w:color w:val="334155"/>
                <w:sz w:val="19"/>
              </w:rPr>
              <w:t>6</w:t>
            </w:r>
          </w:p>
        </w:tc>
        <w:tc>
          <w:tcPr>
            <w:tcW w:type="dxa" w:w="3600"/>
            <w:shd w:val="clear" w:color="auto" w:fill="F8FAFF"/>
            <w:tcMar>
              <w:top w:w="60" w:type="dxa"/>
              <w:right w:w="100" w:type="dxa"/>
              <w:bottom w:w="60" w:type="dxa"/>
              <w:left w:w="100" w:type="dxa"/>
            </w:tcMar>
          </w:tcPr>
          <w:p>
            <w:r>
              <w:rPr>
                <w:b w:val="0"/>
                <w:color w:val="334155"/>
                <w:sz w:val="19"/>
              </w:rPr>
              <w:t>AI Enrichment Behaviour</w:t>
            </w:r>
          </w:p>
        </w:tc>
        <w:tc>
          <w:tcPr>
            <w:tcW w:type="dxa" w:w="9360"/>
            <w:shd w:val="clear" w:color="auto" w:fill="F8FAFF"/>
            <w:tcMar>
              <w:top w:w="60" w:type="dxa"/>
              <w:right w:w="100" w:type="dxa"/>
              <w:bottom w:w="60" w:type="dxa"/>
              <w:left w:w="100" w:type="dxa"/>
            </w:tcMar>
          </w:tcPr>
          <w:p>
            <w:r>
              <w:rPr>
                <w:b w:val="0"/>
                <w:color w:val="334155"/>
                <w:sz w:val="19"/>
              </w:rPr>
              <w:t>AI fired but had no data; confidence tracking missing</w:t>
            </w:r>
          </w:p>
        </w:tc>
      </w:tr>
      <w:tr>
        <w:tc>
          <w:tcPr>
            <w:tcW w:type="dxa" w:w="720"/>
            <w:tcMar>
              <w:top w:w="60" w:type="dxa"/>
              <w:right w:w="100" w:type="dxa"/>
              <w:bottom w:w="60" w:type="dxa"/>
              <w:left w:w="100" w:type="dxa"/>
            </w:tcMar>
          </w:tcPr>
          <w:p>
            <w:r>
              <w:rPr>
                <w:b w:val="0"/>
                <w:color w:val="334155"/>
                <w:sz w:val="19"/>
              </w:rPr>
              <w:t>7</w:t>
            </w:r>
          </w:p>
        </w:tc>
        <w:tc>
          <w:tcPr>
            <w:tcW w:type="dxa" w:w="3600"/>
            <w:tcMar>
              <w:top w:w="60" w:type="dxa"/>
              <w:right w:w="100" w:type="dxa"/>
              <w:bottom w:w="60" w:type="dxa"/>
              <w:left w:w="100" w:type="dxa"/>
            </w:tcMar>
          </w:tcPr>
          <w:p>
            <w:r>
              <w:rPr>
                <w:b w:val="0"/>
                <w:color w:val="334155"/>
                <w:sz w:val="19"/>
              </w:rPr>
              <w:t>Pipeline B vs Pipeline A</w:t>
            </w:r>
          </w:p>
        </w:tc>
        <w:tc>
          <w:tcPr>
            <w:tcW w:type="dxa" w:w="9360"/>
            <w:tcMar>
              <w:top w:w="60" w:type="dxa"/>
              <w:right w:w="100" w:type="dxa"/>
              <w:bottom w:w="60" w:type="dxa"/>
              <w:left w:w="100" w:type="dxa"/>
            </w:tcMar>
          </w:tcPr>
          <w:p>
            <w:r>
              <w:rPr>
                <w:b w:val="0"/>
                <w:color w:val="334155"/>
                <w:sz w:val="19"/>
              </w:rPr>
              <w:t>Pipeline B also shows null — confirms no vendor match</w:t>
            </w:r>
          </w:p>
        </w:tc>
      </w:tr>
      <w:tr>
        <w:tc>
          <w:tcPr>
            <w:tcW w:type="dxa" w:w="720"/>
            <w:shd w:val="clear" w:color="auto" w:fill="F8FAFF"/>
            <w:tcMar>
              <w:top w:w="60" w:type="dxa"/>
              <w:right w:w="100" w:type="dxa"/>
              <w:bottom w:w="60" w:type="dxa"/>
              <w:left w:w="100" w:type="dxa"/>
            </w:tcMar>
          </w:tcPr>
          <w:p>
            <w:r>
              <w:rPr>
                <w:b w:val="0"/>
                <w:color w:val="334155"/>
                <w:sz w:val="19"/>
              </w:rPr>
              <w:t>8</w:t>
            </w:r>
          </w:p>
        </w:tc>
        <w:tc>
          <w:tcPr>
            <w:tcW w:type="dxa" w:w="3600"/>
            <w:shd w:val="clear" w:color="auto" w:fill="F8FAFF"/>
            <w:tcMar>
              <w:top w:w="60" w:type="dxa"/>
              <w:right w:w="100" w:type="dxa"/>
              <w:bottom w:w="60" w:type="dxa"/>
              <w:left w:w="100" w:type="dxa"/>
            </w:tcMar>
          </w:tcPr>
          <w:p>
            <w:r>
              <w:rPr>
                <w:b w:val="0"/>
                <w:color w:val="334155"/>
                <w:sz w:val="19"/>
              </w:rPr>
              <w:t>Recovery Potential</w:t>
            </w:r>
          </w:p>
        </w:tc>
        <w:tc>
          <w:tcPr>
            <w:tcW w:type="dxa" w:w="9360"/>
            <w:shd w:val="clear" w:color="auto" w:fill="F8FAFF"/>
            <w:tcMar>
              <w:top w:w="60" w:type="dxa"/>
              <w:right w:w="100" w:type="dxa"/>
              <w:bottom w:w="60" w:type="dxa"/>
              <w:left w:w="100" w:type="dxa"/>
            </w:tcMar>
          </w:tcPr>
          <w:p>
            <w:r>
              <w:rPr>
                <w:b w:val="0"/>
                <w:color w:val="334155"/>
                <w:sz w:val="19"/>
              </w:rPr>
              <w:t>49% recoverable with existing fixes; 50% genuinely hard</w:t>
            </w:r>
          </w:p>
        </w:tc>
      </w:tr>
      <w:tr>
        <w:tc>
          <w:tcPr>
            <w:tcW w:type="dxa" w:w="720"/>
            <w:tcMar>
              <w:top w:w="60" w:type="dxa"/>
              <w:right w:w="100" w:type="dxa"/>
              <w:bottom w:w="60" w:type="dxa"/>
              <w:left w:w="100" w:type="dxa"/>
            </w:tcMar>
          </w:tcPr>
          <w:p>
            <w:r>
              <w:rPr>
                <w:b w:val="0"/>
                <w:color w:val="334155"/>
                <w:sz w:val="19"/>
              </w:rPr>
              <w:t>9</w:t>
            </w:r>
          </w:p>
        </w:tc>
        <w:tc>
          <w:tcPr>
            <w:tcW w:type="dxa" w:w="3600"/>
            <w:tcMar>
              <w:top w:w="60" w:type="dxa"/>
              <w:right w:w="100" w:type="dxa"/>
              <w:bottom w:w="60" w:type="dxa"/>
              <w:left w:w="100" w:type="dxa"/>
            </w:tcMar>
          </w:tcPr>
          <w:p>
            <w:r>
              <w:rPr>
                <w:b w:val="0"/>
                <w:color w:val="334155"/>
                <w:sz w:val="19"/>
              </w:rPr>
              <w:t>Prioritised Fix Roadmap</w:t>
            </w:r>
          </w:p>
        </w:tc>
        <w:tc>
          <w:tcPr>
            <w:tcW w:type="dxa" w:w="9360"/>
            <w:tcMar>
              <w:top w:w="60" w:type="dxa"/>
              <w:right w:w="100" w:type="dxa"/>
              <w:bottom w:w="60" w:type="dxa"/>
              <w:left w:w="100" w:type="dxa"/>
            </w:tcMar>
          </w:tcPr>
          <w:p>
            <w:r>
              <w:rPr>
                <w:b w:val="0"/>
                <w:color w:val="334155"/>
                <w:sz w:val="19"/>
              </w:rPr>
              <w:t>7 fixes ranked by business impact + effort</w:t>
            </w:r>
          </w:p>
        </w:tc>
      </w:tr>
      <w:tr>
        <w:tc>
          <w:tcPr>
            <w:tcW w:type="dxa" w:w="720"/>
            <w:shd w:val="clear" w:color="auto" w:fill="F8FAFF"/>
            <w:tcMar>
              <w:top w:w="60" w:type="dxa"/>
              <w:right w:w="100" w:type="dxa"/>
              <w:bottom w:w="60" w:type="dxa"/>
              <w:left w:w="100" w:type="dxa"/>
            </w:tcMar>
          </w:tcPr>
          <w:p>
            <w:r>
              <w:rPr>
                <w:b w:val="0"/>
                <w:color w:val="334155"/>
                <w:sz w:val="19"/>
              </w:rPr>
              <w:t>10</w:t>
            </w:r>
          </w:p>
        </w:tc>
        <w:tc>
          <w:tcPr>
            <w:tcW w:type="dxa" w:w="3600"/>
            <w:shd w:val="clear" w:color="auto" w:fill="F8FAFF"/>
            <w:tcMar>
              <w:top w:w="60" w:type="dxa"/>
              <w:right w:w="100" w:type="dxa"/>
              <w:bottom w:w="60" w:type="dxa"/>
              <w:left w:w="100" w:type="dxa"/>
            </w:tcMar>
          </w:tcPr>
          <w:p>
            <w:r>
              <w:rPr>
                <w:b w:val="0"/>
                <w:color w:val="334155"/>
                <w:sz w:val="19"/>
              </w:rPr>
              <w:t>Implementation Plan</w:t>
            </w:r>
          </w:p>
        </w:tc>
        <w:tc>
          <w:tcPr>
            <w:tcW w:type="dxa" w:w="9360"/>
            <w:shd w:val="clear" w:color="auto" w:fill="F8FAFF"/>
            <w:tcMar>
              <w:top w:w="60" w:type="dxa"/>
              <w:right w:w="100" w:type="dxa"/>
              <w:bottom w:w="60" w:type="dxa"/>
              <w:left w:w="100" w:type="dxa"/>
            </w:tcMar>
          </w:tcPr>
          <w:p>
            <w:r>
              <w:rPr>
                <w:b w:val="0"/>
                <w:color w:val="334155"/>
                <w:sz w:val="19"/>
              </w:rPr>
              <w:t>TypeScript + Python changes; exact file locations</w:t>
            </w:r>
          </w:p>
        </w:tc>
      </w:tr>
    </w:tbl>
    <w:p>
      <w:pPr>
        <w:spacing w:before="0" w:after="160"/>
      </w:pPr>
    </w:p>
    <w:p>
      <w:r>
        <w:br w:type="page"/>
      </w:r>
    </w:p>
    <w:p>
      <w:pPr>
        <w:pStyle w:val="Heading1"/>
        <w:keepNext/>
        <w:spacing w:before="320" w:after="120"/>
      </w:pPr>
      <w:r>
        <w:rPr>
          <w:b/>
          <w:color w:val="5B21B6"/>
          <w:sz w:val="36"/>
        </w:rPr>
        <w:t>Section 1 — Executive Summary</w:t>
      </w:r>
    </w:p>
    <w:p>
      <w:pPr>
        <w:spacing w:after="100" w:before="0"/>
      </w:pPr>
      <w:r>
        <w:rPr>
          <w:b w:val="0"/>
          <w:color w:val="334155"/>
          <w:sz w:val="21"/>
        </w:rPr>
        <w:t>Worth AI currently stores NAICS code 561499 ("All Other Business Support Services") for 5,349 businesses, representing 7.7% of the total 69,400 businesses in the system. These businesses also show MCC code 5614 with the message "Fallback MCC per instructions (no industry evidence to determine canonical MCC description)." This is not a system error — it is the correct fallback behaviour for the current pipeline. However, the root-cause analysis reveals that a significant fraction of these businesses CAN be classified using data that is either already available or easily obtainable.</w:t>
      </w:r>
    </w:p>
    <w:p>
      <w:pPr>
        <w:spacing w:before="0" w:after="120"/>
      </w:pPr>
    </w:p>
    <w:tbl>
      <w:tblPr>
        <w:tblStyle w:val="TableGrid"/>
        <w:tblW w:type="auto" w:w="0"/>
        <w:jc w:val="left"/>
        <w:tblLook w:firstColumn="1" w:firstRow="1" w:lastColumn="0" w:lastRow="0" w:noHBand="0" w:noVBand="1" w:val="04A0"/>
      </w:tblPr>
      <w:tblGrid>
        <w:gridCol w:w="4560"/>
        <w:gridCol w:w="4560"/>
        <w:gridCol w:w="4560"/>
      </w:tblGrid>
      <w:tr>
        <w:trPr>
          <w:tblHeader/>
        </w:trPr>
        <w:tc>
          <w:tcPr>
            <w:tcW w:type="dxa" w:w="4608"/>
            <w:shd w:val="clear" w:color="auto" w:fill="DBEAFE"/>
            <w:tcMar>
              <w:top w:w="60" w:type="dxa"/>
              <w:right w:w="100" w:type="dxa"/>
              <w:bottom w:w="60" w:type="dxa"/>
              <w:left w:w="100" w:type="dxa"/>
            </w:tcMar>
          </w:tcPr>
          <w:p>
            <w:r>
              <w:rPr>
                <w:b/>
                <w:color w:val="0F172A"/>
                <w:sz w:val="19"/>
              </w:rPr>
              <w:t>Metric</w:t>
            </w:r>
          </w:p>
        </w:tc>
        <w:tc>
          <w:tcPr>
            <w:tcW w:type="dxa" w:w="2880"/>
            <w:shd w:val="clear" w:color="auto" w:fill="DBEAFE"/>
            <w:tcMar>
              <w:top w:w="60" w:type="dxa"/>
              <w:right w:w="100" w:type="dxa"/>
              <w:bottom w:w="60" w:type="dxa"/>
              <w:left w:w="100" w:type="dxa"/>
            </w:tcMar>
          </w:tcPr>
          <w:p>
            <w:r>
              <w:rPr>
                <w:b/>
                <w:color w:val="0F172A"/>
                <w:sz w:val="19"/>
              </w:rPr>
              <w:t>Value</w:t>
            </w:r>
          </w:p>
        </w:tc>
        <w:tc>
          <w:tcPr>
            <w:tcW w:type="dxa" w:w="6192"/>
            <w:shd w:val="clear" w:color="auto" w:fill="DBEAFE"/>
            <w:tcMar>
              <w:top w:w="60" w:type="dxa"/>
              <w:right w:w="100" w:type="dxa"/>
              <w:bottom w:w="60" w:type="dxa"/>
              <w:left w:w="100" w:type="dxa"/>
            </w:tcMar>
          </w:tcPr>
          <w:p>
            <w:r>
              <w:rPr>
                <w:b/>
                <w:color w:val="0F172A"/>
                <w:sz w:val="19"/>
              </w:rPr>
              <w:t>Interpretation</w:t>
            </w:r>
          </w:p>
        </w:tc>
      </w:tr>
      <w:tr>
        <w:tc>
          <w:tcPr>
            <w:tcW w:type="dxa" w:w="4608"/>
            <w:tcMar>
              <w:top w:w="60" w:type="dxa"/>
              <w:right w:w="100" w:type="dxa"/>
              <w:bottom w:w="60" w:type="dxa"/>
              <w:left w:w="100" w:type="dxa"/>
            </w:tcMar>
          </w:tcPr>
          <w:p>
            <w:r>
              <w:rPr>
                <w:b w:val="0"/>
                <w:color w:val="334155"/>
                <w:sz w:val="19"/>
              </w:rPr>
              <w:t>Total businesses with NAICS 561499</w:t>
            </w:r>
          </w:p>
        </w:tc>
        <w:tc>
          <w:tcPr>
            <w:tcW w:type="dxa" w:w="2880"/>
            <w:tcMar>
              <w:top w:w="60" w:type="dxa"/>
              <w:right w:w="100" w:type="dxa"/>
              <w:bottom w:w="60" w:type="dxa"/>
              <w:left w:w="100" w:type="dxa"/>
            </w:tcMar>
          </w:tcPr>
          <w:p>
            <w:r>
              <w:rPr>
                <w:b w:val="0"/>
                <w:color w:val="334155"/>
                <w:sz w:val="19"/>
              </w:rPr>
              <w:t>5,349</w:t>
            </w:r>
          </w:p>
        </w:tc>
        <w:tc>
          <w:tcPr>
            <w:tcW w:type="dxa" w:w="6192"/>
            <w:tcMar>
              <w:top w:w="60" w:type="dxa"/>
              <w:right w:w="100" w:type="dxa"/>
              <w:bottom w:w="60" w:type="dxa"/>
              <w:left w:w="100" w:type="dxa"/>
            </w:tcMar>
          </w:tcPr>
          <w:p>
            <w:r>
              <w:rPr>
                <w:b w:val="0"/>
                <w:color w:val="334155"/>
                <w:sz w:val="19"/>
              </w:rPr>
              <w:t>7.7% of all businesses in system</w:t>
            </w:r>
          </w:p>
        </w:tc>
      </w:tr>
      <w:tr>
        <w:tc>
          <w:tcPr>
            <w:tcW w:type="dxa" w:w="4608"/>
            <w:shd w:val="clear" w:color="auto" w:fill="F8FAFF"/>
            <w:tcMar>
              <w:top w:w="60" w:type="dxa"/>
              <w:right w:w="100" w:type="dxa"/>
              <w:bottom w:w="60" w:type="dxa"/>
              <w:left w:w="100" w:type="dxa"/>
            </w:tcMar>
          </w:tcPr>
          <w:p>
            <w:r>
              <w:rPr>
                <w:b w:val="0"/>
                <w:color w:val="334155"/>
                <w:sz w:val="19"/>
              </w:rPr>
              <w:t>Root cause: zero vendor NAICS signals</w:t>
            </w:r>
          </w:p>
        </w:tc>
        <w:tc>
          <w:tcPr>
            <w:tcW w:type="dxa" w:w="2880"/>
            <w:shd w:val="clear" w:color="auto" w:fill="F8FAFF"/>
            <w:tcMar>
              <w:top w:w="60" w:type="dxa"/>
              <w:right w:w="100" w:type="dxa"/>
              <w:bottom w:w="60" w:type="dxa"/>
              <w:left w:w="100" w:type="dxa"/>
            </w:tcMar>
          </w:tcPr>
          <w:p>
            <w:r>
              <w:rPr>
                <w:b w:val="0"/>
                <w:color w:val="334155"/>
                <w:sz w:val="19"/>
              </w:rPr>
              <w:t>5,348 (99.98%)</w:t>
            </w:r>
          </w:p>
        </w:tc>
        <w:tc>
          <w:tcPr>
            <w:tcW w:type="dxa" w:w="6192"/>
            <w:shd w:val="clear" w:color="auto" w:fill="F8FAFF"/>
            <w:tcMar>
              <w:top w:w="60" w:type="dxa"/>
              <w:right w:w="100" w:type="dxa"/>
              <w:bottom w:w="60" w:type="dxa"/>
              <w:left w:w="100" w:type="dxa"/>
            </w:tcMar>
          </w:tcPr>
          <w:p>
            <w:r>
              <w:rPr>
                <w:b w:val="0"/>
                <w:color w:val="334155"/>
                <w:sz w:val="19"/>
              </w:rPr>
              <w:t>No ZI, EFX, or OC match found for these businesses</w:t>
            </w:r>
          </w:p>
        </w:tc>
      </w:tr>
      <w:tr>
        <w:tc>
          <w:tcPr>
            <w:tcW w:type="dxa" w:w="4608"/>
            <w:tcMar>
              <w:top w:w="60" w:type="dxa"/>
              <w:right w:w="100" w:type="dxa"/>
              <w:bottom w:w="60" w:type="dxa"/>
              <w:left w:w="100" w:type="dxa"/>
            </w:tcMar>
          </w:tcPr>
          <w:p>
            <w:r>
              <w:rPr>
                <w:b w:val="0"/>
                <w:color w:val="334155"/>
                <w:sz w:val="19"/>
              </w:rPr>
              <w:t>Root cause: AI not triggered</w:t>
            </w:r>
          </w:p>
        </w:tc>
        <w:tc>
          <w:tcPr>
            <w:tcW w:type="dxa" w:w="2880"/>
            <w:tcMar>
              <w:top w:w="60" w:type="dxa"/>
              <w:right w:w="100" w:type="dxa"/>
              <w:bottom w:w="60" w:type="dxa"/>
              <w:left w:w="100" w:type="dxa"/>
            </w:tcMar>
          </w:tcPr>
          <w:p>
            <w:r>
              <w:rPr>
                <w:b w:val="0"/>
                <w:color w:val="334155"/>
                <w:sz w:val="19"/>
              </w:rPr>
              <w:t>1 (0.02%)</w:t>
            </w:r>
          </w:p>
        </w:tc>
        <w:tc>
          <w:tcPr>
            <w:tcW w:type="dxa" w:w="6192"/>
            <w:tcMar>
              <w:top w:w="60" w:type="dxa"/>
              <w:right w:w="100" w:type="dxa"/>
              <w:bottom w:w="60" w:type="dxa"/>
              <w:left w:w="100" w:type="dxa"/>
            </w:tcMar>
          </w:tcPr>
          <w:p>
            <w:r>
              <w:rPr>
                <w:b w:val="0"/>
                <w:color w:val="334155"/>
                <w:sz w:val="19"/>
              </w:rPr>
              <w:t>Edge case — Fact Engine had ≥3 sources but winner had no NAICS</w:t>
            </w:r>
          </w:p>
        </w:tc>
      </w:tr>
      <w:tr>
        <w:tc>
          <w:tcPr>
            <w:tcW w:type="dxa" w:w="4608"/>
            <w:shd w:val="clear" w:color="auto" w:fill="F8FAFF"/>
            <w:tcMar>
              <w:top w:w="60" w:type="dxa"/>
              <w:right w:w="100" w:type="dxa"/>
              <w:bottom w:w="60" w:type="dxa"/>
              <w:left w:w="100" w:type="dxa"/>
            </w:tcMar>
          </w:tcPr>
          <w:p>
            <w:r>
              <w:rPr>
                <w:b w:val="0"/>
                <w:color w:val="334155"/>
                <w:sz w:val="19"/>
              </w:rPr>
              <w:t>Businesses where AI was the winning source</w:t>
            </w:r>
          </w:p>
        </w:tc>
        <w:tc>
          <w:tcPr>
            <w:tcW w:type="dxa" w:w="2880"/>
            <w:shd w:val="clear" w:color="auto" w:fill="F8FAFF"/>
            <w:tcMar>
              <w:top w:w="60" w:type="dxa"/>
              <w:right w:w="100" w:type="dxa"/>
              <w:bottom w:w="60" w:type="dxa"/>
              <w:left w:w="100" w:type="dxa"/>
            </w:tcMar>
          </w:tcPr>
          <w:p>
            <w:r>
              <w:rPr>
                <w:b w:val="0"/>
                <w:color w:val="334155"/>
                <w:sz w:val="19"/>
              </w:rPr>
              <w:t>2,381 (44.5%)</w:t>
            </w:r>
          </w:p>
        </w:tc>
        <w:tc>
          <w:tcPr>
            <w:tcW w:type="dxa" w:w="6192"/>
            <w:shd w:val="clear" w:color="auto" w:fill="F8FAFF"/>
            <w:tcMar>
              <w:top w:w="60" w:type="dxa"/>
              <w:right w:w="100" w:type="dxa"/>
              <w:bottom w:w="60" w:type="dxa"/>
              <w:left w:w="100" w:type="dxa"/>
            </w:tcMar>
          </w:tcPr>
          <w:p>
            <w:r>
              <w:rPr>
                <w:b w:val="0"/>
                <w:color w:val="334155"/>
                <w:sz w:val="19"/>
              </w:rPr>
              <w:t>AI enrichment ran but returned 561499 (no evidence)</w:t>
            </w:r>
          </w:p>
        </w:tc>
      </w:tr>
      <w:tr>
        <w:tc>
          <w:tcPr>
            <w:tcW w:type="dxa" w:w="4608"/>
            <w:tcMar>
              <w:top w:w="60" w:type="dxa"/>
              <w:right w:w="100" w:type="dxa"/>
              <w:bottom w:w="60" w:type="dxa"/>
              <w:left w:w="100" w:type="dxa"/>
            </w:tcMar>
          </w:tcPr>
          <w:p>
            <w:r>
              <w:rPr>
                <w:b w:val="0"/>
                <w:color w:val="334155"/>
                <w:sz w:val="19"/>
              </w:rPr>
              <w:t>Businesses where AI was NOT the winning source</w:t>
            </w:r>
          </w:p>
        </w:tc>
        <w:tc>
          <w:tcPr>
            <w:tcW w:type="dxa" w:w="2880"/>
            <w:tcMar>
              <w:top w:w="60" w:type="dxa"/>
              <w:right w:w="100" w:type="dxa"/>
              <w:bottom w:w="60" w:type="dxa"/>
              <w:left w:w="100" w:type="dxa"/>
            </w:tcMar>
          </w:tcPr>
          <w:p>
            <w:r>
              <w:rPr>
                <w:b w:val="0"/>
                <w:color w:val="334155"/>
                <w:sz w:val="19"/>
              </w:rPr>
              <w:t>2,968 (55.5%)</w:t>
            </w:r>
          </w:p>
        </w:tc>
        <w:tc>
          <w:tcPr>
            <w:tcW w:type="dxa" w:w="6192"/>
            <w:tcMar>
              <w:top w:w="60" w:type="dxa"/>
              <w:right w:w="100" w:type="dxa"/>
              <w:bottom w:w="60" w:type="dxa"/>
              <w:left w:w="100" w:type="dxa"/>
            </w:tcMar>
          </w:tcPr>
          <w:p>
            <w:r>
              <w:rPr>
                <w:b w:val="0"/>
                <w:color w:val="334155"/>
                <w:sz w:val="19"/>
              </w:rPr>
              <w:t>Some other platform won but had no NAICS either</w:t>
            </w:r>
          </w:p>
        </w:tc>
      </w:tr>
      <w:tr>
        <w:tc>
          <w:tcPr>
            <w:tcW w:type="dxa" w:w="4608"/>
            <w:shd w:val="clear" w:color="auto" w:fill="F8FAFF"/>
            <w:tcMar>
              <w:top w:w="60" w:type="dxa"/>
              <w:right w:w="100" w:type="dxa"/>
              <w:bottom w:w="60" w:type="dxa"/>
              <w:left w:w="100" w:type="dxa"/>
            </w:tcMar>
          </w:tcPr>
          <w:p>
            <w:r>
              <w:rPr>
                <w:b w:val="0"/>
                <w:color w:val="334155"/>
                <w:sz w:val="19"/>
              </w:rPr>
              <w:t>AI confidence HIGH/MED/LOW</w:t>
            </w:r>
          </w:p>
        </w:tc>
        <w:tc>
          <w:tcPr>
            <w:tcW w:type="dxa" w:w="2880"/>
            <w:shd w:val="clear" w:color="auto" w:fill="F8FAFF"/>
            <w:tcMar>
              <w:top w:w="60" w:type="dxa"/>
              <w:right w:w="100" w:type="dxa"/>
              <w:bottom w:w="60" w:type="dxa"/>
              <w:left w:w="100" w:type="dxa"/>
            </w:tcMar>
          </w:tcPr>
          <w:p>
            <w:r>
              <w:rPr>
                <w:b w:val="0"/>
                <w:color w:val="334155"/>
                <w:sz w:val="19"/>
              </w:rPr>
              <w:t>0 / 0 / 0</w:t>
            </w:r>
          </w:p>
        </w:tc>
        <w:tc>
          <w:tcPr>
            <w:tcW w:type="dxa" w:w="6192"/>
            <w:shd w:val="clear" w:color="auto" w:fill="F8FAFF"/>
            <w:tcMar>
              <w:top w:w="60" w:type="dxa"/>
              <w:right w:w="100" w:type="dxa"/>
              <w:bottom w:w="60" w:type="dxa"/>
              <w:left w:w="100" w:type="dxa"/>
            </w:tcMar>
          </w:tcPr>
          <w:p>
            <w:r>
              <w:rPr>
                <w:b w:val="0"/>
                <w:color w:val="334155"/>
                <w:sz w:val="19"/>
              </w:rPr>
              <w:t>AI confidence field is empty — metadata not stored</w:t>
            </w:r>
          </w:p>
        </w:tc>
      </w:tr>
      <w:tr>
        <w:tc>
          <w:tcPr>
            <w:tcW w:type="dxa" w:w="4608"/>
            <w:tcMar>
              <w:top w:w="60" w:type="dxa"/>
              <w:right w:w="100" w:type="dxa"/>
              <w:bottom w:w="60" w:type="dxa"/>
              <w:left w:w="100" w:type="dxa"/>
            </w:tcMar>
          </w:tcPr>
          <w:p>
            <w:r>
              <w:rPr>
                <w:b w:val="0"/>
                <w:color w:val="334155"/>
                <w:sz w:val="19"/>
              </w:rPr>
              <w:t>AI hallucination rate</w:t>
            </w:r>
          </w:p>
        </w:tc>
        <w:tc>
          <w:tcPr>
            <w:tcW w:type="dxa" w:w="2880"/>
            <w:tcMar>
              <w:top w:w="60" w:type="dxa"/>
              <w:right w:w="100" w:type="dxa"/>
              <w:bottom w:w="60" w:type="dxa"/>
              <w:left w:w="100" w:type="dxa"/>
            </w:tcMar>
          </w:tcPr>
          <w:p>
            <w:r>
              <w:rPr>
                <w:b w:val="0"/>
                <w:color w:val="334155"/>
                <w:sz w:val="19"/>
              </w:rPr>
              <w:t>0%</w:t>
            </w:r>
          </w:p>
        </w:tc>
        <w:tc>
          <w:tcPr>
            <w:tcW w:type="dxa" w:w="6192"/>
            <w:tcMar>
              <w:top w:w="60" w:type="dxa"/>
              <w:right w:w="100" w:type="dxa"/>
              <w:bottom w:w="60" w:type="dxa"/>
              <w:left w:w="100" w:type="dxa"/>
            </w:tcMar>
          </w:tcPr>
          <w:p>
            <w:r>
              <w:rPr>
                <w:b w:val="0"/>
                <w:color w:val="334155"/>
                <w:sz w:val="19"/>
              </w:rPr>
              <w:t>AI did not return invalid codes (no stripping occurred)</w:t>
            </w:r>
          </w:p>
        </w:tc>
      </w:tr>
      <w:tr>
        <w:tc>
          <w:tcPr>
            <w:tcW w:type="dxa" w:w="4608"/>
            <w:shd w:val="clear" w:color="auto" w:fill="F8FAFF"/>
            <w:tcMar>
              <w:top w:w="60" w:type="dxa"/>
              <w:right w:w="100" w:type="dxa"/>
              <w:bottom w:w="60" w:type="dxa"/>
              <w:left w:w="100" w:type="dxa"/>
            </w:tcMar>
          </w:tcPr>
          <w:p>
            <w:r>
              <w:rPr>
                <w:b w:val="0"/>
                <w:color w:val="334155"/>
                <w:sz w:val="19"/>
              </w:rPr>
              <w:t>Pipeline B (customer_files) has real NAICS</w:t>
            </w:r>
          </w:p>
        </w:tc>
        <w:tc>
          <w:tcPr>
            <w:tcW w:type="dxa" w:w="2880"/>
            <w:shd w:val="clear" w:color="auto" w:fill="F8FAFF"/>
            <w:tcMar>
              <w:top w:w="60" w:type="dxa"/>
              <w:right w:w="100" w:type="dxa"/>
              <w:bottom w:w="60" w:type="dxa"/>
              <w:left w:w="100" w:type="dxa"/>
            </w:tcMar>
          </w:tcPr>
          <w:p>
            <w:r>
              <w:rPr>
                <w:b w:val="0"/>
                <w:color w:val="334155"/>
                <w:sz w:val="19"/>
              </w:rPr>
              <w:t>0%</w:t>
            </w:r>
          </w:p>
        </w:tc>
        <w:tc>
          <w:tcPr>
            <w:tcW w:type="dxa" w:w="6192"/>
            <w:shd w:val="clear" w:color="auto" w:fill="F8FAFF"/>
            <w:tcMar>
              <w:top w:w="60" w:type="dxa"/>
              <w:right w:w="100" w:type="dxa"/>
              <w:bottom w:w="60" w:type="dxa"/>
              <w:left w:w="100" w:type="dxa"/>
            </w:tcMar>
          </w:tcPr>
          <w:p>
            <w:r>
              <w:rPr>
                <w:b w:val="0"/>
                <w:color w:val="334155"/>
                <w:sz w:val="19"/>
              </w:rPr>
              <w:t>Pipeline B also shows no NAICS for these businesses</w:t>
            </w:r>
          </w:p>
        </w:tc>
      </w:tr>
      <w:tr>
        <w:tc>
          <w:tcPr>
            <w:tcW w:type="dxa" w:w="4608"/>
            <w:tcMar>
              <w:top w:w="60" w:type="dxa"/>
              <w:right w:w="100" w:type="dxa"/>
              <w:bottom w:w="60" w:type="dxa"/>
              <w:left w:w="100" w:type="dxa"/>
            </w:tcMar>
          </w:tcPr>
          <w:p>
            <w:r>
              <w:rPr>
                <w:b w:val="0"/>
                <w:color w:val="334155"/>
                <w:sz w:val="19"/>
              </w:rPr>
              <w:t>Estimated recoverable (name keywords)</w:t>
            </w:r>
          </w:p>
        </w:tc>
        <w:tc>
          <w:tcPr>
            <w:tcW w:type="dxa" w:w="2880"/>
            <w:tcMar>
              <w:top w:w="60" w:type="dxa"/>
              <w:right w:w="100" w:type="dxa"/>
              <w:bottom w:w="60" w:type="dxa"/>
              <w:left w:w="100" w:type="dxa"/>
            </w:tcMar>
          </w:tcPr>
          <w:p>
            <w:r>
              <w:rPr>
                <w:b w:val="0"/>
                <w:color w:val="334155"/>
                <w:sz w:val="19"/>
              </w:rPr>
              <w:t>~1,604 (30%)</w:t>
            </w:r>
          </w:p>
        </w:tc>
        <w:tc>
          <w:tcPr>
            <w:tcW w:type="dxa" w:w="6192"/>
            <w:tcMar>
              <w:top w:w="60" w:type="dxa"/>
              <w:right w:w="100" w:type="dxa"/>
              <w:bottom w:w="60" w:type="dxa"/>
              <w:left w:w="100" w:type="dxa"/>
            </w:tcMar>
          </w:tcPr>
          <w:p>
            <w:r>
              <w:rPr>
                <w:b w:val="0"/>
                <w:color w:val="334155"/>
                <w:sz w:val="19"/>
              </w:rPr>
              <w:t>Name clearly indicates industry (salon, church, restaurant...)</w:t>
            </w:r>
          </w:p>
        </w:tc>
      </w:tr>
      <w:tr>
        <w:tc>
          <w:tcPr>
            <w:tcW w:type="dxa" w:w="4608"/>
            <w:shd w:val="clear" w:color="auto" w:fill="F8FAFF"/>
            <w:tcMar>
              <w:top w:w="60" w:type="dxa"/>
              <w:right w:w="100" w:type="dxa"/>
              <w:bottom w:w="60" w:type="dxa"/>
              <w:left w:w="100" w:type="dxa"/>
            </w:tcMar>
          </w:tcPr>
          <w:p>
            <w:r>
              <w:rPr>
                <w:b w:val="0"/>
                <w:color w:val="334155"/>
                <w:sz w:val="19"/>
              </w:rPr>
              <w:t>Estimated recoverable (web search)</w:t>
            </w:r>
          </w:p>
        </w:tc>
        <w:tc>
          <w:tcPr>
            <w:tcW w:type="dxa" w:w="2880"/>
            <w:shd w:val="clear" w:color="auto" w:fill="F8FAFF"/>
            <w:tcMar>
              <w:top w:w="60" w:type="dxa"/>
              <w:right w:w="100" w:type="dxa"/>
              <w:bottom w:w="60" w:type="dxa"/>
              <w:left w:w="100" w:type="dxa"/>
            </w:tcMar>
          </w:tcPr>
          <w:p>
            <w:r>
              <w:rPr>
                <w:b w:val="0"/>
                <w:color w:val="334155"/>
                <w:sz w:val="19"/>
              </w:rPr>
              <w:t>~1,069 (20%)</w:t>
            </w:r>
          </w:p>
        </w:tc>
        <w:tc>
          <w:tcPr>
            <w:tcW w:type="dxa" w:w="6192"/>
            <w:shd w:val="clear" w:color="auto" w:fill="F8FAFF"/>
            <w:tcMar>
              <w:top w:w="60" w:type="dxa"/>
              <w:right w:w="100" w:type="dxa"/>
              <w:bottom w:w="60" w:type="dxa"/>
              <w:left w:w="100" w:type="dxa"/>
            </w:tcMar>
          </w:tcPr>
          <w:p>
            <w:r>
              <w:rPr>
                <w:b w:val="0"/>
                <w:color w:val="334155"/>
                <w:sz w:val="19"/>
              </w:rPr>
              <w:t>Web search could find public business information</w:t>
            </w:r>
          </w:p>
        </w:tc>
      </w:tr>
      <w:tr>
        <w:tc>
          <w:tcPr>
            <w:tcW w:type="dxa" w:w="4608"/>
            <w:tcMar>
              <w:top w:w="60" w:type="dxa"/>
              <w:right w:w="100" w:type="dxa"/>
              <w:bottom w:w="60" w:type="dxa"/>
              <w:left w:w="100" w:type="dxa"/>
            </w:tcMar>
          </w:tcPr>
          <w:p>
            <w:r>
              <w:rPr>
                <w:b w:val="0"/>
                <w:color w:val="334155"/>
                <w:sz w:val="19"/>
              </w:rPr>
              <w:t>Genuinely unclassifiable</w:t>
            </w:r>
          </w:p>
        </w:tc>
        <w:tc>
          <w:tcPr>
            <w:tcW w:type="dxa" w:w="2880"/>
            <w:tcMar>
              <w:top w:w="60" w:type="dxa"/>
              <w:right w:w="100" w:type="dxa"/>
              <w:bottom w:w="60" w:type="dxa"/>
              <w:left w:w="100" w:type="dxa"/>
            </w:tcMar>
          </w:tcPr>
          <w:p>
            <w:r>
              <w:rPr>
                <w:b w:val="0"/>
                <w:color w:val="334155"/>
                <w:sz w:val="19"/>
              </w:rPr>
              <w:t>~2,675 (50%)</w:t>
            </w:r>
          </w:p>
        </w:tc>
        <w:tc>
          <w:tcPr>
            <w:tcW w:type="dxa" w:w="6192"/>
            <w:tcMar>
              <w:top w:w="60" w:type="dxa"/>
              <w:right w:w="100" w:type="dxa"/>
              <w:bottom w:w="60" w:type="dxa"/>
              <w:left w:w="100" w:type="dxa"/>
            </w:tcMar>
          </w:tcPr>
          <w:p>
            <w:r>
              <w:rPr>
                <w:b w:val="0"/>
                <w:color w:val="334155"/>
                <w:sz w:val="19"/>
              </w:rPr>
              <w:t>No public information available; 561499 is correct</w:t>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EDE9FE"/>
            <w:tcBorders>
              <w:left w:val="single" w:sz="28" w:space="0" w:color="5B21B6"/>
            </w:tcBorders>
            <w:tcMar>
              <w:top w:w="60" w:type="dxa"/>
              <w:right w:w="120" w:type="dxa"/>
              <w:bottom w:w="60" w:type="dxa"/>
              <w:left w:w="160" w:type="dxa"/>
            </w:tcMar>
          </w:tcPr>
          <w:p>
            <w:pPr>
              <w:spacing w:before="0" w:after="0"/>
            </w:pPr>
            <w:r>
              <w:rPr>
                <w:color w:val="2E1065"/>
                <w:sz w:val="20"/>
              </w:rPr>
              <w:t>KEY FINDING: The 561499 problem is almost entirely caused by ONE root cause — "Scenario C: Zero vendor NAICS signals." This means ZoomInfo, Equifax, AND OpenCorporates all failed to match these 5,348 businesses in their entity-matching step. The AI enrichment then fired with only the business name and address, had no vendor data to reference, and correctly returned 561499 as instructed. The fix is NOT to improve the AI model — it is to (A) fix the entity matching coverage, and (B) enable the AI to use web search when vendor data is absent.</w:t>
            </w:r>
          </w:p>
        </w:tc>
      </w:tr>
    </w:tbl>
    <w:p>
      <w:pPr>
        <w:spacing w:before="0" w:after="140"/>
      </w:pPr>
    </w:p>
    <w:p>
      <w:r>
        <w:br w:type="page"/>
      </w:r>
    </w:p>
    <w:p>
      <w:pPr>
        <w:pStyle w:val="Heading1"/>
        <w:keepNext/>
        <w:spacing w:before="320" w:after="120"/>
      </w:pPr>
      <w:r>
        <w:rPr>
          <w:b/>
          <w:color w:val="5B21B6"/>
          <w:sz w:val="36"/>
        </w:rPr>
        <w:t>Section 2 — The Problem: What the Customer Sees</w:t>
      </w:r>
    </w:p>
    <w:p>
      <w:pPr>
        <w:spacing w:after="100" w:before="0"/>
      </w:pPr>
      <w:r>
        <w:rPr>
          <w:b w:val="0"/>
          <w:color w:val="334155"/>
          <w:sz w:val="21"/>
        </w:rPr>
        <w:t>When an analyst or customer opens a business case in the Worth AI admin portal (admin.joinworth.com) and navigates to KYB → Background, the Industry section shows:</w:t>
      </w:r>
    </w:p>
    <w:p>
      <w:pPr>
        <w:spacing w:before="0"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Industry Name:     Administrative and Support and Waste Management and Remediation Services</w:t>
            </w:r>
          </w:p>
          <w:p>
            <w:pPr>
              <w:spacing w:before="0" w:after="0"/>
            </w:pPr>
            <w:r>
              <w:rPr>
                <w:rFonts w:ascii="Courier New" w:hAnsi="Courier New"/>
                <w:color w:val="0F172A"/>
                <w:sz w:val="17"/>
              </w:rPr>
              <w:t>NAICS Code:        561499</w:t>
            </w:r>
          </w:p>
          <w:p>
            <w:pPr>
              <w:spacing w:before="0" w:after="0"/>
            </w:pPr>
            <w:r>
              <w:rPr>
                <w:rFonts w:ascii="Courier New" w:hAnsi="Courier New"/>
                <w:color w:val="0F172A"/>
                <w:sz w:val="17"/>
              </w:rPr>
              <w:t>NAICS Description: All Other Business Support Services</w:t>
            </w:r>
          </w:p>
          <w:p>
            <w:pPr>
              <w:spacing w:before="0" w:after="0"/>
            </w:pPr>
            <w:r>
              <w:rPr>
                <w:rFonts w:ascii="Courier New" w:hAnsi="Courier New"/>
                <w:color w:val="0F172A"/>
                <w:sz w:val="17"/>
              </w:rPr>
              <w:t>MCC Code:          5614</w:t>
            </w:r>
          </w:p>
          <w:p>
            <w:pPr>
              <w:spacing w:before="0" w:after="0"/>
            </w:pPr>
            <w:r>
              <w:rPr>
                <w:rFonts w:ascii="Courier New" w:hAnsi="Courier New"/>
                <w:color w:val="0F172A"/>
                <w:sz w:val="17"/>
              </w:rPr>
              <w:t>MCC Description:   Fallback MCC per instructions (no industry evidence to determine</w:t>
            </w:r>
          </w:p>
          <w:p>
            <w:pPr>
              <w:spacing w:before="0" w:after="0"/>
            </w:pPr>
            <w:r>
              <w:rPr>
                <w:rFonts w:ascii="Courier New" w:hAnsi="Courier New"/>
                <w:color w:val="0F172A"/>
                <w:sz w:val="17"/>
              </w:rPr>
              <w:t xml:space="preserve">                   canonical MCC description)</w:t>
            </w:r>
          </w:p>
        </w:tc>
      </w:tr>
    </w:tbl>
    <w:p>
      <w:pPr>
        <w:spacing w:before="0" w:after="160"/>
      </w:pPr>
    </w:p>
    <w:p>
      <w:pPr>
        <w:spacing w:after="100" w:before="0"/>
      </w:pPr>
      <w:r>
        <w:rPr>
          <w:b w:val="0"/>
          <w:color w:val="334155"/>
          <w:sz w:val="21"/>
        </w:rPr>
        <w:t>This is useless for underwriting, risk scoring, or compliance decisions. A nail salon, a restaurant, a church, and a holding company all receive the same code. The MCC description explicitly tells the customer the system does not know — but it does not tell them WHY, and it does not attempt to recover the classification from the business name or web search.</w:t>
      </w:r>
    </w:p>
    <w:p>
      <w:pPr>
        <w:spacing w:before="0" w:after="120"/>
      </w:pPr>
    </w:p>
    <w:p>
      <w:pPr>
        <w:pStyle w:val="Heading2"/>
        <w:keepNext/>
        <w:spacing w:before="260" w:after="80"/>
      </w:pPr>
      <w:r>
        <w:rPr>
          <w:b/>
          <w:color w:val="1E40AF"/>
          <w:sz w:val="26"/>
        </w:rPr>
        <w:t>Where this data comes from — the lineage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STORAGE LOCATION: rds_warehouse_public.facts</w:t>
            </w:r>
          </w:p>
          <w:p>
            <w:pPr>
              <w:spacing w:before="0" w:after="0"/>
            </w:pPr>
            <w:r>
              <w:rPr>
                <w:rFonts w:ascii="Courier New" w:hAnsi="Courier New"/>
                <w:color w:val="0F172A"/>
                <w:sz w:val="17"/>
              </w:rPr>
              <w:t xml:space="preserve">  name = "naics_code"</w:t>
            </w:r>
          </w:p>
          <w:p>
            <w:pPr>
              <w:spacing w:before="0" w:after="0"/>
            </w:pPr>
            <w:r>
              <w:rPr>
                <w:rFonts w:ascii="Courier New" w:hAnsi="Courier New"/>
                <w:color w:val="0F172A"/>
                <w:sz w:val="17"/>
              </w:rPr>
              <w:t xml:space="preserve">  value = {"value":"561499","source":{"platformId":31,"confidence":0.1},"alternatives":[]}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name = "mcc_code"</w:t>
            </w:r>
          </w:p>
          <w:p>
            <w:pPr>
              <w:spacing w:before="0" w:after="0"/>
            </w:pPr>
            <w:r>
              <w:rPr>
                <w:rFonts w:ascii="Courier New" w:hAnsi="Courier New"/>
                <w:color w:val="0F172A"/>
                <w:sz w:val="17"/>
              </w:rPr>
              <w:t xml:space="preserve">  value = {"value":"5614","source":{"platformId":31,"confidence":0.1}}</w:t>
            </w:r>
          </w:p>
          <w:p>
            <w:pPr>
              <w:spacing w:before="0" w:after="0"/>
            </w:pPr>
            <w:r>
              <w:rPr>
                <w:rFonts w:ascii="Courier New" w:hAnsi="Courier New"/>
                <w:color w:val="0F172A"/>
                <w:sz w:val="17"/>
              </w:rPr>
            </w:r>
          </w:p>
          <w:p>
            <w:pPr>
              <w:spacing w:before="0" w:after="0"/>
            </w:pPr>
            <w:r>
              <w:rPr>
                <w:rFonts w:ascii="Courier New" w:hAnsi="Courier New"/>
                <w:color w:val="0F172A"/>
                <w:sz w:val="17"/>
              </w:rPr>
              <w:t>WHAT platform_id=31 MEANS: The AI enrichment (AINaicsEnrichment.ts) was the winning source.</w:t>
            </w:r>
          </w:p>
          <w:p>
            <w:pPr>
              <w:spacing w:before="0" w:after="0"/>
            </w:pPr>
            <w:r>
              <w:rPr>
                <w:rFonts w:ascii="Courier New" w:hAnsi="Courier New"/>
                <w:color w:val="0F172A"/>
                <w:sz w:val="17"/>
              </w:rPr>
              <w:t>The AI was given:</w:t>
            </w:r>
          </w:p>
          <w:p>
            <w:pPr>
              <w:spacing w:before="0" w:after="0"/>
            </w:pPr>
            <w:r>
              <w:rPr>
                <w:rFonts w:ascii="Courier New" w:hAnsi="Courier New"/>
                <w:color w:val="0F172A"/>
                <w:sz w:val="17"/>
              </w:rPr>
              <w:t xml:space="preserve">  - business_name (submitted by applicant)</w:t>
            </w:r>
          </w:p>
          <w:p>
            <w:pPr>
              <w:spacing w:before="0" w:after="0"/>
            </w:pPr>
            <w:r>
              <w:rPr>
                <w:rFonts w:ascii="Courier New" w:hAnsi="Courier New"/>
                <w:color w:val="0F172A"/>
                <w:sz w:val="17"/>
              </w:rPr>
              <w:t xml:space="preserve">  - primary_address (submitted by applicant)</w:t>
            </w:r>
          </w:p>
          <w:p>
            <w:pPr>
              <w:spacing w:before="0" w:after="0"/>
            </w:pPr>
            <w:r>
              <w:rPr>
                <w:rFonts w:ascii="Courier New" w:hAnsi="Courier New"/>
                <w:color w:val="0F172A"/>
                <w:sz w:val="17"/>
              </w:rPr>
              <w:t xml:space="preserve">  - naics_code: null (no vendor had produced one)</w:t>
            </w:r>
          </w:p>
          <w:p>
            <w:pPr>
              <w:spacing w:before="0" w:after="0"/>
            </w:pPr>
            <w:r>
              <w:rPr>
                <w:rFonts w:ascii="Courier New" w:hAnsi="Courier New"/>
                <w:color w:val="0F172A"/>
                <w:sz w:val="17"/>
              </w:rPr>
              <w:t xml:space="preserve">  - website: null (not provided or not found)</w:t>
            </w:r>
          </w:p>
          <w:p>
            <w:pPr>
              <w:spacing w:before="0" w:after="0"/>
            </w:pPr>
            <w:r>
              <w:rPr>
                <w:rFonts w:ascii="Courier New" w:hAnsi="Courier New"/>
                <w:color w:val="0F172A"/>
                <w:sz w:val="17"/>
              </w:rPr>
            </w:r>
          </w:p>
          <w:p>
            <w:pPr>
              <w:spacing w:before="0" w:after="0"/>
            </w:pPr>
            <w:r>
              <w:rPr>
                <w:rFonts w:ascii="Courier New" w:hAnsi="Courier New"/>
                <w:color w:val="0F172A"/>
                <w:sz w:val="17"/>
              </w:rPr>
              <w:t>The AI system prompt literally instructs:</w:t>
            </w:r>
          </w:p>
          <w:p>
            <w:pPr>
              <w:spacing w:before="0" w:after="0"/>
            </w:pPr>
            <w:r>
              <w:rPr>
                <w:rFonts w:ascii="Courier New" w:hAnsi="Courier New"/>
                <w:color w:val="0F172A"/>
                <w:sz w:val="17"/>
              </w:rPr>
              <w:t xml:space="preserve">  "If there is no evidence at all, return naics_code 561499 and mcc_code 5614 as a last resort."</w:t>
            </w:r>
          </w:p>
          <w:p>
            <w:pPr>
              <w:spacing w:before="0" w:after="0"/>
            </w:pPr>
            <w:r>
              <w:rPr>
                <w:rFonts w:ascii="Courier New" w:hAnsi="Courier New"/>
                <w:color w:val="0F172A"/>
                <w:sz w:val="17"/>
              </w:rPr>
            </w:r>
          </w:p>
          <w:p>
            <w:pPr>
              <w:spacing w:before="0" w:after="0"/>
            </w:pPr>
            <w:r>
              <w:rPr>
                <w:rFonts w:ascii="Courier New" w:hAnsi="Courier New"/>
                <w:color w:val="0F172A"/>
                <w:sz w:val="17"/>
              </w:rPr>
              <w:t>So the AI correctly followed its instructions. The problem is the instructions themselves,</w:t>
            </w:r>
          </w:p>
          <w:p>
            <w:pPr>
              <w:spacing w:before="0" w:after="0"/>
            </w:pPr>
            <w:r>
              <w:rPr>
                <w:rFonts w:ascii="Courier New" w:hAnsi="Courier New"/>
                <w:color w:val="0F172A"/>
                <w:sz w:val="17"/>
              </w:rPr>
              <w:t>and the missing vendor data that could have prevented the AI from reaching this fallback.</w:t>
            </w:r>
          </w:p>
        </w:tc>
      </w:tr>
    </w:tbl>
    <w:p>
      <w:pPr>
        <w:spacing w:before="0" w:after="160"/>
      </w:pPr>
    </w:p>
    <w:p>
      <w:r>
        <w:br w:type="page"/>
      </w:r>
    </w:p>
    <w:p>
      <w:pPr>
        <w:pStyle w:val="Heading1"/>
        <w:keepNext/>
        <w:spacing w:before="320" w:after="120"/>
      </w:pPr>
      <w:r>
        <w:rPr>
          <w:b/>
          <w:color w:val="5B21B6"/>
          <w:sz w:val="36"/>
        </w:rPr>
        <w:t>Section 3 — Root-Cause Analysis: The 6 Scenarios</w:t>
      </w:r>
    </w:p>
    <w:p>
      <w:pPr>
        <w:spacing w:after="100" w:before="0"/>
      </w:pPr>
      <w:r>
        <w:rPr>
          <w:b w:val="0"/>
          <w:color w:val="334155"/>
          <w:sz w:val="21"/>
        </w:rPr>
        <w:t>The diagnostic notebook classified all 5,349 businesses into one of 6 root-cause scenarios. Here are the results from real production data:</w:t>
      </w:r>
    </w:p>
    <w:p>
      <w:pPr>
        <w:spacing w:before="0" w:after="80"/>
      </w:pPr>
    </w:p>
    <w:tbl>
      <w:tblPr>
        <w:tblStyle w:val="TableGrid"/>
        <w:tblW w:type="auto" w:w="0"/>
        <w:jc w:val="left"/>
        <w:tblLook w:firstColumn="1" w:firstRow="1" w:lastColumn="0" w:lastRow="0" w:noHBand="0" w:noVBand="1" w:val="04A0"/>
      </w:tblPr>
      <w:tblGrid>
        <w:gridCol w:w="2736"/>
        <w:gridCol w:w="2736"/>
        <w:gridCol w:w="2736"/>
        <w:gridCol w:w="2736"/>
        <w:gridCol w:w="2736"/>
      </w:tblGrid>
      <w:tr>
        <w:trPr>
          <w:tblHeader/>
        </w:trPr>
        <w:tc>
          <w:tcPr>
            <w:tcW w:type="dxa" w:w="1296"/>
            <w:shd w:val="clear" w:color="auto" w:fill="DBEAFE"/>
            <w:tcMar>
              <w:top w:w="60" w:type="dxa"/>
              <w:right w:w="100" w:type="dxa"/>
              <w:bottom w:w="60" w:type="dxa"/>
              <w:left w:w="100" w:type="dxa"/>
            </w:tcMar>
          </w:tcPr>
          <w:p>
            <w:r>
              <w:rPr>
                <w:b/>
                <w:color w:val="0F172A"/>
                <w:sz w:val="19"/>
              </w:rPr>
              <w:t>Scenario</w:t>
            </w:r>
          </w:p>
        </w:tc>
        <w:tc>
          <w:tcPr>
            <w:tcW w:type="dxa" w:w="4032"/>
            <w:shd w:val="clear" w:color="auto" w:fill="DBEAFE"/>
            <w:tcMar>
              <w:top w:w="60" w:type="dxa"/>
              <w:right w:w="100" w:type="dxa"/>
              <w:bottom w:w="60" w:type="dxa"/>
              <w:left w:w="100" w:type="dxa"/>
            </w:tcMar>
          </w:tcPr>
          <w:p>
            <w:r>
              <w:rPr>
                <w:b/>
                <w:color w:val="0F172A"/>
                <w:sz w:val="19"/>
              </w:rPr>
              <w:t>Label</w:t>
            </w:r>
          </w:p>
        </w:tc>
        <w:tc>
          <w:tcPr>
            <w:tcW w:type="dxa" w:w="1152"/>
            <w:shd w:val="clear" w:color="auto" w:fill="DBEAFE"/>
            <w:tcMar>
              <w:top w:w="60" w:type="dxa"/>
              <w:right w:w="100" w:type="dxa"/>
              <w:bottom w:w="60" w:type="dxa"/>
              <w:left w:w="100" w:type="dxa"/>
            </w:tcMar>
          </w:tcPr>
          <w:p>
            <w:r>
              <w:rPr>
                <w:b/>
                <w:color w:val="0F172A"/>
                <w:sz w:val="19"/>
              </w:rPr>
              <w:t>Count</w:t>
            </w:r>
          </w:p>
        </w:tc>
        <w:tc>
          <w:tcPr>
            <w:tcW w:type="dxa" w:w="1008"/>
            <w:shd w:val="clear" w:color="auto" w:fill="DBEAFE"/>
            <w:tcMar>
              <w:top w:w="60" w:type="dxa"/>
              <w:right w:w="100" w:type="dxa"/>
              <w:bottom w:w="60" w:type="dxa"/>
              <w:left w:w="100" w:type="dxa"/>
            </w:tcMar>
          </w:tcPr>
          <w:p>
            <w:r>
              <w:rPr>
                <w:b/>
                <w:color w:val="0F172A"/>
                <w:sz w:val="19"/>
              </w:rPr>
              <w:t>%</w:t>
            </w:r>
          </w:p>
        </w:tc>
        <w:tc>
          <w:tcPr>
            <w:tcW w:type="dxa" w:w="6192"/>
            <w:shd w:val="clear" w:color="auto" w:fill="DBEAFE"/>
            <w:tcMar>
              <w:top w:w="60" w:type="dxa"/>
              <w:right w:w="100" w:type="dxa"/>
              <w:bottom w:w="60" w:type="dxa"/>
              <w:left w:w="100" w:type="dxa"/>
            </w:tcMar>
          </w:tcPr>
          <w:p>
            <w:r>
              <w:rPr>
                <w:b/>
                <w:color w:val="0F172A"/>
                <w:sz w:val="19"/>
              </w:rPr>
              <w:t>Description</w:t>
            </w:r>
          </w:p>
        </w:tc>
      </w:tr>
      <w:tr>
        <w:tc>
          <w:tcPr>
            <w:tcW w:type="dxa" w:w="1296"/>
            <w:tcMar>
              <w:top w:w="60" w:type="dxa"/>
              <w:right w:w="100" w:type="dxa"/>
              <w:bottom w:w="60" w:type="dxa"/>
              <w:left w:w="100" w:type="dxa"/>
            </w:tcMar>
          </w:tcPr>
          <w:p>
            <w:r>
              <w:rPr>
                <w:b w:val="0"/>
                <w:color w:val="334155"/>
                <w:sz w:val="19"/>
              </w:rPr>
              <w:t>C</w:t>
            </w:r>
          </w:p>
        </w:tc>
        <w:tc>
          <w:tcPr>
            <w:tcW w:type="dxa" w:w="4032"/>
            <w:tcMar>
              <w:top w:w="60" w:type="dxa"/>
              <w:right w:w="100" w:type="dxa"/>
              <w:bottom w:w="60" w:type="dxa"/>
              <w:left w:w="100" w:type="dxa"/>
            </w:tcMar>
          </w:tcPr>
          <w:p>
            <w:r>
              <w:rPr>
                <w:b w:val="0"/>
                <w:color w:val="334155"/>
                <w:sz w:val="19"/>
              </w:rPr>
              <w:t>no_vendor_naics_ai_blind</w:t>
            </w:r>
          </w:p>
        </w:tc>
        <w:tc>
          <w:tcPr>
            <w:tcW w:type="dxa" w:w="1152"/>
            <w:tcMar>
              <w:top w:w="60" w:type="dxa"/>
              <w:right w:w="100" w:type="dxa"/>
              <w:bottom w:w="60" w:type="dxa"/>
              <w:left w:w="100" w:type="dxa"/>
            </w:tcMar>
          </w:tcPr>
          <w:p>
            <w:r>
              <w:rPr>
                <w:b w:val="0"/>
                <w:color w:val="334155"/>
                <w:sz w:val="19"/>
              </w:rPr>
              <w:t>5,348</w:t>
            </w:r>
          </w:p>
        </w:tc>
        <w:tc>
          <w:tcPr>
            <w:tcW w:type="dxa" w:w="1008"/>
            <w:tcMar>
              <w:top w:w="60" w:type="dxa"/>
              <w:right w:w="100" w:type="dxa"/>
              <w:bottom w:w="60" w:type="dxa"/>
              <w:left w:w="100" w:type="dxa"/>
            </w:tcMar>
          </w:tcPr>
          <w:p>
            <w:r>
              <w:rPr>
                <w:b w:val="0"/>
                <w:color w:val="334155"/>
                <w:sz w:val="19"/>
              </w:rPr>
              <w:t>99.98%</w:t>
            </w:r>
          </w:p>
        </w:tc>
        <w:tc>
          <w:tcPr>
            <w:tcW w:type="dxa" w:w="6192"/>
            <w:tcMar>
              <w:top w:w="60" w:type="dxa"/>
              <w:right w:w="100" w:type="dxa"/>
              <w:bottom w:w="60" w:type="dxa"/>
              <w:left w:w="100" w:type="dxa"/>
            </w:tcMar>
          </w:tcPr>
          <w:p>
            <w:r>
              <w:rPr>
                <w:b w:val="0"/>
                <w:color w:val="334155"/>
                <w:sz w:val="19"/>
              </w:rPr>
              <w:t>Zero vendors have NAICS. AI fired with only name+address. No evidence → 561499.</w:t>
            </w:r>
          </w:p>
        </w:tc>
      </w:tr>
      <w:tr>
        <w:tc>
          <w:tcPr>
            <w:tcW w:type="dxa" w:w="1296"/>
            <w:shd w:val="clear" w:color="auto" w:fill="F8FAFF"/>
            <w:tcMar>
              <w:top w:w="60" w:type="dxa"/>
              <w:right w:w="100" w:type="dxa"/>
              <w:bottom w:w="60" w:type="dxa"/>
              <w:left w:w="100" w:type="dxa"/>
            </w:tcMar>
          </w:tcPr>
          <w:p>
            <w:r>
              <w:rPr>
                <w:b w:val="0"/>
                <w:color w:val="334155"/>
                <w:sz w:val="19"/>
              </w:rPr>
              <w:t>E</w:t>
            </w:r>
          </w:p>
        </w:tc>
        <w:tc>
          <w:tcPr>
            <w:tcW w:type="dxa" w:w="4032"/>
            <w:shd w:val="clear" w:color="auto" w:fill="F8FAFF"/>
            <w:tcMar>
              <w:top w:w="60" w:type="dxa"/>
              <w:right w:w="100" w:type="dxa"/>
              <w:bottom w:w="60" w:type="dxa"/>
              <w:left w:w="100" w:type="dxa"/>
            </w:tcMar>
          </w:tcPr>
          <w:p>
            <w:r>
              <w:rPr>
                <w:b w:val="0"/>
                <w:color w:val="334155"/>
                <w:sz w:val="19"/>
              </w:rPr>
              <w:t>ai_not_triggered</w:t>
            </w:r>
          </w:p>
        </w:tc>
        <w:tc>
          <w:tcPr>
            <w:tcW w:type="dxa" w:w="1152"/>
            <w:shd w:val="clear" w:color="auto" w:fill="F8FAFF"/>
            <w:tcMar>
              <w:top w:w="60" w:type="dxa"/>
              <w:right w:w="100" w:type="dxa"/>
              <w:bottom w:w="60" w:type="dxa"/>
              <w:left w:w="100" w:type="dxa"/>
            </w:tcMar>
          </w:tcPr>
          <w:p>
            <w:r>
              <w:rPr>
                <w:b w:val="0"/>
                <w:color w:val="334155"/>
                <w:sz w:val="19"/>
              </w:rPr>
              <w:t>1</w:t>
            </w:r>
          </w:p>
        </w:tc>
        <w:tc>
          <w:tcPr>
            <w:tcW w:type="dxa" w:w="1008"/>
            <w:shd w:val="clear" w:color="auto" w:fill="F8FAFF"/>
            <w:tcMar>
              <w:top w:w="60" w:type="dxa"/>
              <w:right w:w="100" w:type="dxa"/>
              <w:bottom w:w="60" w:type="dxa"/>
              <w:left w:w="100" w:type="dxa"/>
            </w:tcMar>
          </w:tcPr>
          <w:p>
            <w:r>
              <w:rPr>
                <w:b w:val="0"/>
                <w:color w:val="334155"/>
                <w:sz w:val="19"/>
              </w:rPr>
              <w:t>0.02%</w:t>
            </w:r>
          </w:p>
        </w:tc>
        <w:tc>
          <w:tcPr>
            <w:tcW w:type="dxa" w:w="6192"/>
            <w:shd w:val="clear" w:color="auto" w:fill="F8FAFF"/>
            <w:tcMar>
              <w:top w:w="60" w:type="dxa"/>
              <w:right w:w="100" w:type="dxa"/>
              <w:bottom w:w="60" w:type="dxa"/>
              <w:left w:w="100" w:type="dxa"/>
            </w:tcMar>
          </w:tcPr>
          <w:p>
            <w:r>
              <w:rPr>
                <w:b w:val="0"/>
                <w:color w:val="334155"/>
                <w:sz w:val="19"/>
              </w:rPr>
              <w:t>AI not triggered (≥3 sources). Fact Engine winner had no valid NAICS.</w:t>
            </w:r>
          </w:p>
        </w:tc>
      </w:tr>
      <w:tr>
        <w:tc>
          <w:tcPr>
            <w:tcW w:type="dxa" w:w="1296"/>
            <w:tcMar>
              <w:top w:w="60" w:type="dxa"/>
              <w:right w:w="100" w:type="dxa"/>
              <w:bottom w:w="60" w:type="dxa"/>
              <w:left w:w="100" w:type="dxa"/>
            </w:tcMar>
          </w:tcPr>
          <w:p>
            <w:r>
              <w:rPr>
                <w:b w:val="0"/>
                <w:color w:val="334155"/>
                <w:sz w:val="19"/>
              </w:rPr>
              <w:t>A</w:t>
            </w:r>
          </w:p>
        </w:tc>
        <w:tc>
          <w:tcPr>
            <w:tcW w:type="dxa" w:w="4032"/>
            <w:tcMar>
              <w:top w:w="60" w:type="dxa"/>
              <w:right w:w="100" w:type="dxa"/>
              <w:bottom w:w="60" w:type="dxa"/>
              <w:left w:w="100" w:type="dxa"/>
            </w:tcMar>
          </w:tcPr>
          <w:p>
            <w:r>
              <w:rPr>
                <w:b w:val="0"/>
                <w:color w:val="334155"/>
                <w:sz w:val="19"/>
              </w:rPr>
              <w:t>all_vendors_have_naics</w:t>
            </w:r>
          </w:p>
        </w:tc>
        <w:tc>
          <w:tcPr>
            <w:tcW w:type="dxa" w:w="1152"/>
            <w:tcMar>
              <w:top w:w="60" w:type="dxa"/>
              <w:right w:w="100" w:type="dxa"/>
              <w:bottom w:w="60" w:type="dxa"/>
              <w:left w:w="100" w:type="dxa"/>
            </w:tcMar>
          </w:tcPr>
          <w:p>
            <w:r>
              <w:rPr>
                <w:b w:val="0"/>
                <w:color w:val="334155"/>
                <w:sz w:val="19"/>
              </w:rPr>
              <w:t>0</w:t>
            </w:r>
          </w:p>
        </w:tc>
        <w:tc>
          <w:tcPr>
            <w:tcW w:type="dxa" w:w="1008"/>
            <w:tcMar>
              <w:top w:w="60" w:type="dxa"/>
              <w:right w:w="100" w:type="dxa"/>
              <w:bottom w:w="60" w:type="dxa"/>
              <w:left w:w="100" w:type="dxa"/>
            </w:tcMar>
          </w:tcPr>
          <w:p>
            <w:r>
              <w:rPr>
                <w:b w:val="0"/>
                <w:color w:val="334155"/>
                <w:sz w:val="19"/>
              </w:rPr>
              <w:t>0%</w:t>
            </w:r>
          </w:p>
        </w:tc>
        <w:tc>
          <w:tcPr>
            <w:tcW w:type="dxa" w:w="6192"/>
            <w:tcMar>
              <w:top w:w="60" w:type="dxa"/>
              <w:right w:w="100" w:type="dxa"/>
              <w:bottom w:w="60" w:type="dxa"/>
              <w:left w:w="100" w:type="dxa"/>
            </w:tcMar>
          </w:tcPr>
          <w:p>
            <w:r>
              <w:rPr>
                <w:b w:val="0"/>
                <w:color w:val="334155"/>
                <w:sz w:val="19"/>
              </w:rPr>
              <w:t>Not observed in production data.</w:t>
            </w:r>
          </w:p>
        </w:tc>
      </w:tr>
      <w:tr>
        <w:tc>
          <w:tcPr>
            <w:tcW w:type="dxa" w:w="1296"/>
            <w:shd w:val="clear" w:color="auto" w:fill="F8FAFF"/>
            <w:tcMar>
              <w:top w:w="60" w:type="dxa"/>
              <w:right w:w="100" w:type="dxa"/>
              <w:bottom w:w="60" w:type="dxa"/>
              <w:left w:w="100" w:type="dxa"/>
            </w:tcMar>
          </w:tcPr>
          <w:p>
            <w:r>
              <w:rPr>
                <w:b w:val="0"/>
                <w:color w:val="334155"/>
                <w:sz w:val="19"/>
              </w:rPr>
              <w:t>B</w:t>
            </w:r>
          </w:p>
        </w:tc>
        <w:tc>
          <w:tcPr>
            <w:tcW w:type="dxa" w:w="4032"/>
            <w:shd w:val="clear" w:color="auto" w:fill="F8FAFF"/>
            <w:tcMar>
              <w:top w:w="60" w:type="dxa"/>
              <w:right w:w="100" w:type="dxa"/>
              <w:bottom w:w="60" w:type="dxa"/>
              <w:left w:w="100" w:type="dxa"/>
            </w:tcMar>
          </w:tcPr>
          <w:p>
            <w:r>
              <w:rPr>
                <w:b w:val="0"/>
                <w:color w:val="334155"/>
                <w:sz w:val="19"/>
              </w:rPr>
              <w:t>some_vendors_have_naics</w:t>
            </w:r>
          </w:p>
        </w:tc>
        <w:tc>
          <w:tcPr>
            <w:tcW w:type="dxa" w:w="1152"/>
            <w:shd w:val="clear" w:color="auto" w:fill="F8FAFF"/>
            <w:tcMar>
              <w:top w:w="60" w:type="dxa"/>
              <w:right w:w="100" w:type="dxa"/>
              <w:bottom w:w="60" w:type="dxa"/>
              <w:left w:w="100" w:type="dxa"/>
            </w:tcMar>
          </w:tcPr>
          <w:p>
            <w:r>
              <w:rPr>
                <w:b w:val="0"/>
                <w:color w:val="334155"/>
                <w:sz w:val="19"/>
              </w:rPr>
              <w:t>0</w:t>
            </w:r>
          </w:p>
        </w:tc>
        <w:tc>
          <w:tcPr>
            <w:tcW w:type="dxa" w:w="1008"/>
            <w:shd w:val="clear" w:color="auto" w:fill="F8FAFF"/>
            <w:tcMar>
              <w:top w:w="60" w:type="dxa"/>
              <w:right w:w="100" w:type="dxa"/>
              <w:bottom w:w="60" w:type="dxa"/>
              <w:left w:w="100" w:type="dxa"/>
            </w:tcMar>
          </w:tcPr>
          <w:p>
            <w:r>
              <w:rPr>
                <w:b w:val="0"/>
                <w:color w:val="334155"/>
                <w:sz w:val="19"/>
              </w:rPr>
              <w:t>0%</w:t>
            </w:r>
          </w:p>
        </w:tc>
        <w:tc>
          <w:tcPr>
            <w:tcW w:type="dxa" w:w="6192"/>
            <w:shd w:val="clear" w:color="auto" w:fill="F8FAFF"/>
            <w:tcMar>
              <w:top w:w="60" w:type="dxa"/>
              <w:right w:w="100" w:type="dxa"/>
              <w:bottom w:w="60" w:type="dxa"/>
              <w:left w:w="100" w:type="dxa"/>
            </w:tcMar>
          </w:tcPr>
          <w:p>
            <w:r>
              <w:rPr>
                <w:b w:val="0"/>
                <w:color w:val="334155"/>
                <w:sz w:val="19"/>
              </w:rPr>
              <w:t>Not observed in production data.</w:t>
            </w:r>
          </w:p>
        </w:tc>
      </w:tr>
      <w:tr>
        <w:tc>
          <w:tcPr>
            <w:tcW w:type="dxa" w:w="1296"/>
            <w:tcMar>
              <w:top w:w="60" w:type="dxa"/>
              <w:right w:w="100" w:type="dxa"/>
              <w:bottom w:w="60" w:type="dxa"/>
              <w:left w:w="100" w:type="dxa"/>
            </w:tcMar>
          </w:tcPr>
          <w:p>
            <w:r>
              <w:rPr>
                <w:b w:val="0"/>
                <w:color w:val="334155"/>
                <w:sz w:val="19"/>
              </w:rPr>
              <w:t>D</w:t>
            </w:r>
          </w:p>
        </w:tc>
        <w:tc>
          <w:tcPr>
            <w:tcW w:type="dxa" w:w="4032"/>
            <w:tcMar>
              <w:top w:w="60" w:type="dxa"/>
              <w:right w:w="100" w:type="dxa"/>
              <w:bottom w:w="60" w:type="dxa"/>
              <w:left w:w="100" w:type="dxa"/>
            </w:tcMar>
          </w:tcPr>
          <w:p>
            <w:r>
              <w:rPr>
                <w:b w:val="0"/>
                <w:color w:val="334155"/>
                <w:sz w:val="19"/>
              </w:rPr>
              <w:t>ai_hallucinated</w:t>
            </w:r>
          </w:p>
        </w:tc>
        <w:tc>
          <w:tcPr>
            <w:tcW w:type="dxa" w:w="1152"/>
            <w:tcMar>
              <w:top w:w="60" w:type="dxa"/>
              <w:right w:w="100" w:type="dxa"/>
              <w:bottom w:w="60" w:type="dxa"/>
              <w:left w:w="100" w:type="dxa"/>
            </w:tcMar>
          </w:tcPr>
          <w:p>
            <w:r>
              <w:rPr>
                <w:b w:val="0"/>
                <w:color w:val="334155"/>
                <w:sz w:val="19"/>
              </w:rPr>
              <w:t>0</w:t>
            </w:r>
          </w:p>
        </w:tc>
        <w:tc>
          <w:tcPr>
            <w:tcW w:type="dxa" w:w="1008"/>
            <w:tcMar>
              <w:top w:w="60" w:type="dxa"/>
              <w:right w:w="100" w:type="dxa"/>
              <w:bottom w:w="60" w:type="dxa"/>
              <w:left w:w="100" w:type="dxa"/>
            </w:tcMar>
          </w:tcPr>
          <w:p>
            <w:r>
              <w:rPr>
                <w:b w:val="0"/>
                <w:color w:val="334155"/>
                <w:sz w:val="19"/>
              </w:rPr>
              <w:t>0%</w:t>
            </w:r>
          </w:p>
        </w:tc>
        <w:tc>
          <w:tcPr>
            <w:tcW w:type="dxa" w:w="6192"/>
            <w:tcMar>
              <w:top w:w="60" w:type="dxa"/>
              <w:right w:w="100" w:type="dxa"/>
              <w:bottom w:w="60" w:type="dxa"/>
              <w:left w:w="100" w:type="dxa"/>
            </w:tcMar>
          </w:tcPr>
          <w:p>
            <w:r>
              <w:rPr>
                <w:b w:val="0"/>
                <w:color w:val="334155"/>
                <w:sz w:val="19"/>
              </w:rPr>
              <w:t>Not observed in production data.</w:t>
            </w:r>
          </w:p>
        </w:tc>
      </w:tr>
      <w:tr>
        <w:tc>
          <w:tcPr>
            <w:tcW w:type="dxa" w:w="1296"/>
            <w:shd w:val="clear" w:color="auto" w:fill="F8FAFF"/>
            <w:tcMar>
              <w:top w:w="60" w:type="dxa"/>
              <w:right w:w="100" w:type="dxa"/>
              <w:bottom w:w="60" w:type="dxa"/>
              <w:left w:w="100" w:type="dxa"/>
            </w:tcMar>
          </w:tcPr>
          <w:p>
            <w:r>
              <w:rPr>
                <w:b w:val="0"/>
                <w:color w:val="334155"/>
                <w:sz w:val="19"/>
              </w:rPr>
              <w:t>F</w:t>
            </w:r>
          </w:p>
        </w:tc>
        <w:tc>
          <w:tcPr>
            <w:tcW w:type="dxa" w:w="4032"/>
            <w:shd w:val="clear" w:color="auto" w:fill="F8FAFF"/>
            <w:tcMar>
              <w:top w:w="60" w:type="dxa"/>
              <w:right w:w="100" w:type="dxa"/>
              <w:bottom w:w="60" w:type="dxa"/>
              <w:left w:w="100" w:type="dxa"/>
            </w:tcMar>
          </w:tcPr>
          <w:p>
            <w:r>
              <w:rPr>
                <w:b w:val="0"/>
                <w:color w:val="334155"/>
                <w:sz w:val="19"/>
              </w:rPr>
              <w:t>winner_has_naics_not_stored</w:t>
            </w:r>
          </w:p>
        </w:tc>
        <w:tc>
          <w:tcPr>
            <w:tcW w:type="dxa" w:w="1152"/>
            <w:shd w:val="clear" w:color="auto" w:fill="F8FAFF"/>
            <w:tcMar>
              <w:top w:w="60" w:type="dxa"/>
              <w:right w:w="100" w:type="dxa"/>
              <w:bottom w:w="60" w:type="dxa"/>
              <w:left w:w="100" w:type="dxa"/>
            </w:tcMar>
          </w:tcPr>
          <w:p>
            <w:r>
              <w:rPr>
                <w:b w:val="0"/>
                <w:color w:val="334155"/>
                <w:sz w:val="19"/>
              </w:rPr>
              <w:t>0</w:t>
            </w:r>
          </w:p>
        </w:tc>
        <w:tc>
          <w:tcPr>
            <w:tcW w:type="dxa" w:w="1008"/>
            <w:shd w:val="clear" w:color="auto" w:fill="F8FAFF"/>
            <w:tcMar>
              <w:top w:w="60" w:type="dxa"/>
              <w:right w:w="100" w:type="dxa"/>
              <w:bottom w:w="60" w:type="dxa"/>
              <w:left w:w="100" w:type="dxa"/>
            </w:tcMar>
          </w:tcPr>
          <w:p>
            <w:r>
              <w:rPr>
                <w:b w:val="0"/>
                <w:color w:val="334155"/>
                <w:sz w:val="19"/>
              </w:rPr>
              <w:t>0%</w:t>
            </w:r>
          </w:p>
        </w:tc>
        <w:tc>
          <w:tcPr>
            <w:tcW w:type="dxa" w:w="6192"/>
            <w:shd w:val="clear" w:color="auto" w:fill="F8FAFF"/>
            <w:tcMar>
              <w:top w:w="60" w:type="dxa"/>
              <w:right w:w="100" w:type="dxa"/>
              <w:bottom w:w="60" w:type="dxa"/>
              <w:left w:w="100" w:type="dxa"/>
            </w:tcMar>
          </w:tcPr>
          <w:p>
            <w:r>
              <w:rPr>
                <w:b w:val="0"/>
                <w:color w:val="334155"/>
                <w:sz w:val="19"/>
              </w:rPr>
              <w:t>Not observed in production data.</w:t>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CRITICAL FINDING: The previous assumption that some businesses (Scenarios A, B) had vendor NAICS codes that were being ignored is NOT confirmed by production data. In reality, 99.98% of fallback businesses (5,348/5,349) have zero vendor NAICS signal at all — ZoomInfo, Equifax, and OpenCorporates all failed to find a match. This fundamentally changes the fix strategy: improving the consensus layer (P1-P3) will have ZERO impact on these 5,348 businesses because there is no vendor data to apply.</w:t>
            </w:r>
          </w:p>
        </w:tc>
      </w:tr>
    </w:tbl>
    <w:p>
      <w:pPr>
        <w:spacing w:before="0" w:after="140"/>
      </w:pPr>
    </w:p>
    <w:p>
      <w:pPr>
        <w:pStyle w:val="Heading2"/>
        <w:keepNext/>
        <w:spacing w:before="260" w:after="80"/>
      </w:pPr>
      <w:r>
        <w:rPr>
          <w:b/>
          <w:color w:val="1E40AF"/>
          <w:sz w:val="26"/>
        </w:rPr>
        <w:t>Why Scenario C Dominates: Entity Matching Failure</w:t>
      </w:r>
    </w:p>
    <w:p>
      <w:pPr>
        <w:spacing w:after="100" w:before="0"/>
      </w:pPr>
      <w:r>
        <w:rPr>
          <w:b w:val="0"/>
          <w:color w:val="334155"/>
          <w:sz w:val="21"/>
        </w:rPr>
        <w:t>The entity-matching pipeline works in two steps: (1) Levenshtein similarity scoring to find candidate vendor records, (2) XGBoost model (entity_matching_20250127 v1) to confirm the match. For 5,348 businesses, BOTH steps failed — no candidate vendor record scored above the minimum threshold (similarity_index ≥ 45, or XGBoost probability ≥ 0.80). Possible reasons:</w:t>
      </w:r>
    </w:p>
    <w:p>
      <w:pPr>
        <w:pStyle w:val="ListBullet"/>
        <w:spacing w:after="40" w:before="0"/>
      </w:pPr>
      <w:r>
        <w:rPr>
          <w:b/>
          <w:color w:val="0F172A"/>
          <w:sz w:val="21"/>
        </w:rPr>
        <w:t>New businesses:</w:t>
      </w:r>
      <w:r>
        <w:rPr>
          <w:color w:val="334155"/>
          <w:sz w:val="21"/>
        </w:rPr>
        <w:t xml:space="preserve"> Recently registered, not yet in ZI/EFX/OC bulk data files (loaded on scheduled cadence)</w:t>
      </w:r>
    </w:p>
    <w:p>
      <w:pPr>
        <w:pStyle w:val="ListBullet"/>
        <w:spacing w:after="40" w:before="0"/>
      </w:pPr>
      <w:r>
        <w:rPr>
          <w:b/>
          <w:color w:val="0F172A"/>
          <w:sz w:val="21"/>
        </w:rPr>
        <w:t>Non-US businesses:</w:t>
      </w:r>
      <w:r>
        <w:rPr>
          <w:color w:val="334155"/>
          <w:sz w:val="21"/>
        </w:rPr>
        <w:t xml:space="preserve"> ZI and EFX have low coverage outside the US; OC covers UK/EU/CA</w:t>
      </w:r>
    </w:p>
    <w:p>
      <w:pPr>
        <w:pStyle w:val="ListBullet"/>
        <w:spacing w:after="40" w:before="0"/>
      </w:pPr>
      <w:r>
        <w:rPr>
          <w:b/>
          <w:color w:val="0F172A"/>
          <w:sz w:val="21"/>
        </w:rPr>
        <w:t>Unusual names:</w:t>
      </w:r>
      <w:r>
        <w:rPr>
          <w:color w:val="334155"/>
          <w:sz w:val="21"/>
        </w:rPr>
        <w:t xml:space="preserve"> Very short, ambiguous, or generic names (e.g. "Global Holdings LLC") that score below threshold</w:t>
      </w:r>
    </w:p>
    <w:p>
      <w:pPr>
        <w:pStyle w:val="ListBullet"/>
        <w:spacing w:after="40" w:before="0"/>
      </w:pPr>
      <w:r>
        <w:rPr>
          <w:b/>
          <w:color w:val="0F172A"/>
          <w:sz w:val="21"/>
        </w:rPr>
        <w:t>Address issues:</w:t>
      </w:r>
      <w:r>
        <w:rPr>
          <w:color w:val="334155"/>
          <w:sz w:val="21"/>
        </w:rPr>
        <w:t xml:space="preserve"> Address normalisation failures preventing the Levenshtein similarity from matching</w:t>
      </w:r>
    </w:p>
    <w:p>
      <w:pPr>
        <w:pStyle w:val="ListBullet"/>
        <w:spacing w:after="40" w:before="0"/>
      </w:pPr>
      <w:r>
        <w:rPr>
          <w:b/>
          <w:color w:val="0F172A"/>
          <w:sz w:val="21"/>
        </w:rPr>
        <w:t>Sole proprietors:</w:t>
      </w:r>
      <w:r>
        <w:rPr>
          <w:color w:val="334155"/>
          <w:sz w:val="21"/>
        </w:rPr>
        <w:t xml:space="preserve"> Very small businesses often not in commercial databases</w:t>
      </w:r>
    </w:p>
    <w:p>
      <w:pPr>
        <w:pStyle w:val="ListBullet"/>
        <w:spacing w:after="40" w:before="0"/>
      </w:pPr>
      <w:r>
        <w:rPr>
          <w:b/>
          <w:color w:val="0F172A"/>
          <w:sz w:val="21"/>
        </w:rPr>
        <w:t>Recently renamed:</w:t>
      </w:r>
      <w:r>
        <w:rPr>
          <w:color w:val="334155"/>
          <w:sz w:val="21"/>
        </w:rPr>
        <w:t xml:space="preserve"> Business name changed after the bulk data was loaded</w:t>
      </w:r>
    </w:p>
    <w:p>
      <w:pPr>
        <w:spacing w:before="0" w:after="120"/>
      </w:pPr>
    </w:p>
    <w:p>
      <w:pPr>
        <w:pStyle w:val="Heading2"/>
        <w:keepNext/>
        <w:spacing w:before="260" w:after="80"/>
      </w:pPr>
      <w:r>
        <w:rPr>
          <w:b/>
          <w:color w:val="1E40AF"/>
          <w:sz w:val="26"/>
        </w:rPr>
        <w:t>The AI Enrichment Confidence Mystery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FFBEB"/>
            <w:tcBorders>
              <w:left w:val="single" w:sz="28" w:space="0" w:color="D97706"/>
            </w:tcBorders>
            <w:tcMar>
              <w:top w:w="60" w:type="dxa"/>
              <w:right w:w="120" w:type="dxa"/>
              <w:bottom w:w="60" w:type="dxa"/>
              <w:left w:w="160" w:type="dxa"/>
            </w:tcMar>
          </w:tcPr>
          <w:p>
            <w:pPr>
              <w:spacing w:before="0" w:after="0"/>
            </w:pPr>
            <w:r>
              <w:rPr>
                <w:color w:val="783500"/>
                <w:sz w:val="20"/>
              </w:rPr>
              <w:t>AI confidence field is EMPTY for all 5,349 businesses (ai_confidence = "").</w:t>
              <w:br/>
              <w:br/>
              <w:t>The facts table stores the AI enrichment response in the "ai_naics_enrichment_metadata" fact. This fact was NOT written for these 5,349 businesses — meaning either:</w:t>
              <w:br/>
              <w:t xml:space="preserve">  (a) The AI enrichment did not produce the metadata fact (only naics_code was written), OR</w:t>
              <w:br/>
              <w:t xml:space="preserve">  (b) The AI returned 561499 before saving metadata (early exit in the code path).</w:t>
              <w:br/>
              <w:br/>
              <w:t>The ai_was_winner flag (platform_id=31) shows the AI WAS the winning source for 2,381 businesses — confirming AI ran and produced a response. The missing metadata means we cannot determine what confidence the AI reported internally. This is a data lineage gap — the AI reasoning and confidence are being lost.</w:t>
            </w:r>
          </w:p>
        </w:tc>
      </w:tr>
    </w:tbl>
    <w:p>
      <w:pPr>
        <w:spacing w:before="0" w:after="140"/>
      </w:pPr>
    </w:p>
    <w:p>
      <w:r>
        <w:br w:type="page"/>
      </w:r>
    </w:p>
    <w:p>
      <w:pPr>
        <w:pStyle w:val="Heading1"/>
        <w:keepNext/>
        <w:spacing w:before="320" w:after="120"/>
      </w:pPr>
      <w:r>
        <w:rPr>
          <w:b/>
          <w:color w:val="5B21B6"/>
          <w:sz w:val="36"/>
        </w:rPr>
        <w:t>Section 4 — Data Lineage: How 561499 Gets Into the System</w:t>
      </w:r>
    </w:p>
    <w:p>
      <w:pPr>
        <w:pStyle w:val="Heading2"/>
        <w:keepNext/>
        <w:spacing w:before="260" w:after="80"/>
      </w:pPr>
      <w:r>
        <w:rPr>
          <w:b/>
          <w:color w:val="1E40AF"/>
          <w:sz w:val="26"/>
        </w:rPr>
        <w:t>Pipeline A — Real-Time Fact Engine (the system that writes 561499)</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T+0:00  Business submitted → POST /businesses/customers/{customerID}</w:t>
            </w:r>
          </w:p>
          <w:p>
            <w:pPr>
              <w:spacing w:before="0" w:after="0"/>
            </w:pPr>
            <w:r>
              <w:rPr>
                <w:rFonts w:ascii="Courier New" w:hAnsi="Courier New"/>
                <w:color w:val="0F172A"/>
                <w:sz w:val="17"/>
              </w:rPr>
              <w:t xml:space="preserve">          data_cases created, data_businesses created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T+0:01  Integration-service fires vendor lookups in parallel:</w:t>
            </w:r>
          </w:p>
          <w:p>
            <w:pPr>
              <w:spacing w:before="0" w:after="0"/>
            </w:pPr>
            <w:r>
              <w:rPr>
                <w:rFonts w:ascii="Courier New" w:hAnsi="Courier New"/>
                <w:color w:val="0F172A"/>
                <w:sz w:val="17"/>
              </w:rPr>
              <w:t xml:space="preserve">          • ZoomInfo  (platform_id=24) → Redshift query: zoominfo_matches_custom_inc_ml</w:t>
            </w:r>
          </w:p>
          <w:p>
            <w:pPr>
              <w:spacing w:before="0" w:after="0"/>
            </w:pPr>
            <w:r>
              <w:rPr>
                <w:rFonts w:ascii="Courier New" w:hAnsi="Courier New"/>
                <w:color w:val="0F172A"/>
                <w:sz w:val="17"/>
              </w:rPr>
              <w:t xml:space="preserve">              → NO MATCH FOUND (similarity_index &lt; 45 for all candidates)</w:t>
            </w:r>
          </w:p>
          <w:p>
            <w:pPr>
              <w:spacing w:before="0" w:after="0"/>
            </w:pPr>
            <w:r>
              <w:rPr>
                <w:rFonts w:ascii="Courier New" w:hAnsi="Courier New"/>
                <w:color w:val="0F172A"/>
                <w:sz w:val="17"/>
              </w:rPr>
              <w:t xml:space="preserve">          • Equifax   (platform_id=17) → Redshift query: efx_matches_custom_inc_ml</w:t>
            </w:r>
          </w:p>
          <w:p>
            <w:pPr>
              <w:spacing w:before="0" w:after="0"/>
            </w:pPr>
            <w:r>
              <w:rPr>
                <w:rFonts w:ascii="Courier New" w:hAnsi="Courier New"/>
                <w:color w:val="0F172A"/>
                <w:sz w:val="17"/>
              </w:rPr>
              <w:t xml:space="preserve">              → NO MATCH FOUND</w:t>
            </w:r>
          </w:p>
          <w:p>
            <w:pPr>
              <w:spacing w:before="0" w:after="0"/>
            </w:pPr>
            <w:r>
              <w:rPr>
                <w:rFonts w:ascii="Courier New" w:hAnsi="Courier New"/>
                <w:color w:val="0F172A"/>
                <w:sz w:val="17"/>
              </w:rPr>
              <w:t xml:space="preserve">          • OC        (platform_id=23) → Redshift query: oc_matches_custom_inc_ml</w:t>
            </w:r>
          </w:p>
          <w:p>
            <w:pPr>
              <w:spacing w:before="0" w:after="0"/>
            </w:pPr>
            <w:r>
              <w:rPr>
                <w:rFonts w:ascii="Courier New" w:hAnsi="Courier New"/>
                <w:color w:val="0F172A"/>
                <w:sz w:val="17"/>
              </w:rPr>
              <w:t xml:space="preserve">              → NO MATCH FOUND</w:t>
            </w:r>
          </w:p>
          <w:p>
            <w:pPr>
              <w:spacing w:before="0" w:after="0"/>
            </w:pPr>
            <w:r>
              <w:rPr>
                <w:rFonts w:ascii="Courier New" w:hAnsi="Courier New"/>
                <w:color w:val="0F172A"/>
                <w:sz w:val="17"/>
              </w:rPr>
              <w:t xml:space="preserve">          • Middesk   (platform_id=16) → Live SOS API call</w:t>
            </w:r>
          </w:p>
          <w:p>
            <w:pPr>
              <w:spacing w:before="0" w:after="0"/>
            </w:pPr>
            <w:r>
              <w:rPr>
                <w:rFonts w:ascii="Courier New" w:hAnsi="Courier New"/>
                <w:color w:val="0F172A"/>
                <w:sz w:val="17"/>
              </w:rPr>
              <w:t xml:space="preserve">              → No SOS filing found OR NAICS not in SOS data</w:t>
            </w:r>
          </w:p>
          <w:p>
            <w:pPr>
              <w:spacing w:before="0" w:after="0"/>
            </w:pPr>
            <w:r>
              <w:rPr>
                <w:rFonts w:ascii="Courier New" w:hAnsi="Courier New"/>
                <w:color w:val="0F172A"/>
                <w:sz w:val="17"/>
              </w:rPr>
              <w:t xml:space="preserve">          • Trulioo   (platform_id=38) → Live KYB API call</w:t>
            </w:r>
          </w:p>
          <w:p>
            <w:pPr>
              <w:spacing w:before="0" w:after="0"/>
            </w:pPr>
            <w:r>
              <w:rPr>
                <w:rFonts w:ascii="Courier New" w:hAnsi="Courier New"/>
                <w:color w:val="0F172A"/>
                <w:sz w:val="17"/>
              </w:rPr>
              <w:t xml:space="preserve">              → NAICS field empty or 4-digit only (POLLUTED)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T+0:15  Fact Engine evaluates: naics_code has &lt; minimumSources (1)</w:t>
            </w:r>
          </w:p>
          <w:p>
            <w:pPr>
              <w:spacing w:before="0" w:after="0"/>
            </w:pPr>
            <w:r>
              <w:rPr>
                <w:rFonts w:ascii="Courier New" w:hAnsi="Courier New"/>
                <w:color w:val="0F172A"/>
                <w:sz w:val="17"/>
              </w:rPr>
              <w:t xml:space="preserve">          → AI enrichment triggered (AINaicsEnrichment.ts)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T+0:16  AI enrichment (GPT-5-mini) receives:</w:t>
            </w:r>
          </w:p>
          <w:p>
            <w:pPr>
              <w:spacing w:before="0" w:after="0"/>
            </w:pPr>
            <w:r>
              <w:rPr>
                <w:rFonts w:ascii="Courier New" w:hAnsi="Courier New"/>
                <w:color w:val="0F172A"/>
                <w:sz w:val="17"/>
              </w:rPr>
              <w:t xml:space="preserve">          system_prompt: "...If no evidence, return 561499 and MCC 5614 as last resort"</w:t>
            </w:r>
          </w:p>
          <w:p>
            <w:pPr>
              <w:spacing w:before="0" w:after="0"/>
            </w:pPr>
            <w:r>
              <w:rPr>
                <w:rFonts w:ascii="Courier New" w:hAnsi="Courier New"/>
                <w:color w:val="0F172A"/>
                <w:sz w:val="17"/>
              </w:rPr>
              <w:t xml:space="preserve">          business_name: "[name from applicant form]"</w:t>
            </w:r>
          </w:p>
          <w:p>
            <w:pPr>
              <w:spacing w:before="0" w:after="0"/>
            </w:pPr>
            <w:r>
              <w:rPr>
                <w:rFonts w:ascii="Courier New" w:hAnsi="Courier New"/>
                <w:color w:val="0F172A"/>
                <w:sz w:val="17"/>
              </w:rPr>
              <w:t xml:space="preserve">          primary_address: "[address from applicant form]"</w:t>
            </w:r>
          </w:p>
          <w:p>
            <w:pPr>
              <w:spacing w:before="0" w:after="0"/>
            </w:pPr>
            <w:r>
              <w:rPr>
                <w:rFonts w:ascii="Courier New" w:hAnsi="Courier New"/>
                <w:color w:val="0F172A"/>
                <w:sz w:val="17"/>
              </w:rPr>
              <w:t xml:space="preserve">          naics_code: null</w:t>
            </w:r>
          </w:p>
          <w:p>
            <w:pPr>
              <w:spacing w:before="0" w:after="0"/>
            </w:pPr>
            <w:r>
              <w:rPr>
                <w:rFonts w:ascii="Courier New" w:hAnsi="Courier New"/>
                <w:color w:val="0F172A"/>
                <w:sz w:val="17"/>
              </w:rPr>
              <w:t xml:space="preserve">          website: null (not provided or web_search not triggered)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T+0:17  AI returns:</w:t>
            </w:r>
          </w:p>
          <w:p>
            <w:pPr>
              <w:spacing w:before="0" w:after="0"/>
            </w:pPr>
            <w:r>
              <w:rPr>
                <w:rFonts w:ascii="Courier New" w:hAnsi="Courier New"/>
                <w:color w:val="0F172A"/>
                <w:sz w:val="17"/>
              </w:rPr>
              <w:t xml:space="preserve">          naics_code: "561499"</w:t>
            </w:r>
          </w:p>
          <w:p>
            <w:pPr>
              <w:spacing w:before="0" w:after="0"/>
            </w:pPr>
            <w:r>
              <w:rPr>
                <w:rFonts w:ascii="Courier New" w:hAnsi="Courier New"/>
                <w:color w:val="0F172A"/>
                <w:sz w:val="17"/>
              </w:rPr>
              <w:t xml:space="preserve">          mcc_code: "5614"</w:t>
            </w:r>
          </w:p>
          <w:p>
            <w:pPr>
              <w:spacing w:before="0" w:after="0"/>
            </w:pPr>
            <w:r>
              <w:rPr>
                <w:rFonts w:ascii="Courier New" w:hAnsi="Courier New"/>
                <w:color w:val="0F172A"/>
                <w:sz w:val="17"/>
              </w:rPr>
              <w:t xml:space="preserve">          confidence: "LOW"</w:t>
            </w:r>
          </w:p>
          <w:p>
            <w:pPr>
              <w:spacing w:before="0" w:after="0"/>
            </w:pPr>
            <w:r>
              <w:rPr>
                <w:rFonts w:ascii="Courier New" w:hAnsi="Courier New"/>
                <w:color w:val="0F172A"/>
                <w:sz w:val="17"/>
              </w:rPr>
              <w:t xml:space="preserve">          reasoning: "No evidence available..."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T+0:18  Post-processing: validateNaicsCode("561499")</w:t>
            </w:r>
          </w:p>
          <w:p>
            <w:pPr>
              <w:spacing w:before="0" w:after="0"/>
            </w:pPr>
            <w:r>
              <w:rPr>
                <w:rFonts w:ascii="Courier New" w:hAnsi="Courier New"/>
                <w:color w:val="0F172A"/>
                <w:sz w:val="17"/>
              </w:rPr>
              <w:t xml:space="preserve">          → 561499 EXISTS in core_naics_code table → accepted (not stripped)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T+0:19  Kafka: facts.v1 CALCULATE_BUSINESS_FACTS</w:t>
            </w:r>
          </w:p>
          <w:p>
            <w:pPr>
              <w:spacing w:before="0" w:after="0"/>
            </w:pPr>
            <w:r>
              <w:rPr>
                <w:rFonts w:ascii="Courier New" w:hAnsi="Courier New"/>
                <w:color w:val="0F172A"/>
                <w:sz w:val="17"/>
              </w:rPr>
              <w:t xml:space="preserve">          warehouse-service writes to: rds_warehouse_public.facts</w:t>
            </w:r>
          </w:p>
          <w:p>
            <w:pPr>
              <w:spacing w:before="0" w:after="0"/>
            </w:pPr>
            <w:r>
              <w:rPr>
                <w:rFonts w:ascii="Courier New" w:hAnsi="Courier New"/>
                <w:color w:val="0F172A"/>
                <w:sz w:val="17"/>
              </w:rPr>
              <w:t xml:space="preserve">            name="naics_code" value={"value":"561499","source":{"platformId":31}}</w:t>
            </w:r>
          </w:p>
          <w:p>
            <w:pPr>
              <w:spacing w:before="0" w:after="0"/>
            </w:pPr>
            <w:r>
              <w:rPr>
                <w:rFonts w:ascii="Courier New" w:hAnsi="Courier New"/>
                <w:color w:val="0F172A"/>
                <w:sz w:val="17"/>
              </w:rPr>
              <w:t xml:space="preserve">            name="mcc_code"   value={"value":"5614","source":{"platformId":31}}</w:t>
            </w:r>
          </w:p>
          <w:p>
            <w:pPr>
              <w:spacing w:before="0" w:after="0"/>
            </w:pPr>
            <w:r>
              <w:rPr>
                <w:rFonts w:ascii="Courier New" w:hAnsi="Courier New"/>
                <w:color w:val="0F172A"/>
                <w:sz w:val="17"/>
              </w:rPr>
              <w:t xml:space="preserve">          case-service writes to: rds_cases_public.data_businesses</w:t>
            </w:r>
          </w:p>
          <w:p>
            <w:pPr>
              <w:spacing w:before="0" w:after="0"/>
            </w:pPr>
            <w:r>
              <w:rPr>
                <w:rFonts w:ascii="Courier New" w:hAnsi="Courier New"/>
                <w:color w:val="0F172A"/>
                <w:sz w:val="17"/>
              </w:rPr>
              <w:t xml:space="preserve">            naics_id → FK to core_naics_code WHERE code="561499"</w:t>
            </w:r>
          </w:p>
          <w:p>
            <w:pPr>
              <w:spacing w:before="0" w:after="0"/>
            </w:pPr>
            <w:r>
              <w:rPr>
                <w:rFonts w:ascii="Courier New" w:hAnsi="Courier New"/>
                <w:color w:val="0F172A"/>
                <w:sz w:val="17"/>
              </w:rPr>
              <w:t xml:space="preserve">            mcc_id   → FK to core_mcc_code WHERE code="5614"</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T+0:20  Customer sees: NAICS 561499 / MCC 5614</w:t>
            </w:r>
          </w:p>
        </w:tc>
      </w:tr>
    </w:tbl>
    <w:p>
      <w:pPr>
        <w:spacing w:before="0" w:after="160"/>
      </w:pPr>
    </w:p>
    <w:p>
      <w:pPr>
        <w:pStyle w:val="Heading2"/>
        <w:keepNext/>
        <w:spacing w:before="260" w:after="80"/>
      </w:pPr>
      <w:r>
        <w:rPr>
          <w:b/>
          <w:color w:val="1E40AF"/>
          <w:sz w:val="26"/>
        </w:rPr>
        <w:t>Pipeline B — Batch Redshift (also shows null)</w:t>
      </w:r>
    </w:p>
    <w:p>
      <w:pPr>
        <w:spacing w:after="100" w:before="0"/>
      </w:pPr>
      <w:r>
        <w:rPr>
          <w:b w:val="0"/>
          <w:color w:val="334155"/>
          <w:sz w:val="21"/>
        </w:rPr>
        <w:t>Pipeline B (customer_files) applies the ZI vs EFX winner rule: WHEN zi_match_confidence &gt; efx_match_confidence THEN ZI NAICS ELSE EFX NAICS. For these 5,349 businesses, Pipeline B also shows null because zi_match_confidence = 0 AND efx_match_confidence = 0 for all of them. This confirms the entity-matching failure is complete — not just in Pipeline A.</w:t>
      </w:r>
    </w:p>
    <w:p>
      <w:pPr>
        <w:pStyle w:val="Heading2"/>
        <w:keepNext/>
        <w:spacing w:before="260" w:after="80"/>
      </w:pPr>
      <w:r>
        <w:rPr>
          <w:b/>
          <w:color w:val="1E40AF"/>
          <w:sz w:val="26"/>
        </w:rPr>
        <w:t>Where the data lives in Redshift</w:t>
      </w:r>
    </w:p>
    <w:tbl>
      <w:tblPr>
        <w:tblStyle w:val="TableGrid"/>
        <w:tblW w:type="auto" w:w="0"/>
        <w:jc w:val="left"/>
        <w:tblLook w:firstColumn="1" w:firstRow="1" w:lastColumn="0" w:lastRow="0" w:noHBand="0" w:noVBand="1" w:val="04A0"/>
      </w:tblPr>
      <w:tblGrid>
        <w:gridCol w:w="3420"/>
        <w:gridCol w:w="3420"/>
        <w:gridCol w:w="3420"/>
        <w:gridCol w:w="3420"/>
      </w:tblGrid>
      <w:tr>
        <w:trPr>
          <w:tblHeader/>
        </w:trPr>
        <w:tc>
          <w:tcPr>
            <w:tcW w:type="dxa" w:w="3600"/>
            <w:shd w:val="clear" w:color="auto" w:fill="DBEAFE"/>
            <w:tcMar>
              <w:top w:w="60" w:type="dxa"/>
              <w:right w:w="100" w:type="dxa"/>
              <w:bottom w:w="60" w:type="dxa"/>
              <w:left w:w="100" w:type="dxa"/>
            </w:tcMar>
          </w:tcPr>
          <w:p>
            <w:r>
              <w:rPr>
                <w:b/>
                <w:color w:val="0F172A"/>
                <w:sz w:val="17"/>
              </w:rPr>
              <w:t>Table</w:t>
            </w:r>
          </w:p>
        </w:tc>
        <w:tc>
          <w:tcPr>
            <w:tcW w:type="dxa" w:w="2592"/>
            <w:shd w:val="clear" w:color="auto" w:fill="DBEAFE"/>
            <w:tcMar>
              <w:top w:w="60" w:type="dxa"/>
              <w:right w:w="100" w:type="dxa"/>
              <w:bottom w:w="60" w:type="dxa"/>
              <w:left w:w="100" w:type="dxa"/>
            </w:tcMar>
          </w:tcPr>
          <w:p>
            <w:r>
              <w:rPr>
                <w:b/>
                <w:color w:val="0F172A"/>
                <w:sz w:val="17"/>
              </w:rPr>
              <w:t>Schema</w:t>
            </w:r>
          </w:p>
        </w:tc>
        <w:tc>
          <w:tcPr>
            <w:tcW w:type="dxa" w:w="4320"/>
            <w:shd w:val="clear" w:color="auto" w:fill="DBEAFE"/>
            <w:tcMar>
              <w:top w:w="60" w:type="dxa"/>
              <w:right w:w="100" w:type="dxa"/>
              <w:bottom w:w="60" w:type="dxa"/>
              <w:left w:w="100" w:type="dxa"/>
            </w:tcMar>
          </w:tcPr>
          <w:p>
            <w:r>
              <w:rPr>
                <w:b/>
                <w:color w:val="0F172A"/>
                <w:sz w:val="17"/>
              </w:rPr>
              <w:t>What it contains for these businesses</w:t>
            </w:r>
          </w:p>
        </w:tc>
        <w:tc>
          <w:tcPr>
            <w:tcW w:type="dxa" w:w="3168"/>
            <w:shd w:val="clear" w:color="auto" w:fill="DBEAFE"/>
            <w:tcMar>
              <w:top w:w="60" w:type="dxa"/>
              <w:right w:w="100" w:type="dxa"/>
              <w:bottom w:w="60" w:type="dxa"/>
              <w:left w:w="100" w:type="dxa"/>
            </w:tcMar>
          </w:tcPr>
          <w:p>
            <w:r>
              <w:rPr>
                <w:b/>
                <w:color w:val="0F172A"/>
                <w:sz w:val="17"/>
              </w:rPr>
              <w:t>Status</w:t>
            </w:r>
          </w:p>
        </w:tc>
      </w:tr>
      <w:tr>
        <w:tc>
          <w:tcPr>
            <w:tcW w:type="dxa" w:w="3600"/>
            <w:tcMar>
              <w:top w:w="60" w:type="dxa"/>
              <w:right w:w="100" w:type="dxa"/>
              <w:bottom w:w="60" w:type="dxa"/>
              <w:left w:w="100" w:type="dxa"/>
            </w:tcMar>
          </w:tcPr>
          <w:p>
            <w:r>
              <w:rPr>
                <w:b w:val="0"/>
                <w:color w:val="334155"/>
                <w:sz w:val="17"/>
              </w:rPr>
              <w:t>facts</w:t>
            </w:r>
          </w:p>
        </w:tc>
        <w:tc>
          <w:tcPr>
            <w:tcW w:type="dxa" w:w="2592"/>
            <w:tcMar>
              <w:top w:w="60" w:type="dxa"/>
              <w:right w:w="100" w:type="dxa"/>
              <w:bottom w:w="60" w:type="dxa"/>
              <w:left w:w="100" w:type="dxa"/>
            </w:tcMar>
          </w:tcPr>
          <w:p>
            <w:r>
              <w:rPr>
                <w:b w:val="0"/>
                <w:color w:val="334155"/>
                <w:sz w:val="17"/>
              </w:rPr>
              <w:t>rds_warehouse_public</w:t>
            </w:r>
          </w:p>
        </w:tc>
        <w:tc>
          <w:tcPr>
            <w:tcW w:type="dxa" w:w="4320"/>
            <w:tcMar>
              <w:top w:w="60" w:type="dxa"/>
              <w:right w:w="100" w:type="dxa"/>
              <w:bottom w:w="60" w:type="dxa"/>
              <w:left w:w="100" w:type="dxa"/>
            </w:tcMar>
          </w:tcPr>
          <w:p>
            <w:r>
              <w:rPr>
                <w:b w:val="0"/>
                <w:color w:val="334155"/>
                <w:sz w:val="17"/>
              </w:rPr>
              <w:t>naics_code value="561499", platformId=31 (AI won)</w:t>
              <w:br/>
              <w:t>mcc_code value="5614"</w:t>
            </w:r>
          </w:p>
        </w:tc>
        <w:tc>
          <w:tcPr>
            <w:tcW w:type="dxa" w:w="3168"/>
            <w:tcMar>
              <w:top w:w="60" w:type="dxa"/>
              <w:right w:w="100" w:type="dxa"/>
              <w:bottom w:w="60" w:type="dxa"/>
              <w:left w:w="100" w:type="dxa"/>
            </w:tcMar>
          </w:tcPr>
          <w:p>
            <w:r>
              <w:rPr>
                <w:b/>
                <w:color w:val="065F46"/>
                <w:sz w:val="17"/>
              </w:rPr>
              <w:t>✅ Written correctly (this is what customer sees)</w:t>
            </w:r>
          </w:p>
        </w:tc>
      </w:tr>
      <w:tr>
        <w:tc>
          <w:tcPr>
            <w:tcW w:type="dxa" w:w="3600"/>
            <w:shd w:val="clear" w:color="auto" w:fill="F8FAFF"/>
            <w:tcMar>
              <w:top w:w="60" w:type="dxa"/>
              <w:right w:w="100" w:type="dxa"/>
              <w:bottom w:w="60" w:type="dxa"/>
              <w:left w:w="100" w:type="dxa"/>
            </w:tcMar>
          </w:tcPr>
          <w:p>
            <w:r>
              <w:rPr>
                <w:b w:val="0"/>
                <w:color w:val="334155"/>
                <w:sz w:val="17"/>
              </w:rPr>
              <w:t>data_businesses</w:t>
            </w:r>
          </w:p>
        </w:tc>
        <w:tc>
          <w:tcPr>
            <w:tcW w:type="dxa" w:w="2592"/>
            <w:shd w:val="clear" w:color="auto" w:fill="F8FAFF"/>
            <w:tcMar>
              <w:top w:w="60" w:type="dxa"/>
              <w:right w:w="100" w:type="dxa"/>
              <w:bottom w:w="60" w:type="dxa"/>
              <w:left w:w="100" w:type="dxa"/>
            </w:tcMar>
          </w:tcPr>
          <w:p>
            <w:r>
              <w:rPr>
                <w:b w:val="0"/>
                <w:color w:val="334155"/>
                <w:sz w:val="17"/>
              </w:rPr>
              <w:t>rds_cases_public</w:t>
            </w:r>
          </w:p>
        </w:tc>
        <w:tc>
          <w:tcPr>
            <w:tcW w:type="dxa" w:w="4320"/>
            <w:shd w:val="clear" w:color="auto" w:fill="F8FAFF"/>
            <w:tcMar>
              <w:top w:w="60" w:type="dxa"/>
              <w:right w:w="100" w:type="dxa"/>
              <w:bottom w:w="60" w:type="dxa"/>
              <w:left w:w="100" w:type="dxa"/>
            </w:tcMar>
          </w:tcPr>
          <w:p>
            <w:r>
              <w:rPr>
                <w:b w:val="0"/>
                <w:color w:val="334155"/>
                <w:sz w:val="17"/>
              </w:rPr>
              <w:t>naics_id → FK to 561499 row in core_naics_code</w:t>
            </w:r>
          </w:p>
        </w:tc>
        <w:tc>
          <w:tcPr>
            <w:tcW w:type="dxa" w:w="3168"/>
            <w:shd w:val="clear" w:color="auto" w:fill="F8FAFF"/>
            <w:tcMar>
              <w:top w:w="60" w:type="dxa"/>
              <w:right w:w="100" w:type="dxa"/>
              <w:bottom w:w="60" w:type="dxa"/>
              <w:left w:w="100" w:type="dxa"/>
            </w:tcMar>
          </w:tcPr>
          <w:p>
            <w:r>
              <w:rPr>
                <w:b/>
                <w:color w:val="065F46"/>
                <w:sz w:val="17"/>
              </w:rPr>
              <w:t>✅ Written correctly</w:t>
            </w:r>
          </w:p>
        </w:tc>
      </w:tr>
      <w:tr>
        <w:tc>
          <w:tcPr>
            <w:tcW w:type="dxa" w:w="3600"/>
            <w:tcMar>
              <w:top w:w="60" w:type="dxa"/>
              <w:right w:w="100" w:type="dxa"/>
              <w:bottom w:w="60" w:type="dxa"/>
              <w:left w:w="100" w:type="dxa"/>
            </w:tcMar>
          </w:tcPr>
          <w:p>
            <w:r>
              <w:rPr>
                <w:b w:val="0"/>
                <w:color w:val="334155"/>
                <w:sz w:val="17"/>
              </w:rPr>
              <w:t>zoominfo_matches_custom_inc_ml</w:t>
            </w:r>
          </w:p>
        </w:tc>
        <w:tc>
          <w:tcPr>
            <w:tcW w:type="dxa" w:w="2592"/>
            <w:tcMar>
              <w:top w:w="60" w:type="dxa"/>
              <w:right w:w="100" w:type="dxa"/>
              <w:bottom w:w="60" w:type="dxa"/>
              <w:left w:w="100" w:type="dxa"/>
            </w:tcMar>
          </w:tcPr>
          <w:p>
            <w:r>
              <w:rPr>
                <w:b w:val="0"/>
                <w:color w:val="334155"/>
                <w:sz w:val="17"/>
              </w:rPr>
              <w:t>datascience</w:t>
            </w:r>
          </w:p>
        </w:tc>
        <w:tc>
          <w:tcPr>
            <w:tcW w:type="dxa" w:w="4320"/>
            <w:tcMar>
              <w:top w:w="60" w:type="dxa"/>
              <w:right w:w="100" w:type="dxa"/>
              <w:bottom w:w="60" w:type="dxa"/>
              <w:left w:w="100" w:type="dxa"/>
            </w:tcMar>
          </w:tcPr>
          <w:p>
            <w:r>
              <w:rPr>
                <w:b/>
                <w:color w:val="991B1B"/>
                <w:sz w:val="17"/>
              </w:rPr>
              <w:t>NO ROW (no ZI match found above threshold)</w:t>
            </w:r>
          </w:p>
        </w:tc>
        <w:tc>
          <w:tcPr>
            <w:tcW w:type="dxa" w:w="3168"/>
            <w:tcMar>
              <w:top w:w="60" w:type="dxa"/>
              <w:right w:w="100" w:type="dxa"/>
              <w:bottom w:w="60" w:type="dxa"/>
              <w:left w:w="100" w:type="dxa"/>
            </w:tcMar>
          </w:tcPr>
          <w:p>
            <w:r>
              <w:rPr>
                <w:b/>
                <w:color w:val="991B1B"/>
                <w:sz w:val="17"/>
              </w:rPr>
              <w:t>❌ Missing — entity matching failed</w:t>
            </w:r>
          </w:p>
        </w:tc>
      </w:tr>
      <w:tr>
        <w:tc>
          <w:tcPr>
            <w:tcW w:type="dxa" w:w="3600"/>
            <w:shd w:val="clear" w:color="auto" w:fill="F8FAFF"/>
            <w:tcMar>
              <w:top w:w="60" w:type="dxa"/>
              <w:right w:w="100" w:type="dxa"/>
              <w:bottom w:w="60" w:type="dxa"/>
              <w:left w:w="100" w:type="dxa"/>
            </w:tcMar>
          </w:tcPr>
          <w:p>
            <w:r>
              <w:rPr>
                <w:b w:val="0"/>
                <w:color w:val="334155"/>
                <w:sz w:val="17"/>
              </w:rPr>
              <w:t>efx_matches_custom_inc_ml</w:t>
            </w:r>
          </w:p>
        </w:tc>
        <w:tc>
          <w:tcPr>
            <w:tcW w:type="dxa" w:w="2592"/>
            <w:shd w:val="clear" w:color="auto" w:fill="F8FAFF"/>
            <w:tcMar>
              <w:top w:w="60" w:type="dxa"/>
              <w:right w:w="100" w:type="dxa"/>
              <w:bottom w:w="60" w:type="dxa"/>
              <w:left w:w="100" w:type="dxa"/>
            </w:tcMar>
          </w:tcPr>
          <w:p>
            <w:r>
              <w:rPr>
                <w:b w:val="0"/>
                <w:color w:val="334155"/>
                <w:sz w:val="17"/>
              </w:rPr>
              <w:t>datascience</w:t>
            </w:r>
          </w:p>
        </w:tc>
        <w:tc>
          <w:tcPr>
            <w:tcW w:type="dxa" w:w="4320"/>
            <w:shd w:val="clear" w:color="auto" w:fill="F8FAFF"/>
            <w:tcMar>
              <w:top w:w="60" w:type="dxa"/>
              <w:right w:w="100" w:type="dxa"/>
              <w:bottom w:w="60" w:type="dxa"/>
              <w:left w:w="100" w:type="dxa"/>
            </w:tcMar>
          </w:tcPr>
          <w:p>
            <w:r>
              <w:rPr>
                <w:b/>
                <w:color w:val="991B1B"/>
                <w:sz w:val="17"/>
              </w:rPr>
              <w:t>NO ROW (no EFX match found above threshold)</w:t>
            </w:r>
          </w:p>
        </w:tc>
        <w:tc>
          <w:tcPr>
            <w:tcW w:type="dxa" w:w="3168"/>
            <w:shd w:val="clear" w:color="auto" w:fill="F8FAFF"/>
            <w:tcMar>
              <w:top w:w="60" w:type="dxa"/>
              <w:right w:w="100" w:type="dxa"/>
              <w:bottom w:w="60" w:type="dxa"/>
              <w:left w:w="100" w:type="dxa"/>
            </w:tcMar>
          </w:tcPr>
          <w:p>
            <w:r>
              <w:rPr>
                <w:b/>
                <w:color w:val="991B1B"/>
                <w:sz w:val="17"/>
              </w:rPr>
              <w:t>❌ Missing — entity matching failed</w:t>
            </w:r>
          </w:p>
        </w:tc>
      </w:tr>
      <w:tr>
        <w:tc>
          <w:tcPr>
            <w:tcW w:type="dxa" w:w="3600"/>
            <w:tcMar>
              <w:top w:w="60" w:type="dxa"/>
              <w:right w:w="100" w:type="dxa"/>
              <w:bottom w:w="60" w:type="dxa"/>
              <w:left w:w="100" w:type="dxa"/>
            </w:tcMar>
          </w:tcPr>
          <w:p>
            <w:r>
              <w:rPr>
                <w:b w:val="0"/>
                <w:color w:val="334155"/>
                <w:sz w:val="17"/>
              </w:rPr>
              <w:t>oc_matches_custom_inc_ml</w:t>
            </w:r>
          </w:p>
        </w:tc>
        <w:tc>
          <w:tcPr>
            <w:tcW w:type="dxa" w:w="2592"/>
            <w:tcMar>
              <w:top w:w="60" w:type="dxa"/>
              <w:right w:w="100" w:type="dxa"/>
              <w:bottom w:w="60" w:type="dxa"/>
              <w:left w:w="100" w:type="dxa"/>
            </w:tcMar>
          </w:tcPr>
          <w:p>
            <w:r>
              <w:rPr>
                <w:b w:val="0"/>
                <w:color w:val="334155"/>
                <w:sz w:val="17"/>
              </w:rPr>
              <w:t>datascience</w:t>
            </w:r>
          </w:p>
        </w:tc>
        <w:tc>
          <w:tcPr>
            <w:tcW w:type="dxa" w:w="4320"/>
            <w:tcMar>
              <w:top w:w="60" w:type="dxa"/>
              <w:right w:w="100" w:type="dxa"/>
              <w:bottom w:w="60" w:type="dxa"/>
              <w:left w:w="100" w:type="dxa"/>
            </w:tcMar>
          </w:tcPr>
          <w:p>
            <w:r>
              <w:rPr>
                <w:b/>
                <w:color w:val="991B1B"/>
                <w:sz w:val="17"/>
              </w:rPr>
              <w:t>NO ROW (no OC match found above threshold)</w:t>
            </w:r>
          </w:p>
        </w:tc>
        <w:tc>
          <w:tcPr>
            <w:tcW w:type="dxa" w:w="3168"/>
            <w:tcMar>
              <w:top w:w="60" w:type="dxa"/>
              <w:right w:w="100" w:type="dxa"/>
              <w:bottom w:w="60" w:type="dxa"/>
              <w:left w:w="100" w:type="dxa"/>
            </w:tcMar>
          </w:tcPr>
          <w:p>
            <w:r>
              <w:rPr>
                <w:b/>
                <w:color w:val="991B1B"/>
                <w:sz w:val="17"/>
              </w:rPr>
              <w:t>❌ Missing — entity matching failed</w:t>
            </w:r>
          </w:p>
        </w:tc>
      </w:tr>
      <w:tr>
        <w:tc>
          <w:tcPr>
            <w:tcW w:type="dxa" w:w="3600"/>
            <w:shd w:val="clear" w:color="auto" w:fill="F8FAFF"/>
            <w:tcMar>
              <w:top w:w="60" w:type="dxa"/>
              <w:right w:w="100" w:type="dxa"/>
              <w:bottom w:w="60" w:type="dxa"/>
              <w:left w:w="100" w:type="dxa"/>
            </w:tcMar>
          </w:tcPr>
          <w:p>
            <w:r>
              <w:rPr>
                <w:b w:val="0"/>
                <w:color w:val="334155"/>
                <w:sz w:val="17"/>
              </w:rPr>
              <w:t>customer_files</w:t>
            </w:r>
          </w:p>
        </w:tc>
        <w:tc>
          <w:tcPr>
            <w:tcW w:type="dxa" w:w="2592"/>
            <w:shd w:val="clear" w:color="auto" w:fill="F8FAFF"/>
            <w:tcMar>
              <w:top w:w="60" w:type="dxa"/>
              <w:right w:w="100" w:type="dxa"/>
              <w:bottom w:w="60" w:type="dxa"/>
              <w:left w:w="100" w:type="dxa"/>
            </w:tcMar>
          </w:tcPr>
          <w:p>
            <w:r>
              <w:rPr>
                <w:b w:val="0"/>
                <w:color w:val="334155"/>
                <w:sz w:val="17"/>
              </w:rPr>
              <w:t>datascience</w:t>
            </w:r>
          </w:p>
        </w:tc>
        <w:tc>
          <w:tcPr>
            <w:tcW w:type="dxa" w:w="4320"/>
            <w:shd w:val="clear" w:color="auto" w:fill="F8FAFF"/>
            <w:tcMar>
              <w:top w:w="60" w:type="dxa"/>
              <w:right w:w="100" w:type="dxa"/>
              <w:bottom w:w="60" w:type="dxa"/>
              <w:left w:w="100" w:type="dxa"/>
            </w:tcMar>
          </w:tcPr>
          <w:p>
            <w:r>
              <w:rPr>
                <w:b w:val="0"/>
                <w:color w:val="334155"/>
                <w:sz w:val="17"/>
              </w:rPr>
              <w:t>primary_naics_code = NULL (no ZI or EFX match)</w:t>
            </w:r>
          </w:p>
        </w:tc>
        <w:tc>
          <w:tcPr>
            <w:tcW w:type="dxa" w:w="3168"/>
            <w:shd w:val="clear" w:color="auto" w:fill="F8FAFF"/>
            <w:tcMar>
              <w:top w:w="60" w:type="dxa"/>
              <w:right w:w="100" w:type="dxa"/>
              <w:bottom w:w="60" w:type="dxa"/>
              <w:left w:w="100" w:type="dxa"/>
            </w:tcMar>
          </w:tcPr>
          <w:p>
            <w:r>
              <w:rPr>
                <w:b/>
                <w:color w:val="991B1B"/>
                <w:sz w:val="17"/>
              </w:rPr>
              <w:t>❌ Missing — Pipeline B also has no data</w:t>
            </w:r>
          </w:p>
        </w:tc>
      </w:tr>
      <w:tr>
        <w:tc>
          <w:tcPr>
            <w:tcW w:type="dxa" w:w="3600"/>
            <w:tcMar>
              <w:top w:w="60" w:type="dxa"/>
              <w:right w:w="100" w:type="dxa"/>
              <w:bottom w:w="60" w:type="dxa"/>
              <w:left w:w="100" w:type="dxa"/>
            </w:tcMar>
          </w:tcPr>
          <w:p>
            <w:r>
              <w:rPr>
                <w:b w:val="0"/>
                <w:color w:val="334155"/>
                <w:sz w:val="17"/>
              </w:rPr>
              <w:t>ai_naics_enrichment_metadata</w:t>
            </w:r>
          </w:p>
        </w:tc>
        <w:tc>
          <w:tcPr>
            <w:tcW w:type="dxa" w:w="2592"/>
            <w:tcMar>
              <w:top w:w="60" w:type="dxa"/>
              <w:right w:w="100" w:type="dxa"/>
              <w:bottom w:w="60" w:type="dxa"/>
              <w:left w:w="100" w:type="dxa"/>
            </w:tcMar>
          </w:tcPr>
          <w:p>
            <w:r>
              <w:rPr>
                <w:b w:val="0"/>
                <w:color w:val="334155"/>
                <w:sz w:val="17"/>
              </w:rPr>
              <w:t>rds_warehouse_public.facts</w:t>
            </w:r>
          </w:p>
        </w:tc>
        <w:tc>
          <w:tcPr>
            <w:tcW w:type="dxa" w:w="4320"/>
            <w:tcMar>
              <w:top w:w="60" w:type="dxa"/>
              <w:right w:w="100" w:type="dxa"/>
              <w:bottom w:w="60" w:type="dxa"/>
              <w:left w:w="100" w:type="dxa"/>
            </w:tcMar>
          </w:tcPr>
          <w:p>
            <w:r>
              <w:rPr>
                <w:b w:val="0"/>
                <w:color w:val="334155"/>
                <w:sz w:val="17"/>
              </w:rPr>
              <w:t>NOT WRITTEN (ai_confidence metadata fact missing)</w:t>
            </w:r>
          </w:p>
        </w:tc>
        <w:tc>
          <w:tcPr>
            <w:tcW w:type="dxa" w:w="3168"/>
            <w:tcMar>
              <w:top w:w="60" w:type="dxa"/>
              <w:right w:w="100" w:type="dxa"/>
              <w:bottom w:w="60" w:type="dxa"/>
              <w:left w:w="100" w:type="dxa"/>
            </w:tcMar>
          </w:tcPr>
          <w:p>
            <w:r>
              <w:rPr>
                <w:b/>
                <w:color w:val="783500"/>
                <w:sz w:val="17"/>
              </w:rPr>
              <w:t>⚠️ Gap — AI reasoning/confidence not stored</w:t>
            </w:r>
          </w:p>
        </w:tc>
      </w:tr>
      <w:tr>
        <w:tc>
          <w:tcPr>
            <w:tcW w:type="dxa" w:w="3600"/>
            <w:shd w:val="clear" w:color="auto" w:fill="F8FAFF"/>
            <w:tcMar>
              <w:top w:w="60" w:type="dxa"/>
              <w:right w:w="100" w:type="dxa"/>
              <w:bottom w:w="60" w:type="dxa"/>
              <w:left w:w="100" w:type="dxa"/>
            </w:tcMar>
          </w:tcPr>
          <w:p>
            <w:r>
              <w:rPr>
                <w:b w:val="0"/>
                <w:color w:val="334155"/>
                <w:sz w:val="17"/>
              </w:rPr>
              <w:t>request_response</w:t>
            </w:r>
          </w:p>
        </w:tc>
        <w:tc>
          <w:tcPr>
            <w:tcW w:type="dxa" w:w="2592"/>
            <w:shd w:val="clear" w:color="auto" w:fill="F8FAFF"/>
            <w:tcMar>
              <w:top w:w="60" w:type="dxa"/>
              <w:right w:w="100" w:type="dxa"/>
              <w:bottom w:w="60" w:type="dxa"/>
              <w:left w:w="100" w:type="dxa"/>
            </w:tcMar>
          </w:tcPr>
          <w:p>
            <w:r>
              <w:rPr>
                <w:b w:val="0"/>
                <w:color w:val="334155"/>
                <w:sz w:val="17"/>
              </w:rPr>
              <w:t>integration_data</w:t>
            </w:r>
          </w:p>
        </w:tc>
        <w:tc>
          <w:tcPr>
            <w:tcW w:type="dxa" w:w="4320"/>
            <w:shd w:val="clear" w:color="auto" w:fill="F8FAFF"/>
            <w:tcMar>
              <w:top w:w="60" w:type="dxa"/>
              <w:right w:w="100" w:type="dxa"/>
              <w:bottom w:w="60" w:type="dxa"/>
              <w:left w:w="100" w:type="dxa"/>
            </w:tcMar>
          </w:tcPr>
          <w:p>
            <w:r>
              <w:rPr>
                <w:b w:val="0"/>
                <w:color w:val="334155"/>
                <w:sz w:val="17"/>
              </w:rPr>
              <w:t>Full AI response stored (platform_id=31)</w:t>
              <w:br/>
              <w:t>Includes reasoning text</w:t>
            </w:r>
          </w:p>
        </w:tc>
        <w:tc>
          <w:tcPr>
            <w:tcW w:type="dxa" w:w="3168"/>
            <w:shd w:val="clear" w:color="auto" w:fill="F8FAFF"/>
            <w:tcMar>
              <w:top w:w="60" w:type="dxa"/>
              <w:right w:w="100" w:type="dxa"/>
              <w:bottom w:w="60" w:type="dxa"/>
              <w:left w:w="100" w:type="dxa"/>
            </w:tcMar>
          </w:tcPr>
          <w:p>
            <w:r>
              <w:rPr>
                <w:b/>
                <w:color w:val="065F46"/>
                <w:sz w:val="17"/>
              </w:rPr>
              <w:t>✅ Written — raw AI output recoverable from here</w:t>
            </w:r>
          </w:p>
        </w:tc>
      </w:tr>
    </w:tbl>
    <w:p>
      <w:pPr>
        <w:spacing w:before="0" w:after="160"/>
      </w:pPr>
    </w:p>
    <w:p>
      <w:r>
        <w:br w:type="page"/>
      </w:r>
    </w:p>
    <w:p>
      <w:pPr>
        <w:pStyle w:val="Heading1"/>
        <w:keepNext/>
        <w:spacing w:before="320" w:after="120"/>
      </w:pPr>
      <w:r>
        <w:rPr>
          <w:b/>
          <w:color w:val="5B21B6"/>
          <w:sz w:val="36"/>
        </w:rPr>
        <w:t>Section 5 — Vendor Signal Analysis: Why No Match?</w:t>
      </w:r>
    </w:p>
    <w:p>
      <w:pPr>
        <w:pStyle w:val="Heading2"/>
        <w:keepNext/>
        <w:spacing w:before="260" w:after="80"/>
      </w:pPr>
      <w:r>
        <w:rPr>
          <w:b/>
          <w:color w:val="1E40AF"/>
          <w:sz w:val="26"/>
        </w:rPr>
        <w:t>The 5,348 businesses with zero vendor NAICS signals</w:t>
      </w:r>
    </w:p>
    <w:p>
      <w:pPr>
        <w:spacing w:after="100" w:before="0"/>
      </w:pPr>
      <w:r>
        <w:rPr>
          <w:b w:val="0"/>
          <w:color w:val="334155"/>
          <w:sz w:val="21"/>
        </w:rPr>
        <w:t>5,348 out of 5,349 fallback businesses (99.98%) have NO vendor NAICS signal — not from ZoomInfo, not from Equifax, not from OpenCorporates. This means the entity-matching pipeline (both heuristic similarity scoring AND XGBoost model) found no vendor record that matched these businesses above the minimum threshold. The reasons vary by business type:</w:t>
      </w:r>
    </w:p>
    <w:p>
      <w:pPr>
        <w:spacing w:before="0" w:after="80"/>
      </w:pPr>
    </w:p>
    <w:tbl>
      <w:tblPr>
        <w:tblStyle w:val="TableGrid"/>
        <w:tblW w:type="auto" w:w="0"/>
        <w:jc w:val="left"/>
        <w:tblLook w:firstColumn="1" w:firstRow="1" w:lastColumn="0" w:lastRow="0" w:noHBand="0" w:noVBand="1" w:val="04A0"/>
      </w:tblPr>
      <w:tblGrid>
        <w:gridCol w:w="3420"/>
        <w:gridCol w:w="3420"/>
        <w:gridCol w:w="3420"/>
        <w:gridCol w:w="3420"/>
      </w:tblGrid>
      <w:tr>
        <w:trPr>
          <w:tblHeader/>
        </w:trPr>
        <w:tc>
          <w:tcPr>
            <w:tcW w:type="dxa" w:w="3600"/>
            <w:shd w:val="clear" w:color="auto" w:fill="DBEAFE"/>
            <w:tcMar>
              <w:top w:w="60" w:type="dxa"/>
              <w:right w:w="100" w:type="dxa"/>
              <w:bottom w:w="60" w:type="dxa"/>
              <w:left w:w="100" w:type="dxa"/>
            </w:tcMar>
          </w:tcPr>
          <w:p>
            <w:r>
              <w:rPr>
                <w:b/>
                <w:color w:val="0F172A"/>
                <w:sz w:val="19"/>
              </w:rPr>
              <w:t>Business type</w:t>
            </w:r>
          </w:p>
        </w:tc>
        <w:tc>
          <w:tcPr>
            <w:tcW w:type="dxa" w:w="4752"/>
            <w:shd w:val="clear" w:color="auto" w:fill="DBEAFE"/>
            <w:tcMar>
              <w:top w:w="60" w:type="dxa"/>
              <w:right w:w="100" w:type="dxa"/>
              <w:bottom w:w="60" w:type="dxa"/>
              <w:left w:w="100" w:type="dxa"/>
            </w:tcMar>
          </w:tcPr>
          <w:p>
            <w:r>
              <w:rPr>
                <w:b/>
                <w:color w:val="0F172A"/>
                <w:sz w:val="19"/>
              </w:rPr>
              <w:t>Why entity matching fails</w:t>
            </w:r>
          </w:p>
        </w:tc>
        <w:tc>
          <w:tcPr>
            <w:tcW w:type="dxa" w:w="1872"/>
            <w:shd w:val="clear" w:color="auto" w:fill="DBEAFE"/>
            <w:tcMar>
              <w:top w:w="60" w:type="dxa"/>
              <w:right w:w="100" w:type="dxa"/>
              <w:bottom w:w="60" w:type="dxa"/>
              <w:left w:w="100" w:type="dxa"/>
            </w:tcMar>
          </w:tcPr>
          <w:p>
            <w:r>
              <w:rPr>
                <w:b/>
                <w:color w:val="0F172A"/>
                <w:sz w:val="19"/>
              </w:rPr>
              <w:t>Estimated %</w:t>
            </w:r>
          </w:p>
        </w:tc>
        <w:tc>
          <w:tcPr>
            <w:tcW w:type="dxa" w:w="3456"/>
            <w:shd w:val="clear" w:color="auto" w:fill="DBEAFE"/>
            <w:tcMar>
              <w:top w:w="60" w:type="dxa"/>
              <w:right w:w="100" w:type="dxa"/>
              <w:bottom w:w="60" w:type="dxa"/>
              <w:left w:w="100" w:type="dxa"/>
            </w:tcMar>
          </w:tcPr>
          <w:p>
            <w:r>
              <w:rPr>
                <w:b/>
                <w:color w:val="0F172A"/>
                <w:sz w:val="19"/>
              </w:rPr>
              <w:t>Recoverable?</w:t>
            </w:r>
          </w:p>
        </w:tc>
      </w:tr>
      <w:tr>
        <w:tc>
          <w:tcPr>
            <w:tcW w:type="dxa" w:w="3600"/>
            <w:tcMar>
              <w:top w:w="60" w:type="dxa"/>
              <w:right w:w="100" w:type="dxa"/>
              <w:bottom w:w="60" w:type="dxa"/>
              <w:left w:w="100" w:type="dxa"/>
            </w:tcMar>
          </w:tcPr>
          <w:p>
            <w:r>
              <w:rPr>
                <w:b w:val="0"/>
                <w:color w:val="334155"/>
                <w:sz w:val="19"/>
              </w:rPr>
              <w:t>Very new businesses</w:t>
            </w:r>
          </w:p>
        </w:tc>
        <w:tc>
          <w:tcPr>
            <w:tcW w:type="dxa" w:w="4752"/>
            <w:tcMar>
              <w:top w:w="60" w:type="dxa"/>
              <w:right w:w="100" w:type="dxa"/>
              <w:bottom w:w="60" w:type="dxa"/>
              <w:left w:w="100" w:type="dxa"/>
            </w:tcMar>
          </w:tcPr>
          <w:p>
            <w:r>
              <w:rPr>
                <w:b w:val="0"/>
                <w:color w:val="334155"/>
                <w:sz w:val="19"/>
              </w:rPr>
              <w:t>Registered after ZI/EFX bulk data was loaded (scheduled, not real-time)</w:t>
            </w:r>
          </w:p>
        </w:tc>
        <w:tc>
          <w:tcPr>
            <w:tcW w:type="dxa" w:w="1872"/>
            <w:tcMar>
              <w:top w:w="60" w:type="dxa"/>
              <w:right w:w="100" w:type="dxa"/>
              <w:bottom w:w="60" w:type="dxa"/>
              <w:left w:w="100" w:type="dxa"/>
            </w:tcMar>
          </w:tcPr>
          <w:p>
            <w:r>
              <w:rPr>
                <w:b w:val="0"/>
                <w:color w:val="334155"/>
                <w:sz w:val="19"/>
              </w:rPr>
              <w:t>15-20%</w:t>
            </w:r>
          </w:p>
        </w:tc>
        <w:tc>
          <w:tcPr>
            <w:tcW w:type="dxa" w:w="3456"/>
            <w:tcMar>
              <w:top w:w="60" w:type="dxa"/>
              <w:right w:w="100" w:type="dxa"/>
              <w:bottom w:w="60" w:type="dxa"/>
              <w:left w:w="100" w:type="dxa"/>
            </w:tcMar>
          </w:tcPr>
          <w:p>
            <w:r>
              <w:rPr>
                <w:b/>
                <w:color w:val="783500"/>
                <w:sz w:val="19"/>
              </w:rPr>
              <w:t>🟡 Partially — web search can find recent registrations</w:t>
            </w:r>
          </w:p>
        </w:tc>
      </w:tr>
      <w:tr>
        <w:tc>
          <w:tcPr>
            <w:tcW w:type="dxa" w:w="3600"/>
            <w:shd w:val="clear" w:color="auto" w:fill="F8FAFF"/>
            <w:tcMar>
              <w:top w:w="60" w:type="dxa"/>
              <w:right w:w="100" w:type="dxa"/>
              <w:bottom w:w="60" w:type="dxa"/>
              <w:left w:w="100" w:type="dxa"/>
            </w:tcMar>
          </w:tcPr>
          <w:p>
            <w:r>
              <w:rPr>
                <w:b w:val="0"/>
                <w:color w:val="334155"/>
                <w:sz w:val="19"/>
              </w:rPr>
              <w:t>Sole proprietors &amp; micro-businesses</w:t>
            </w:r>
          </w:p>
        </w:tc>
        <w:tc>
          <w:tcPr>
            <w:tcW w:type="dxa" w:w="4752"/>
            <w:shd w:val="clear" w:color="auto" w:fill="F8FAFF"/>
            <w:tcMar>
              <w:top w:w="60" w:type="dxa"/>
              <w:right w:w="100" w:type="dxa"/>
              <w:bottom w:w="60" w:type="dxa"/>
              <w:left w:w="100" w:type="dxa"/>
            </w:tcMar>
          </w:tcPr>
          <w:p>
            <w:r>
              <w:rPr>
                <w:b w:val="0"/>
                <w:color w:val="334155"/>
                <w:sz w:val="19"/>
              </w:rPr>
              <w:t>Too small to appear in ZI/EFX commercial databases</w:t>
            </w:r>
          </w:p>
        </w:tc>
        <w:tc>
          <w:tcPr>
            <w:tcW w:type="dxa" w:w="1872"/>
            <w:shd w:val="clear" w:color="auto" w:fill="F8FAFF"/>
            <w:tcMar>
              <w:top w:w="60" w:type="dxa"/>
              <w:right w:w="100" w:type="dxa"/>
              <w:bottom w:w="60" w:type="dxa"/>
              <w:left w:w="100" w:type="dxa"/>
            </w:tcMar>
          </w:tcPr>
          <w:p>
            <w:r>
              <w:rPr>
                <w:b w:val="0"/>
                <w:color w:val="334155"/>
                <w:sz w:val="19"/>
              </w:rPr>
              <w:t>20-25%</w:t>
            </w:r>
          </w:p>
        </w:tc>
        <w:tc>
          <w:tcPr>
            <w:tcW w:type="dxa" w:w="3456"/>
            <w:shd w:val="clear" w:color="auto" w:fill="F8FAFF"/>
            <w:tcMar>
              <w:top w:w="60" w:type="dxa"/>
              <w:right w:w="100" w:type="dxa"/>
              <w:bottom w:w="60" w:type="dxa"/>
              <w:left w:w="100" w:type="dxa"/>
            </w:tcMar>
          </w:tcPr>
          <w:p>
            <w:r>
              <w:rPr>
                <w:b/>
                <w:color w:val="783500"/>
                <w:sz w:val="19"/>
              </w:rPr>
              <w:t>🟡 Partially — name keywords + web search</w:t>
            </w:r>
          </w:p>
        </w:tc>
      </w:tr>
      <w:tr>
        <w:tc>
          <w:tcPr>
            <w:tcW w:type="dxa" w:w="3600"/>
            <w:tcMar>
              <w:top w:w="60" w:type="dxa"/>
              <w:right w:w="100" w:type="dxa"/>
              <w:bottom w:w="60" w:type="dxa"/>
              <w:left w:w="100" w:type="dxa"/>
            </w:tcMar>
          </w:tcPr>
          <w:p>
            <w:r>
              <w:rPr>
                <w:b w:val="0"/>
                <w:color w:val="334155"/>
                <w:sz w:val="19"/>
              </w:rPr>
              <w:t>Businesses with generic/ambiguous names</w:t>
            </w:r>
          </w:p>
        </w:tc>
        <w:tc>
          <w:tcPr>
            <w:tcW w:type="dxa" w:w="4752"/>
            <w:tcMar>
              <w:top w:w="60" w:type="dxa"/>
              <w:right w:w="100" w:type="dxa"/>
              <w:bottom w:w="60" w:type="dxa"/>
              <w:left w:w="100" w:type="dxa"/>
            </w:tcMar>
          </w:tcPr>
          <w:p>
            <w:r>
              <w:rPr>
                <w:b w:val="0"/>
                <w:color w:val="334155"/>
                <w:sz w:val="19"/>
              </w:rPr>
              <w:t>"Global Holdings", "Premier Solutions" — too common to match uniquely</w:t>
            </w:r>
          </w:p>
        </w:tc>
        <w:tc>
          <w:tcPr>
            <w:tcW w:type="dxa" w:w="1872"/>
            <w:tcMar>
              <w:top w:w="60" w:type="dxa"/>
              <w:right w:w="100" w:type="dxa"/>
              <w:bottom w:w="60" w:type="dxa"/>
              <w:left w:w="100" w:type="dxa"/>
            </w:tcMar>
          </w:tcPr>
          <w:p>
            <w:r>
              <w:rPr>
                <w:b w:val="0"/>
                <w:color w:val="334155"/>
                <w:sz w:val="19"/>
              </w:rPr>
              <w:t>15-20%</w:t>
            </w:r>
          </w:p>
        </w:tc>
        <w:tc>
          <w:tcPr>
            <w:tcW w:type="dxa" w:w="3456"/>
            <w:tcMar>
              <w:top w:w="60" w:type="dxa"/>
              <w:right w:w="100" w:type="dxa"/>
              <w:bottom w:w="60" w:type="dxa"/>
              <w:left w:w="100" w:type="dxa"/>
            </w:tcMar>
          </w:tcPr>
          <w:p>
            <w:r>
              <w:rPr>
                <w:b/>
                <w:color w:val="991B1B"/>
                <w:sz w:val="19"/>
              </w:rPr>
              <w:t>🔴 Hard — genuinely ambiguous</w:t>
            </w:r>
          </w:p>
        </w:tc>
      </w:tr>
      <w:tr>
        <w:tc>
          <w:tcPr>
            <w:tcW w:type="dxa" w:w="3600"/>
            <w:shd w:val="clear" w:color="auto" w:fill="F8FAFF"/>
            <w:tcMar>
              <w:top w:w="60" w:type="dxa"/>
              <w:right w:w="100" w:type="dxa"/>
              <w:bottom w:w="60" w:type="dxa"/>
              <w:left w:w="100" w:type="dxa"/>
            </w:tcMar>
          </w:tcPr>
          <w:p>
            <w:r>
              <w:rPr>
                <w:b w:val="0"/>
                <w:color w:val="334155"/>
                <w:sz w:val="19"/>
              </w:rPr>
              <w:t>Holding companies &amp; shell entities</w:t>
            </w:r>
          </w:p>
        </w:tc>
        <w:tc>
          <w:tcPr>
            <w:tcW w:type="dxa" w:w="4752"/>
            <w:shd w:val="clear" w:color="auto" w:fill="F8FAFF"/>
            <w:tcMar>
              <w:top w:w="60" w:type="dxa"/>
              <w:right w:w="100" w:type="dxa"/>
              <w:bottom w:w="60" w:type="dxa"/>
              <w:left w:w="100" w:type="dxa"/>
            </w:tcMar>
          </w:tcPr>
          <w:p>
            <w:r>
              <w:rPr>
                <w:b w:val="0"/>
                <w:color w:val="334155"/>
                <w:sz w:val="19"/>
              </w:rPr>
              <w:t>No operational industry; correctly classified as 561499</w:t>
            </w:r>
          </w:p>
        </w:tc>
        <w:tc>
          <w:tcPr>
            <w:tcW w:type="dxa" w:w="1872"/>
            <w:shd w:val="clear" w:color="auto" w:fill="F8FAFF"/>
            <w:tcMar>
              <w:top w:w="60" w:type="dxa"/>
              <w:right w:w="100" w:type="dxa"/>
              <w:bottom w:w="60" w:type="dxa"/>
              <w:left w:w="100" w:type="dxa"/>
            </w:tcMar>
          </w:tcPr>
          <w:p>
            <w:r>
              <w:rPr>
                <w:b w:val="0"/>
                <w:color w:val="334155"/>
                <w:sz w:val="19"/>
              </w:rPr>
              <w:t>10-15%</w:t>
            </w:r>
          </w:p>
        </w:tc>
        <w:tc>
          <w:tcPr>
            <w:tcW w:type="dxa" w:w="3456"/>
            <w:shd w:val="clear" w:color="auto" w:fill="F8FAFF"/>
            <w:tcMar>
              <w:top w:w="60" w:type="dxa"/>
              <w:right w:w="100" w:type="dxa"/>
              <w:bottom w:w="60" w:type="dxa"/>
              <w:left w:w="100" w:type="dxa"/>
            </w:tcMar>
          </w:tcPr>
          <w:p>
            <w:r>
              <w:rPr>
                <w:b/>
                <w:color w:val="991B1B"/>
                <w:sz w:val="19"/>
              </w:rPr>
              <w:t>🔴 561499 is correct — accept it</w:t>
            </w:r>
          </w:p>
        </w:tc>
      </w:tr>
      <w:tr>
        <w:tc>
          <w:tcPr>
            <w:tcW w:type="dxa" w:w="3600"/>
            <w:tcMar>
              <w:top w:w="60" w:type="dxa"/>
              <w:right w:w="100" w:type="dxa"/>
              <w:bottom w:w="60" w:type="dxa"/>
              <w:left w:w="100" w:type="dxa"/>
            </w:tcMar>
          </w:tcPr>
          <w:p>
            <w:r>
              <w:rPr>
                <w:b w:val="0"/>
                <w:color w:val="334155"/>
                <w:sz w:val="19"/>
              </w:rPr>
              <w:t>Name/address normalisation failures</w:t>
            </w:r>
          </w:p>
        </w:tc>
        <w:tc>
          <w:tcPr>
            <w:tcW w:type="dxa" w:w="4752"/>
            <w:tcMar>
              <w:top w:w="60" w:type="dxa"/>
              <w:right w:w="100" w:type="dxa"/>
              <w:bottom w:w="60" w:type="dxa"/>
              <w:left w:w="100" w:type="dxa"/>
            </w:tcMar>
          </w:tcPr>
          <w:p>
            <w:r>
              <w:rPr>
                <w:b w:val="0"/>
                <w:color w:val="334155"/>
                <w:sz w:val="19"/>
              </w:rPr>
              <w:t>DBA name submitted but legal name in ZI; address format mismatch</w:t>
            </w:r>
          </w:p>
        </w:tc>
        <w:tc>
          <w:tcPr>
            <w:tcW w:type="dxa" w:w="1872"/>
            <w:tcMar>
              <w:top w:w="60" w:type="dxa"/>
              <w:right w:w="100" w:type="dxa"/>
              <w:bottom w:w="60" w:type="dxa"/>
              <w:left w:w="100" w:type="dxa"/>
            </w:tcMar>
          </w:tcPr>
          <w:p>
            <w:r>
              <w:rPr>
                <w:b w:val="0"/>
                <w:color w:val="334155"/>
                <w:sz w:val="19"/>
              </w:rPr>
              <w:t>10-15%</w:t>
            </w:r>
          </w:p>
        </w:tc>
        <w:tc>
          <w:tcPr>
            <w:tcW w:type="dxa" w:w="3456"/>
            <w:tcMar>
              <w:top w:w="60" w:type="dxa"/>
              <w:right w:w="100" w:type="dxa"/>
              <w:bottom w:w="60" w:type="dxa"/>
              <w:left w:w="100" w:type="dxa"/>
            </w:tcMar>
          </w:tcPr>
          <w:p>
            <w:r>
              <w:rPr>
                <w:b/>
                <w:color w:val="065F46"/>
                <w:sz w:val="19"/>
              </w:rPr>
              <w:t>🟢 Fixable — improve normalisation, accept DBA names</w:t>
            </w:r>
          </w:p>
        </w:tc>
      </w:tr>
      <w:tr>
        <w:tc>
          <w:tcPr>
            <w:tcW w:type="dxa" w:w="3600"/>
            <w:shd w:val="clear" w:color="auto" w:fill="F8FAFF"/>
            <w:tcMar>
              <w:top w:w="60" w:type="dxa"/>
              <w:right w:w="100" w:type="dxa"/>
              <w:bottom w:w="60" w:type="dxa"/>
              <w:left w:w="100" w:type="dxa"/>
            </w:tcMar>
          </w:tcPr>
          <w:p>
            <w:r>
              <w:rPr>
                <w:b w:val="0"/>
                <w:color w:val="334155"/>
                <w:sz w:val="19"/>
              </w:rPr>
              <w:t>Non-US businesses</w:t>
            </w:r>
          </w:p>
        </w:tc>
        <w:tc>
          <w:tcPr>
            <w:tcW w:type="dxa" w:w="4752"/>
            <w:shd w:val="clear" w:color="auto" w:fill="F8FAFF"/>
            <w:tcMar>
              <w:top w:w="60" w:type="dxa"/>
              <w:right w:w="100" w:type="dxa"/>
              <w:bottom w:w="60" w:type="dxa"/>
              <w:left w:w="100" w:type="dxa"/>
            </w:tcMar>
          </w:tcPr>
          <w:p>
            <w:r>
              <w:rPr>
                <w:b w:val="0"/>
                <w:color w:val="334155"/>
                <w:sz w:val="19"/>
              </w:rPr>
              <w:t>ZI/EFX US-only; OC coverage varies by jurisdiction</w:t>
            </w:r>
          </w:p>
        </w:tc>
        <w:tc>
          <w:tcPr>
            <w:tcW w:type="dxa" w:w="1872"/>
            <w:shd w:val="clear" w:color="auto" w:fill="F8FAFF"/>
            <w:tcMar>
              <w:top w:w="60" w:type="dxa"/>
              <w:right w:w="100" w:type="dxa"/>
              <w:bottom w:w="60" w:type="dxa"/>
              <w:left w:w="100" w:type="dxa"/>
            </w:tcMar>
          </w:tcPr>
          <w:p>
            <w:r>
              <w:rPr>
                <w:b w:val="0"/>
                <w:color w:val="334155"/>
                <w:sz w:val="19"/>
              </w:rPr>
              <w:t>5-10%</w:t>
            </w:r>
          </w:p>
        </w:tc>
        <w:tc>
          <w:tcPr>
            <w:tcW w:type="dxa" w:w="3456"/>
            <w:shd w:val="clear" w:color="auto" w:fill="F8FAFF"/>
            <w:tcMar>
              <w:top w:w="60" w:type="dxa"/>
              <w:right w:w="100" w:type="dxa"/>
              <w:bottom w:w="60" w:type="dxa"/>
              <w:left w:w="100" w:type="dxa"/>
            </w:tcMar>
          </w:tcPr>
          <w:p>
            <w:r>
              <w:rPr>
                <w:b/>
                <w:color w:val="783500"/>
                <w:sz w:val="19"/>
              </w:rPr>
              <w:t>🟡 Partially — OC has UK/CA/EU coverage</w:t>
            </w:r>
          </w:p>
        </w:tc>
      </w:tr>
      <w:tr>
        <w:tc>
          <w:tcPr>
            <w:tcW w:type="dxa" w:w="3600"/>
            <w:tcMar>
              <w:top w:w="60" w:type="dxa"/>
              <w:right w:w="100" w:type="dxa"/>
              <w:bottom w:w="60" w:type="dxa"/>
              <w:left w:w="100" w:type="dxa"/>
            </w:tcMar>
          </w:tcPr>
          <w:p>
            <w:r>
              <w:rPr>
                <w:b w:val="0"/>
                <w:color w:val="334155"/>
                <w:sz w:val="19"/>
              </w:rPr>
              <w:t>Applicant data quality issues</w:t>
            </w:r>
          </w:p>
        </w:tc>
        <w:tc>
          <w:tcPr>
            <w:tcW w:type="dxa" w:w="4752"/>
            <w:tcMar>
              <w:top w:w="60" w:type="dxa"/>
              <w:right w:w="100" w:type="dxa"/>
              <w:bottom w:w="60" w:type="dxa"/>
              <w:left w:w="100" w:type="dxa"/>
            </w:tcMar>
          </w:tcPr>
          <w:p>
            <w:r>
              <w:rPr>
                <w:b w:val="0"/>
                <w:color w:val="334155"/>
                <w:sz w:val="19"/>
              </w:rPr>
              <w:t>Incorrect or incomplete name/address submitted during onboarding</w:t>
            </w:r>
          </w:p>
        </w:tc>
        <w:tc>
          <w:tcPr>
            <w:tcW w:type="dxa" w:w="1872"/>
            <w:tcMar>
              <w:top w:w="60" w:type="dxa"/>
              <w:right w:w="100" w:type="dxa"/>
              <w:bottom w:w="60" w:type="dxa"/>
              <w:left w:w="100" w:type="dxa"/>
            </w:tcMar>
          </w:tcPr>
          <w:p>
            <w:r>
              <w:rPr>
                <w:b w:val="0"/>
                <w:color w:val="334155"/>
                <w:sz w:val="19"/>
              </w:rPr>
              <w:t>5-10%</w:t>
            </w:r>
          </w:p>
        </w:tc>
        <w:tc>
          <w:tcPr>
            <w:tcW w:type="dxa" w:w="3456"/>
            <w:tcMar>
              <w:top w:w="60" w:type="dxa"/>
              <w:right w:w="100" w:type="dxa"/>
              <w:bottom w:w="60" w:type="dxa"/>
              <w:left w:w="100" w:type="dxa"/>
            </w:tcMar>
          </w:tcPr>
          <w:p>
            <w:r>
              <w:rPr>
                <w:b/>
                <w:color w:val="065F46"/>
                <w:sz w:val="19"/>
              </w:rPr>
              <w:t>🟢 Fixable — data validation at onboarding step</w:t>
            </w:r>
          </w:p>
        </w:tc>
      </w:tr>
    </w:tbl>
    <w:p>
      <w:pPr>
        <w:spacing w:before="0" w:after="160"/>
      </w:pPr>
    </w:p>
    <w:p>
      <w:pPr>
        <w:pStyle w:val="Heading2"/>
        <w:keepNext/>
        <w:spacing w:before="260" w:after="80"/>
      </w:pPr>
      <w:r>
        <w:rPr>
          <w:b/>
          <w:color w:val="1E40AF"/>
          <w:sz w:val="26"/>
        </w:rPr>
        <w:t>The 1 business in Scenario E (AI not triggered)</w:t>
      </w:r>
    </w:p>
    <w:p>
      <w:pPr>
        <w:spacing w:after="100" w:before="0"/>
      </w:pPr>
      <w:r>
        <w:rPr>
          <w:b w:val="0"/>
          <w:color w:val="334155"/>
          <w:sz w:val="21"/>
        </w:rPr>
        <w:t>One business had a different cause: the AI enrichment was NOT triggered despite the business having 561499 as its NAICS code. This means the Fact Engine already had ≥3 sources (the minimumSources threshold for skipping AI), but the winning source produced 561499. This is likely a Middesk or Trulioo response that lacked NAICS. This is a genuine edge case — the fix is to investigate the winning source's raw response in integration_data.request_response for this specific business.</w:t>
      </w:r>
    </w:p>
    <w:p>
      <w:r>
        <w:br w:type="page"/>
      </w:r>
    </w:p>
    <w:p>
      <w:pPr>
        <w:pStyle w:val="Heading1"/>
        <w:keepNext/>
        <w:spacing w:before="320" w:after="120"/>
      </w:pPr>
      <w:r>
        <w:rPr>
          <w:b/>
          <w:color w:val="5B21B6"/>
          <w:sz w:val="36"/>
        </w:rPr>
        <w:t>Section 6 — AI Enrichment Behaviour Analysis</w:t>
      </w:r>
    </w:p>
    <w:p>
      <w:pPr>
        <w:pStyle w:val="Heading2"/>
        <w:keepNext/>
        <w:spacing w:before="260" w:after="80"/>
      </w:pPr>
      <w:r>
        <w:rPr>
          <w:b/>
          <w:color w:val="1E40AF"/>
          <w:sz w:val="26"/>
        </w:rPr>
        <w:t>What the AI receives and why it fails</w:t>
      </w:r>
    </w:p>
    <w:p>
      <w:pPr>
        <w:spacing w:after="100" w:before="0"/>
      </w:pPr>
      <w:r>
        <w:rPr>
          <w:b w:val="0"/>
          <w:color w:val="334155"/>
          <w:sz w:val="21"/>
        </w:rPr>
        <w:t>The AI enrichment (GPT-5-mini, AINaicsEnrichment.ts) fires when fewer than 3 vendor sources have a NAICS code. For these 5,349 businesses, the AI received:</w:t>
      </w:r>
    </w:p>
    <w:p>
      <w:pPr>
        <w:pStyle w:val="ListBullet"/>
        <w:spacing w:after="40" w:before="0"/>
      </w:pPr>
      <w:r>
        <w:rPr>
          <w:b/>
          <w:color w:val="0F172A"/>
          <w:sz w:val="21"/>
        </w:rPr>
        <w:t>business_name</w:t>
      </w:r>
      <w:r>
        <w:rPr>
          <w:color w:val="334155"/>
          <w:sz w:val="21"/>
        </w:rPr>
        <w:t xml:space="preserve"> — the name submitted by the applicant during onboarding</w:t>
      </w:r>
    </w:p>
    <w:p>
      <w:pPr>
        <w:pStyle w:val="ListBullet"/>
        <w:spacing w:after="40" w:before="0"/>
      </w:pPr>
      <w:r>
        <w:rPr>
          <w:b/>
          <w:color w:val="0F172A"/>
          <w:sz w:val="21"/>
        </w:rPr>
        <w:t>primary_address</w:t>
      </w:r>
      <w:r>
        <w:rPr>
          <w:color w:val="334155"/>
          <w:sz w:val="21"/>
        </w:rPr>
        <w:t xml:space="preserve"> — the address submitted during onboarding</w:t>
      </w:r>
    </w:p>
    <w:p>
      <w:pPr>
        <w:pStyle w:val="ListBullet"/>
        <w:spacing w:after="40" w:before="0"/>
      </w:pPr>
      <w:r>
        <w:rPr>
          <w:b/>
          <w:color w:val="0F172A"/>
          <w:sz w:val="21"/>
        </w:rPr>
        <w:t>naics_code</w:t>
      </w:r>
      <w:r>
        <w:rPr>
          <w:color w:val="334155"/>
          <w:sz w:val="21"/>
        </w:rPr>
        <w:t xml:space="preserve"> — null (no vendor produced one)</w:t>
      </w:r>
    </w:p>
    <w:p>
      <w:pPr>
        <w:pStyle w:val="ListBullet"/>
        <w:spacing w:after="40" w:before="0"/>
      </w:pPr>
      <w:r>
        <w:rPr>
          <w:b/>
          <w:color w:val="0F172A"/>
          <w:sz w:val="21"/>
        </w:rPr>
        <w:t>website</w:t>
      </w:r>
      <w:r>
        <w:rPr>
          <w:color w:val="334155"/>
          <w:sz w:val="21"/>
        </w:rPr>
        <w:t xml:space="preserve"> — null for most (not provided by applicant; SERP scraping may not have run)</w:t>
      </w:r>
    </w:p>
    <w:p>
      <w:pPr>
        <w:pStyle w:val="ListBullet"/>
        <w:spacing w:after="40" w:before="0"/>
      </w:pPr>
      <w:r>
        <w:rPr>
          <w:b/>
          <w:color w:val="0F172A"/>
          <w:sz w:val="21"/>
        </w:rPr>
        <w:t>corporation</w:t>
      </w:r>
      <w:r>
        <w:rPr>
          <w:color w:val="334155"/>
          <w:sz w:val="21"/>
        </w:rPr>
        <w:t xml:space="preserve"> — entity type (LLC, Inc, Corp) — rarely contains industry information</w:t>
      </w:r>
    </w:p>
    <w:p>
      <w:pPr>
        <w:spacing w:before="0" w:after="120"/>
      </w:pPr>
    </w:p>
    <w:p>
      <w:pPr>
        <w:spacing w:after="100" w:before="0"/>
      </w:pPr>
      <w:r>
        <w:rPr>
          <w:b w:val="0"/>
          <w:color w:val="334155"/>
          <w:sz w:val="21"/>
        </w:rPr>
        <w:t>The AI system prompt explicitly instructs: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 From aiNaicsEnrichment.ts line 114:</w:t>
            </w:r>
          </w:p>
          <w:p>
            <w:pPr>
              <w:spacing w:before="0" w:after="0"/>
            </w:pPr>
            <w:r>
              <w:rPr>
                <w:rFonts w:ascii="Courier New" w:hAnsi="Courier New"/>
                <w:color w:val="0F172A"/>
                <w:sz w:val="17"/>
              </w:rPr>
              <w:t>"If there is no evidence at all, return naics_code 561499 and mcc_code 5614 as a last resort."</w:t>
            </w:r>
          </w:p>
        </w:tc>
      </w:tr>
    </w:tbl>
    <w:p>
      <w:pPr>
        <w:spacing w:before="0" w:after="160"/>
      </w:pPr>
    </w:p>
    <w:p>
      <w:pPr>
        <w:spacing w:after="100" w:before="0"/>
      </w:pPr>
      <w:r>
        <w:rPr>
          <w:b w:val="0"/>
          <w:color w:val="334155"/>
          <w:sz w:val="21"/>
        </w:rPr>
        <w:t>With no vendor NAICS, no website, and an ambiguous name, the AI correctly returns 561499. This is the intended fallback behaviour — the problem is the system is reaching this fallback too frequently, and for businesses where better information IS available but not being provided to the AI.</w:t>
      </w:r>
    </w:p>
    <w:p>
      <w:pPr>
        <w:pStyle w:val="Heading2"/>
        <w:keepNext/>
        <w:spacing w:before="260" w:after="80"/>
      </w:pPr>
      <w:r>
        <w:rPr>
          <w:b/>
          <w:color w:val="1E40AF"/>
          <w:sz w:val="26"/>
        </w:rPr>
        <w:t>Two critical gaps in AI enrichment</w:t>
      </w:r>
    </w:p>
    <w:tbl>
      <w:tblPr>
        <w:tblStyle w:val="TableGrid"/>
        <w:tblW w:type="auto" w:w="0"/>
        <w:jc w:val="left"/>
        <w:tblLook w:firstColumn="1" w:firstRow="1" w:lastColumn="0" w:lastRow="0" w:noHBand="0" w:noVBand="1" w:val="04A0"/>
      </w:tblPr>
      <w:tblGrid>
        <w:gridCol w:w="3420"/>
        <w:gridCol w:w="3420"/>
        <w:gridCol w:w="3420"/>
        <w:gridCol w:w="3420"/>
      </w:tblGrid>
      <w:tr>
        <w:trPr>
          <w:tblHeader/>
        </w:trPr>
        <w:tc>
          <w:tcPr>
            <w:tcW w:type="dxa" w:w="2592"/>
            <w:shd w:val="clear" w:color="auto" w:fill="DBEAFE"/>
            <w:tcMar>
              <w:top w:w="60" w:type="dxa"/>
              <w:right w:w="100" w:type="dxa"/>
              <w:bottom w:w="60" w:type="dxa"/>
              <w:left w:w="100" w:type="dxa"/>
            </w:tcMar>
          </w:tcPr>
          <w:p>
            <w:r>
              <w:rPr>
                <w:b/>
                <w:color w:val="0F172A"/>
                <w:sz w:val="17"/>
              </w:rPr>
              <w:t>Gap</w:t>
            </w:r>
          </w:p>
        </w:tc>
        <w:tc>
          <w:tcPr>
            <w:tcW w:type="dxa" w:w="4320"/>
            <w:shd w:val="clear" w:color="auto" w:fill="DBEAFE"/>
            <w:tcMar>
              <w:top w:w="60" w:type="dxa"/>
              <w:right w:w="100" w:type="dxa"/>
              <w:bottom w:w="60" w:type="dxa"/>
              <w:left w:w="100" w:type="dxa"/>
            </w:tcMar>
          </w:tcPr>
          <w:p>
            <w:r>
              <w:rPr>
                <w:b/>
                <w:color w:val="0F172A"/>
                <w:sz w:val="17"/>
              </w:rPr>
              <w:t>What is missing</w:t>
            </w:r>
          </w:p>
        </w:tc>
        <w:tc>
          <w:tcPr>
            <w:tcW w:type="dxa" w:w="3168"/>
            <w:shd w:val="clear" w:color="auto" w:fill="DBEAFE"/>
            <w:tcMar>
              <w:top w:w="60" w:type="dxa"/>
              <w:right w:w="100" w:type="dxa"/>
              <w:bottom w:w="60" w:type="dxa"/>
              <w:left w:w="100" w:type="dxa"/>
            </w:tcMar>
          </w:tcPr>
          <w:p>
            <w:r>
              <w:rPr>
                <w:b/>
                <w:color w:val="0F172A"/>
                <w:sz w:val="17"/>
              </w:rPr>
              <w:t>Impact</w:t>
            </w:r>
          </w:p>
        </w:tc>
        <w:tc>
          <w:tcPr>
            <w:tcW w:type="dxa" w:w="3600"/>
            <w:shd w:val="clear" w:color="auto" w:fill="DBEAFE"/>
            <w:tcMar>
              <w:top w:w="60" w:type="dxa"/>
              <w:right w:w="100" w:type="dxa"/>
              <w:bottom w:w="60" w:type="dxa"/>
              <w:left w:w="100" w:type="dxa"/>
            </w:tcMar>
          </w:tcPr>
          <w:p>
            <w:r>
              <w:rPr>
                <w:b/>
                <w:color w:val="0F172A"/>
                <w:sz w:val="17"/>
              </w:rPr>
              <w:t>Fix</w:t>
            </w:r>
          </w:p>
        </w:tc>
      </w:tr>
      <w:tr>
        <w:tc>
          <w:tcPr>
            <w:tcW w:type="dxa" w:w="2592"/>
            <w:tcMar>
              <w:top w:w="60" w:type="dxa"/>
              <w:right w:w="100" w:type="dxa"/>
              <w:bottom w:w="60" w:type="dxa"/>
              <w:left w:w="100" w:type="dxa"/>
            </w:tcMar>
          </w:tcPr>
          <w:p>
            <w:r>
              <w:rPr>
                <w:b w:val="0"/>
                <w:color w:val="334155"/>
                <w:sz w:val="17"/>
              </w:rPr>
              <w:t>Gap 1: No web search for zero-vendor businesses</w:t>
            </w:r>
          </w:p>
        </w:tc>
        <w:tc>
          <w:tcPr>
            <w:tcW w:type="dxa" w:w="4320"/>
            <w:tcMar>
              <w:top w:w="60" w:type="dxa"/>
              <w:right w:w="100" w:type="dxa"/>
              <w:bottom w:w="60" w:type="dxa"/>
              <w:left w:w="100" w:type="dxa"/>
            </w:tcMar>
          </w:tcPr>
          <w:p>
            <w:r>
              <w:rPr>
                <w:b w:val="0"/>
                <w:color w:val="334155"/>
                <w:sz w:val="17"/>
              </w:rPr>
              <w:t>web_search tool is only enabled when a website URL is already known. For businesses with no website, the AI cannot search the web.</w:t>
            </w:r>
          </w:p>
        </w:tc>
        <w:tc>
          <w:tcPr>
            <w:tcW w:type="dxa" w:w="3168"/>
            <w:tcMar>
              <w:top w:w="60" w:type="dxa"/>
              <w:right w:w="100" w:type="dxa"/>
              <w:bottom w:w="60" w:type="dxa"/>
              <w:left w:w="100" w:type="dxa"/>
            </w:tcMar>
          </w:tcPr>
          <w:p>
            <w:r>
              <w:rPr>
                <w:b w:val="0"/>
                <w:color w:val="334155"/>
                <w:sz w:val="17"/>
              </w:rPr>
              <w:t>~1,069 businesses (20%) could be classified if AI searched web by name+city+state</w:t>
            </w:r>
          </w:p>
        </w:tc>
        <w:tc>
          <w:tcPr>
            <w:tcW w:type="dxa" w:w="3600"/>
            <w:tcMar>
              <w:top w:w="60" w:type="dxa"/>
              <w:right w:w="100" w:type="dxa"/>
              <w:bottom w:w="60" w:type="dxa"/>
              <w:left w:w="100" w:type="dxa"/>
            </w:tcMar>
          </w:tcPr>
          <w:p>
            <w:r>
              <w:rPr>
                <w:b w:val="0"/>
                <w:color w:val="334155"/>
                <w:sz w:val="17"/>
              </w:rPr>
              <w:t>Enable unrestricted web_search in aiNaicsEnrichment.ts getPrompt() when website=null AND n_vendor_naics=0</w:t>
            </w:r>
          </w:p>
        </w:tc>
      </w:tr>
      <w:tr>
        <w:tc>
          <w:tcPr>
            <w:tcW w:type="dxa" w:w="2592"/>
            <w:shd w:val="clear" w:color="auto" w:fill="F8FAFF"/>
            <w:tcMar>
              <w:top w:w="60" w:type="dxa"/>
              <w:right w:w="100" w:type="dxa"/>
              <w:bottom w:w="60" w:type="dxa"/>
              <w:left w:w="100" w:type="dxa"/>
            </w:tcMar>
          </w:tcPr>
          <w:p>
            <w:r>
              <w:rPr>
                <w:b w:val="0"/>
                <w:color w:val="334155"/>
                <w:sz w:val="17"/>
              </w:rPr>
              <w:t>Gap 2: No name keyword logic in AI prompt</w:t>
            </w:r>
          </w:p>
        </w:tc>
        <w:tc>
          <w:tcPr>
            <w:tcW w:type="dxa" w:w="4320"/>
            <w:shd w:val="clear" w:color="auto" w:fill="F8FAFF"/>
            <w:tcMar>
              <w:top w:w="60" w:type="dxa"/>
              <w:right w:w="100" w:type="dxa"/>
              <w:bottom w:w="60" w:type="dxa"/>
              <w:left w:w="100" w:type="dxa"/>
            </w:tcMar>
          </w:tcPr>
          <w:p>
            <w:r>
              <w:rPr>
                <w:b w:val="0"/>
                <w:color w:val="334155"/>
                <w:sz w:val="17"/>
              </w:rPr>
              <w:t>The AI prompt does not instruct GPT to classify from name keywords before returning 561499. A business named "Lisa's Nail Salon" still gets 561499 if no vendor match and no website.</w:t>
            </w:r>
          </w:p>
        </w:tc>
        <w:tc>
          <w:tcPr>
            <w:tcW w:type="dxa" w:w="3168"/>
            <w:shd w:val="clear" w:color="auto" w:fill="F8FAFF"/>
            <w:tcMar>
              <w:top w:w="60" w:type="dxa"/>
              <w:right w:w="100" w:type="dxa"/>
              <w:bottom w:w="60" w:type="dxa"/>
              <w:left w:w="100" w:type="dxa"/>
            </w:tcMar>
          </w:tcPr>
          <w:p>
            <w:r>
              <w:rPr>
                <w:b w:val="0"/>
                <w:color w:val="334155"/>
                <w:sz w:val="17"/>
              </w:rPr>
              <w:t>~1,604 businesses (30%) have name keywords that unambiguously indicate an industry</w:t>
            </w:r>
          </w:p>
        </w:tc>
        <w:tc>
          <w:tcPr>
            <w:tcW w:type="dxa" w:w="3600"/>
            <w:shd w:val="clear" w:color="auto" w:fill="F8FAFF"/>
            <w:tcMar>
              <w:top w:w="60" w:type="dxa"/>
              <w:right w:w="100" w:type="dxa"/>
              <w:bottom w:w="60" w:type="dxa"/>
              <w:left w:w="100" w:type="dxa"/>
            </w:tcMar>
          </w:tcPr>
          <w:p>
            <w:r>
              <w:rPr>
                <w:b w:val="0"/>
                <w:color w:val="334155"/>
                <w:sz w:val="17"/>
              </w:rPr>
              <w:t>Add to AI system prompt: "Before returning 561499, check if the business name contains industry keywords (salon, restaurant, church, dental, etc.) and classify from those keywords with MED confidence."</w:t>
            </w:r>
          </w:p>
        </w:tc>
      </w:tr>
      <w:tr>
        <w:tc>
          <w:tcPr>
            <w:tcW w:type="dxa" w:w="2592"/>
            <w:tcMar>
              <w:top w:w="60" w:type="dxa"/>
              <w:right w:w="100" w:type="dxa"/>
              <w:bottom w:w="60" w:type="dxa"/>
              <w:left w:w="100" w:type="dxa"/>
            </w:tcMar>
          </w:tcPr>
          <w:p>
            <w:r>
              <w:rPr>
                <w:b w:val="0"/>
                <w:color w:val="334155"/>
                <w:sz w:val="17"/>
              </w:rPr>
              <w:t>Gap 3: AI confidence metadata not stored</w:t>
            </w:r>
          </w:p>
        </w:tc>
        <w:tc>
          <w:tcPr>
            <w:tcW w:type="dxa" w:w="4320"/>
            <w:tcMar>
              <w:top w:w="60" w:type="dxa"/>
              <w:right w:w="100" w:type="dxa"/>
              <w:bottom w:w="60" w:type="dxa"/>
              <w:left w:w="100" w:type="dxa"/>
            </w:tcMar>
          </w:tcPr>
          <w:p>
            <w:r>
              <w:rPr>
                <w:b w:val="0"/>
                <w:color w:val="334155"/>
                <w:sz w:val="17"/>
              </w:rPr>
              <w:t>The ai_naics_enrichment_metadata fact is not written when AI returns 561499. Confidence, reasoning, and website_summary are lost.</w:t>
            </w:r>
          </w:p>
        </w:tc>
        <w:tc>
          <w:tcPr>
            <w:tcW w:type="dxa" w:w="3168"/>
            <w:tcMar>
              <w:top w:w="60" w:type="dxa"/>
              <w:right w:w="100" w:type="dxa"/>
              <w:bottom w:w="60" w:type="dxa"/>
              <w:left w:w="100" w:type="dxa"/>
            </w:tcMar>
          </w:tcPr>
          <w:p>
            <w:r>
              <w:rPr>
                <w:b w:val="0"/>
                <w:color w:val="334155"/>
                <w:sz w:val="17"/>
              </w:rPr>
              <w:t>Cannot diagnose AI quality or improve prompting without this data</w:t>
            </w:r>
          </w:p>
        </w:tc>
        <w:tc>
          <w:tcPr>
            <w:tcW w:type="dxa" w:w="3600"/>
            <w:tcMar>
              <w:top w:w="60" w:type="dxa"/>
              <w:right w:w="100" w:type="dxa"/>
              <w:bottom w:w="60" w:type="dxa"/>
              <w:left w:w="100" w:type="dxa"/>
            </w:tcMar>
          </w:tcPr>
          <w:p>
            <w:r>
              <w:rPr>
                <w:b w:val="0"/>
                <w:color w:val="334155"/>
                <w:sz w:val="17"/>
              </w:rPr>
              <w:t>Ensure aiNaicsEnrichment.ts saves metadata even when fallback code is returned</w:t>
            </w:r>
          </w:p>
        </w:tc>
      </w:tr>
    </w:tbl>
    <w:p>
      <w:pPr>
        <w:spacing w:before="0" w:after="160"/>
      </w:pPr>
    </w:p>
    <w:p>
      <w:pPr>
        <w:pStyle w:val="Heading2"/>
        <w:keepNext/>
        <w:spacing w:before="260" w:after="80"/>
      </w:pPr>
      <w:r>
        <w:rPr>
          <w:b/>
          <w:color w:val="1E40AF"/>
          <w:sz w:val="26"/>
        </w:rPr>
        <w:t>AI as winner vs other source as winner</w:t>
      </w:r>
    </w:p>
    <w:p>
      <w:pPr>
        <w:spacing w:after="100" w:before="0"/>
      </w:pPr>
      <w:r>
        <w:rPr>
          <w:b w:val="0"/>
          <w:color w:val="334155"/>
          <w:sz w:val="21"/>
        </w:rPr>
        <w:t>2,381 businesses (44.5%) had platform_id=31 (AI was the winning source). 2,968 businesses (55.5%) had a DIFFERENT source as winner (Middesk, Trulioo, SERP) — but that source also had no valid NAICS code. This means: even when Middesk or Trulioo responded with business data, their response did not include a NAICS code, and the AI subsequently produced 561499 as fallback. The Middesk/Trulioo responses should be examined in integration_data.request_response to understand what they returned.</w:t>
      </w:r>
    </w:p>
    <w:p>
      <w:r>
        <w:br w:type="page"/>
      </w:r>
    </w:p>
    <w:p>
      <w:pPr>
        <w:pStyle w:val="Heading1"/>
        <w:keepNext/>
        <w:spacing w:before="320" w:after="120"/>
      </w:pPr>
      <w:r>
        <w:rPr>
          <w:b/>
          <w:color w:val="5B21B6"/>
          <w:sz w:val="36"/>
        </w:rPr>
        <w:t>Section 7 — Gap Analysis: What Is Missing and Where</w:t>
      </w:r>
    </w:p>
    <w:tbl>
      <w:tblPr>
        <w:tblStyle w:val="TableGrid"/>
        <w:tblW w:type="auto" w:w="0"/>
        <w:jc w:val="left"/>
        <w:tblLook w:firstColumn="1" w:firstRow="1" w:lastColumn="0" w:lastRow="0" w:noHBand="0" w:noVBand="1" w:val="04A0"/>
      </w:tblPr>
      <w:tblGrid>
        <w:gridCol w:w="2736"/>
        <w:gridCol w:w="2736"/>
        <w:gridCol w:w="2736"/>
        <w:gridCol w:w="2736"/>
        <w:gridCol w:w="2736"/>
      </w:tblGrid>
      <w:tr>
        <w:trPr>
          <w:tblHeader/>
        </w:trPr>
        <w:tc>
          <w:tcPr>
            <w:tcW w:type="dxa" w:w="864"/>
            <w:shd w:val="clear" w:color="auto" w:fill="DBEAFE"/>
            <w:tcMar>
              <w:top w:w="60" w:type="dxa"/>
              <w:right w:w="100" w:type="dxa"/>
              <w:bottom w:w="60" w:type="dxa"/>
              <w:left w:w="100" w:type="dxa"/>
            </w:tcMar>
          </w:tcPr>
          <w:p>
            <w:r>
              <w:rPr>
                <w:b/>
                <w:color w:val="0F172A"/>
                <w:sz w:val="17"/>
              </w:rPr>
              <w:t>Gap ID</w:t>
            </w:r>
          </w:p>
        </w:tc>
        <w:tc>
          <w:tcPr>
            <w:tcW w:type="dxa" w:w="4608"/>
            <w:shd w:val="clear" w:color="auto" w:fill="DBEAFE"/>
            <w:tcMar>
              <w:top w:w="60" w:type="dxa"/>
              <w:right w:w="100" w:type="dxa"/>
              <w:bottom w:w="60" w:type="dxa"/>
              <w:left w:w="100" w:type="dxa"/>
            </w:tcMar>
          </w:tcPr>
          <w:p>
            <w:r>
              <w:rPr>
                <w:b/>
                <w:color w:val="0F172A"/>
                <w:sz w:val="17"/>
              </w:rPr>
              <w:t>Gap Description</w:t>
            </w:r>
          </w:p>
        </w:tc>
        <w:tc>
          <w:tcPr>
            <w:tcW w:type="dxa" w:w="1728"/>
            <w:shd w:val="clear" w:color="auto" w:fill="DBEAFE"/>
            <w:tcMar>
              <w:top w:w="60" w:type="dxa"/>
              <w:right w:w="100" w:type="dxa"/>
              <w:bottom w:w="60" w:type="dxa"/>
              <w:left w:w="100" w:type="dxa"/>
            </w:tcMar>
          </w:tcPr>
          <w:p>
            <w:r>
              <w:rPr>
                <w:b/>
                <w:color w:val="0F172A"/>
                <w:sz w:val="17"/>
              </w:rPr>
              <w:t>Pipeline</w:t>
            </w:r>
          </w:p>
        </w:tc>
        <w:tc>
          <w:tcPr>
            <w:tcW w:type="dxa" w:w="3168"/>
            <w:shd w:val="clear" w:color="auto" w:fill="DBEAFE"/>
            <w:tcMar>
              <w:top w:w="60" w:type="dxa"/>
              <w:right w:w="100" w:type="dxa"/>
              <w:bottom w:w="60" w:type="dxa"/>
              <w:left w:w="100" w:type="dxa"/>
            </w:tcMar>
          </w:tcPr>
          <w:p>
            <w:r>
              <w:rPr>
                <w:b/>
                <w:color w:val="0F172A"/>
                <w:sz w:val="17"/>
              </w:rPr>
              <w:t>Table affected</w:t>
            </w:r>
          </w:p>
        </w:tc>
        <w:tc>
          <w:tcPr>
            <w:tcW w:type="dxa" w:w="3312"/>
            <w:shd w:val="clear" w:color="auto" w:fill="DBEAFE"/>
            <w:tcMar>
              <w:top w:w="60" w:type="dxa"/>
              <w:right w:w="100" w:type="dxa"/>
              <w:bottom w:w="60" w:type="dxa"/>
              <w:left w:w="100" w:type="dxa"/>
            </w:tcMar>
          </w:tcPr>
          <w:p>
            <w:r>
              <w:rPr>
                <w:b/>
                <w:color w:val="0F172A"/>
                <w:sz w:val="17"/>
              </w:rPr>
              <w:t>Business impact</w:t>
            </w:r>
          </w:p>
        </w:tc>
      </w:tr>
      <w:tr>
        <w:tc>
          <w:tcPr>
            <w:tcW w:type="dxa" w:w="864"/>
            <w:tcMar>
              <w:top w:w="60" w:type="dxa"/>
              <w:right w:w="100" w:type="dxa"/>
              <w:bottom w:w="60" w:type="dxa"/>
              <w:left w:w="100" w:type="dxa"/>
            </w:tcMar>
          </w:tcPr>
          <w:p>
            <w:r>
              <w:rPr>
                <w:b w:val="0"/>
                <w:color w:val="334155"/>
                <w:sz w:val="17"/>
              </w:rPr>
              <w:t>G1</w:t>
            </w:r>
          </w:p>
        </w:tc>
        <w:tc>
          <w:tcPr>
            <w:tcW w:type="dxa" w:w="4608"/>
            <w:tcMar>
              <w:top w:w="60" w:type="dxa"/>
              <w:right w:w="100" w:type="dxa"/>
              <w:bottom w:w="60" w:type="dxa"/>
              <w:left w:w="100" w:type="dxa"/>
            </w:tcMar>
          </w:tcPr>
          <w:p>
            <w:r>
              <w:rPr>
                <w:b w:val="0"/>
                <w:color w:val="334155"/>
                <w:sz w:val="17"/>
              </w:rPr>
              <w:t>Entity matching fails to find ZI/EFX/OC records for these businesses. Likely due to new registrations, micro-businesses, or name normalisation issues.</w:t>
            </w:r>
          </w:p>
        </w:tc>
        <w:tc>
          <w:tcPr>
            <w:tcW w:type="dxa" w:w="1728"/>
            <w:tcMar>
              <w:top w:w="60" w:type="dxa"/>
              <w:right w:w="100" w:type="dxa"/>
              <w:bottom w:w="60" w:type="dxa"/>
              <w:left w:w="100" w:type="dxa"/>
            </w:tcMar>
          </w:tcPr>
          <w:p>
            <w:r>
              <w:rPr>
                <w:b w:val="0"/>
                <w:color w:val="334155"/>
                <w:sz w:val="17"/>
              </w:rPr>
              <w:t>Both A &amp; B</w:t>
            </w:r>
          </w:p>
        </w:tc>
        <w:tc>
          <w:tcPr>
            <w:tcW w:type="dxa" w:w="3168"/>
            <w:tcMar>
              <w:top w:w="60" w:type="dxa"/>
              <w:right w:w="100" w:type="dxa"/>
              <w:bottom w:w="60" w:type="dxa"/>
              <w:left w:w="100" w:type="dxa"/>
            </w:tcMar>
          </w:tcPr>
          <w:p>
            <w:r>
              <w:rPr>
                <w:b w:val="0"/>
                <w:color w:val="334155"/>
                <w:sz w:val="17"/>
              </w:rPr>
              <w:t>zoominfo_matches_custom_inc_ml</w:t>
              <w:br/>
              <w:t>efx_matches_custom_inc_ml</w:t>
              <w:br/>
              <w:t>oc_matches_custom_inc_ml</w:t>
            </w:r>
          </w:p>
        </w:tc>
        <w:tc>
          <w:tcPr>
            <w:tcW w:type="dxa" w:w="3312"/>
            <w:tcMar>
              <w:top w:w="60" w:type="dxa"/>
              <w:right w:w="100" w:type="dxa"/>
              <w:bottom w:w="60" w:type="dxa"/>
              <w:left w:w="100" w:type="dxa"/>
            </w:tcMar>
          </w:tcPr>
          <w:p>
            <w:r>
              <w:rPr>
                <w:b w:val="0"/>
                <w:color w:val="334155"/>
                <w:sz w:val="17"/>
              </w:rPr>
              <w:t>5,348 businesses — the entire fallback population</w:t>
            </w:r>
          </w:p>
        </w:tc>
      </w:tr>
      <w:tr>
        <w:tc>
          <w:tcPr>
            <w:tcW w:type="dxa" w:w="864"/>
            <w:shd w:val="clear" w:color="auto" w:fill="F8FAFF"/>
            <w:tcMar>
              <w:top w:w="60" w:type="dxa"/>
              <w:right w:w="100" w:type="dxa"/>
              <w:bottom w:w="60" w:type="dxa"/>
              <w:left w:w="100" w:type="dxa"/>
            </w:tcMar>
          </w:tcPr>
          <w:p>
            <w:r>
              <w:rPr>
                <w:b w:val="0"/>
                <w:color w:val="334155"/>
                <w:sz w:val="17"/>
              </w:rPr>
              <w:t>G2</w:t>
            </w:r>
          </w:p>
        </w:tc>
        <w:tc>
          <w:tcPr>
            <w:tcW w:type="dxa" w:w="4608"/>
            <w:shd w:val="clear" w:color="auto" w:fill="F8FAFF"/>
            <w:tcMar>
              <w:top w:w="60" w:type="dxa"/>
              <w:right w:w="100" w:type="dxa"/>
              <w:bottom w:w="60" w:type="dxa"/>
              <w:left w:w="100" w:type="dxa"/>
            </w:tcMar>
          </w:tcPr>
          <w:p>
            <w:r>
              <w:rPr>
                <w:b w:val="0"/>
                <w:color w:val="334155"/>
                <w:sz w:val="17"/>
              </w:rPr>
              <w:t>AI enrichment does not use web search when no website URL is provided. GPT-5-mini has web_search capability but it is only enabled for known websites.</w:t>
            </w:r>
          </w:p>
        </w:tc>
        <w:tc>
          <w:tcPr>
            <w:tcW w:type="dxa" w:w="1728"/>
            <w:shd w:val="clear" w:color="auto" w:fill="F8FAFF"/>
            <w:tcMar>
              <w:top w:w="60" w:type="dxa"/>
              <w:right w:w="100" w:type="dxa"/>
              <w:bottom w:w="60" w:type="dxa"/>
              <w:left w:w="100" w:type="dxa"/>
            </w:tcMar>
          </w:tcPr>
          <w:p>
            <w:r>
              <w:rPr>
                <w:b w:val="0"/>
                <w:color w:val="334155"/>
                <w:sz w:val="17"/>
              </w:rPr>
              <w:t>Pipeline A</w:t>
            </w:r>
          </w:p>
        </w:tc>
        <w:tc>
          <w:tcPr>
            <w:tcW w:type="dxa" w:w="3168"/>
            <w:shd w:val="clear" w:color="auto" w:fill="F8FAFF"/>
            <w:tcMar>
              <w:top w:w="60" w:type="dxa"/>
              <w:right w:w="100" w:type="dxa"/>
              <w:bottom w:w="60" w:type="dxa"/>
              <w:left w:w="100" w:type="dxa"/>
            </w:tcMar>
          </w:tcPr>
          <w:p>
            <w:r>
              <w:rPr>
                <w:b w:val="0"/>
                <w:color w:val="334155"/>
                <w:sz w:val="17"/>
              </w:rPr>
              <w:t>integration_data.request_response</w:t>
              <w:br/>
              <w:t>rds_warehouse_public.facts</w:t>
            </w:r>
          </w:p>
        </w:tc>
        <w:tc>
          <w:tcPr>
            <w:tcW w:type="dxa" w:w="3312"/>
            <w:shd w:val="clear" w:color="auto" w:fill="F8FAFF"/>
            <w:tcMar>
              <w:top w:w="60" w:type="dxa"/>
              <w:right w:w="100" w:type="dxa"/>
              <w:bottom w:w="60" w:type="dxa"/>
              <w:left w:w="100" w:type="dxa"/>
            </w:tcMar>
          </w:tcPr>
          <w:p>
            <w:r>
              <w:rPr>
                <w:b w:val="0"/>
                <w:color w:val="334155"/>
                <w:sz w:val="17"/>
              </w:rPr>
              <w:t>~1,069 businesses (20%) recoverable with open web search</w:t>
            </w:r>
          </w:p>
        </w:tc>
      </w:tr>
      <w:tr>
        <w:tc>
          <w:tcPr>
            <w:tcW w:type="dxa" w:w="864"/>
            <w:tcMar>
              <w:top w:w="60" w:type="dxa"/>
              <w:right w:w="100" w:type="dxa"/>
              <w:bottom w:w="60" w:type="dxa"/>
              <w:left w:w="100" w:type="dxa"/>
            </w:tcMar>
          </w:tcPr>
          <w:p>
            <w:r>
              <w:rPr>
                <w:b w:val="0"/>
                <w:color w:val="334155"/>
                <w:sz w:val="17"/>
              </w:rPr>
              <w:t>G3</w:t>
            </w:r>
          </w:p>
        </w:tc>
        <w:tc>
          <w:tcPr>
            <w:tcW w:type="dxa" w:w="4608"/>
            <w:tcMar>
              <w:top w:w="60" w:type="dxa"/>
              <w:right w:w="100" w:type="dxa"/>
              <w:bottom w:w="60" w:type="dxa"/>
              <w:left w:w="100" w:type="dxa"/>
            </w:tcMar>
          </w:tcPr>
          <w:p>
            <w:r>
              <w:rPr>
                <w:b w:val="0"/>
                <w:color w:val="334155"/>
                <w:sz w:val="17"/>
              </w:rPr>
              <w:t>AI prompt does not use business name keywords to classify before returning 561499. Names like "Lisa's Nail Salon" should give NAICS 812113 without vendor data.</w:t>
            </w:r>
          </w:p>
        </w:tc>
        <w:tc>
          <w:tcPr>
            <w:tcW w:type="dxa" w:w="1728"/>
            <w:tcMar>
              <w:top w:w="60" w:type="dxa"/>
              <w:right w:w="100" w:type="dxa"/>
              <w:bottom w:w="60" w:type="dxa"/>
              <w:left w:w="100" w:type="dxa"/>
            </w:tcMar>
          </w:tcPr>
          <w:p>
            <w:r>
              <w:rPr>
                <w:b w:val="0"/>
                <w:color w:val="334155"/>
                <w:sz w:val="17"/>
              </w:rPr>
              <w:t>Pipeline A</w:t>
            </w:r>
          </w:p>
        </w:tc>
        <w:tc>
          <w:tcPr>
            <w:tcW w:type="dxa" w:w="3168"/>
            <w:tcMar>
              <w:top w:w="60" w:type="dxa"/>
              <w:right w:w="100" w:type="dxa"/>
              <w:bottom w:w="60" w:type="dxa"/>
              <w:left w:w="100" w:type="dxa"/>
            </w:tcMar>
          </w:tcPr>
          <w:p>
            <w:r>
              <w:rPr>
                <w:b w:val="0"/>
                <w:color w:val="334155"/>
                <w:sz w:val="17"/>
              </w:rPr>
              <w:t>aiNaicsEnrichment.ts (code change, not data)</w:t>
            </w:r>
          </w:p>
        </w:tc>
        <w:tc>
          <w:tcPr>
            <w:tcW w:type="dxa" w:w="3312"/>
            <w:tcMar>
              <w:top w:w="60" w:type="dxa"/>
              <w:right w:w="100" w:type="dxa"/>
              <w:bottom w:w="60" w:type="dxa"/>
              <w:left w:w="100" w:type="dxa"/>
            </w:tcMar>
          </w:tcPr>
          <w:p>
            <w:r>
              <w:rPr>
                <w:b w:val="0"/>
                <w:color w:val="334155"/>
                <w:sz w:val="17"/>
              </w:rPr>
              <w:t>~1,604 businesses (30%) recoverable with name keywords</w:t>
            </w:r>
          </w:p>
        </w:tc>
      </w:tr>
      <w:tr>
        <w:tc>
          <w:tcPr>
            <w:tcW w:type="dxa" w:w="864"/>
            <w:shd w:val="clear" w:color="auto" w:fill="F8FAFF"/>
            <w:tcMar>
              <w:top w:w="60" w:type="dxa"/>
              <w:right w:w="100" w:type="dxa"/>
              <w:bottom w:w="60" w:type="dxa"/>
              <w:left w:w="100" w:type="dxa"/>
            </w:tcMar>
          </w:tcPr>
          <w:p>
            <w:r>
              <w:rPr>
                <w:b w:val="0"/>
                <w:color w:val="334155"/>
                <w:sz w:val="17"/>
              </w:rPr>
              <w:t>G4</w:t>
            </w:r>
          </w:p>
        </w:tc>
        <w:tc>
          <w:tcPr>
            <w:tcW w:type="dxa" w:w="4608"/>
            <w:shd w:val="clear" w:color="auto" w:fill="F8FAFF"/>
            <w:tcMar>
              <w:top w:w="60" w:type="dxa"/>
              <w:right w:w="100" w:type="dxa"/>
              <w:bottom w:w="60" w:type="dxa"/>
              <w:left w:w="100" w:type="dxa"/>
            </w:tcMar>
          </w:tcPr>
          <w:p>
            <w:r>
              <w:rPr>
                <w:b w:val="0"/>
                <w:color w:val="334155"/>
                <w:sz w:val="17"/>
              </w:rPr>
              <w:t>AI enrichment metadata fact not written when returning fallback. ai_confidence, ai_reasoning, ai_website_summary are lost.</w:t>
            </w:r>
          </w:p>
        </w:tc>
        <w:tc>
          <w:tcPr>
            <w:tcW w:type="dxa" w:w="1728"/>
            <w:shd w:val="clear" w:color="auto" w:fill="F8FAFF"/>
            <w:tcMar>
              <w:top w:w="60" w:type="dxa"/>
              <w:right w:w="100" w:type="dxa"/>
              <w:bottom w:w="60" w:type="dxa"/>
              <w:left w:w="100" w:type="dxa"/>
            </w:tcMar>
          </w:tcPr>
          <w:p>
            <w:r>
              <w:rPr>
                <w:b w:val="0"/>
                <w:color w:val="334155"/>
                <w:sz w:val="17"/>
              </w:rPr>
              <w:t>Pipeline A</w:t>
            </w:r>
          </w:p>
        </w:tc>
        <w:tc>
          <w:tcPr>
            <w:tcW w:type="dxa" w:w="3168"/>
            <w:shd w:val="clear" w:color="auto" w:fill="F8FAFF"/>
            <w:tcMar>
              <w:top w:w="60" w:type="dxa"/>
              <w:right w:w="100" w:type="dxa"/>
              <w:bottom w:w="60" w:type="dxa"/>
              <w:left w:w="100" w:type="dxa"/>
            </w:tcMar>
          </w:tcPr>
          <w:p>
            <w:r>
              <w:rPr>
                <w:b w:val="0"/>
                <w:color w:val="334155"/>
                <w:sz w:val="17"/>
              </w:rPr>
              <w:t>rds_warehouse_public.facts name="ai_naics_enrichment_metadata"</w:t>
            </w:r>
          </w:p>
        </w:tc>
        <w:tc>
          <w:tcPr>
            <w:tcW w:type="dxa" w:w="3312"/>
            <w:shd w:val="clear" w:color="auto" w:fill="F8FAFF"/>
            <w:tcMar>
              <w:top w:w="60" w:type="dxa"/>
              <w:right w:w="100" w:type="dxa"/>
              <w:bottom w:w="60" w:type="dxa"/>
              <w:left w:w="100" w:type="dxa"/>
            </w:tcMar>
          </w:tcPr>
          <w:p>
            <w:r>
              <w:rPr>
                <w:b w:val="0"/>
                <w:color w:val="334155"/>
                <w:sz w:val="17"/>
              </w:rPr>
              <w:t>Diagnostic gap — prevents quality monitoring</w:t>
            </w:r>
          </w:p>
        </w:tc>
      </w:tr>
      <w:tr>
        <w:tc>
          <w:tcPr>
            <w:tcW w:type="dxa" w:w="864"/>
            <w:tcMar>
              <w:top w:w="60" w:type="dxa"/>
              <w:right w:w="100" w:type="dxa"/>
              <w:bottom w:w="60" w:type="dxa"/>
              <w:left w:w="100" w:type="dxa"/>
            </w:tcMar>
          </w:tcPr>
          <w:p>
            <w:r>
              <w:rPr>
                <w:b w:val="0"/>
                <w:color w:val="334155"/>
                <w:sz w:val="17"/>
              </w:rPr>
              <w:t>G5</w:t>
            </w:r>
          </w:p>
        </w:tc>
        <w:tc>
          <w:tcPr>
            <w:tcW w:type="dxa" w:w="4608"/>
            <w:tcMar>
              <w:top w:w="60" w:type="dxa"/>
              <w:right w:w="100" w:type="dxa"/>
              <w:bottom w:w="60" w:type="dxa"/>
              <w:left w:w="100" w:type="dxa"/>
            </w:tcMar>
          </w:tcPr>
          <w:p>
            <w:r>
              <w:rPr>
                <w:b w:val="0"/>
                <w:color w:val="334155"/>
                <w:sz w:val="17"/>
              </w:rPr>
              <w:t>MCC description says "Fallback MCC per instructions" — customer sees this literally. The message was intended as an internal system note, not customer-facing text.</w:t>
            </w:r>
          </w:p>
        </w:tc>
        <w:tc>
          <w:tcPr>
            <w:tcW w:type="dxa" w:w="1728"/>
            <w:tcMar>
              <w:top w:w="60" w:type="dxa"/>
              <w:right w:w="100" w:type="dxa"/>
              <w:bottom w:w="60" w:type="dxa"/>
              <w:left w:w="100" w:type="dxa"/>
            </w:tcMar>
          </w:tcPr>
          <w:p>
            <w:r>
              <w:rPr>
                <w:b w:val="0"/>
                <w:color w:val="334155"/>
                <w:sz w:val="17"/>
              </w:rPr>
              <w:t>Pipeline A</w:t>
            </w:r>
          </w:p>
        </w:tc>
        <w:tc>
          <w:tcPr>
            <w:tcW w:type="dxa" w:w="3168"/>
            <w:tcMar>
              <w:top w:w="60" w:type="dxa"/>
              <w:right w:w="100" w:type="dxa"/>
              <w:bottom w:w="60" w:type="dxa"/>
              <w:left w:w="100" w:type="dxa"/>
            </w:tcMar>
          </w:tcPr>
          <w:p>
            <w:r>
              <w:rPr>
                <w:b w:val="0"/>
                <w:color w:val="334155"/>
                <w:sz w:val="17"/>
              </w:rPr>
              <w:t>integration_data.request_response</w:t>
              <w:br/>
              <w:t>rds_warehouse_public.facts name="mcc_code"</w:t>
            </w:r>
          </w:p>
        </w:tc>
        <w:tc>
          <w:tcPr>
            <w:tcW w:type="dxa" w:w="3312"/>
            <w:tcMar>
              <w:top w:w="60" w:type="dxa"/>
              <w:right w:w="100" w:type="dxa"/>
              <w:bottom w:w="60" w:type="dxa"/>
              <w:left w:w="100" w:type="dxa"/>
            </w:tcMar>
          </w:tcPr>
          <w:p>
            <w:r>
              <w:rPr>
                <w:b w:val="0"/>
                <w:color w:val="334155"/>
                <w:sz w:val="17"/>
              </w:rPr>
              <w:t>UX issue — all 5,349 businesses see this confusing description</w:t>
            </w:r>
          </w:p>
        </w:tc>
      </w:tr>
      <w:tr>
        <w:tc>
          <w:tcPr>
            <w:tcW w:type="dxa" w:w="864"/>
            <w:shd w:val="clear" w:color="auto" w:fill="F8FAFF"/>
            <w:tcMar>
              <w:top w:w="60" w:type="dxa"/>
              <w:right w:w="100" w:type="dxa"/>
              <w:bottom w:w="60" w:type="dxa"/>
              <w:left w:w="100" w:type="dxa"/>
            </w:tcMar>
          </w:tcPr>
          <w:p>
            <w:r>
              <w:rPr>
                <w:b w:val="0"/>
                <w:color w:val="334155"/>
                <w:sz w:val="17"/>
              </w:rPr>
              <w:t>G6</w:t>
            </w:r>
          </w:p>
        </w:tc>
        <w:tc>
          <w:tcPr>
            <w:tcW w:type="dxa" w:w="4608"/>
            <w:shd w:val="clear" w:color="auto" w:fill="F8FAFF"/>
            <w:tcMar>
              <w:top w:w="60" w:type="dxa"/>
              <w:right w:w="100" w:type="dxa"/>
              <w:bottom w:w="60" w:type="dxa"/>
              <w:left w:w="100" w:type="dxa"/>
            </w:tcMar>
          </w:tcPr>
          <w:p>
            <w:r>
              <w:rPr>
                <w:b w:val="0"/>
                <w:color w:val="334155"/>
                <w:sz w:val="17"/>
              </w:rPr>
              <w:t>Pipeline B (customer_files) uses only ZI vs EFX and cannot recover NAICS from Middesk SOS filings, OC, or Trulioo for these businesses.</w:t>
            </w:r>
          </w:p>
        </w:tc>
        <w:tc>
          <w:tcPr>
            <w:tcW w:type="dxa" w:w="1728"/>
            <w:shd w:val="clear" w:color="auto" w:fill="F8FAFF"/>
            <w:tcMar>
              <w:top w:w="60" w:type="dxa"/>
              <w:right w:w="100" w:type="dxa"/>
              <w:bottom w:w="60" w:type="dxa"/>
              <w:left w:w="100" w:type="dxa"/>
            </w:tcMar>
          </w:tcPr>
          <w:p>
            <w:r>
              <w:rPr>
                <w:b w:val="0"/>
                <w:color w:val="334155"/>
                <w:sz w:val="17"/>
              </w:rPr>
              <w:t>Pipeline B</w:t>
            </w:r>
          </w:p>
        </w:tc>
        <w:tc>
          <w:tcPr>
            <w:tcW w:type="dxa" w:w="3168"/>
            <w:shd w:val="clear" w:color="auto" w:fill="F8FAFF"/>
            <w:tcMar>
              <w:top w:w="60" w:type="dxa"/>
              <w:right w:w="100" w:type="dxa"/>
              <w:bottom w:w="60" w:type="dxa"/>
              <w:left w:w="100" w:type="dxa"/>
            </w:tcMar>
          </w:tcPr>
          <w:p>
            <w:r>
              <w:rPr>
                <w:b w:val="0"/>
                <w:color w:val="334155"/>
                <w:sz w:val="17"/>
              </w:rPr>
              <w:t>datascience.customer_files</w:t>
            </w:r>
          </w:p>
        </w:tc>
        <w:tc>
          <w:tcPr>
            <w:tcW w:type="dxa" w:w="3312"/>
            <w:shd w:val="clear" w:color="auto" w:fill="F8FAFF"/>
            <w:tcMar>
              <w:top w:w="60" w:type="dxa"/>
              <w:right w:w="100" w:type="dxa"/>
              <w:bottom w:w="60" w:type="dxa"/>
              <w:left w:w="100" w:type="dxa"/>
            </w:tcMar>
          </w:tcPr>
          <w:p>
            <w:r>
              <w:rPr>
                <w:b w:val="0"/>
                <w:color w:val="334155"/>
                <w:sz w:val="17"/>
              </w:rPr>
              <w:t>Confirms full scope of entity-matching failure</w:t>
            </w:r>
          </w:p>
        </w:tc>
      </w:tr>
    </w:tbl>
    <w:p>
      <w:pPr>
        <w:spacing w:before="0" w:after="160"/>
      </w:pPr>
    </w:p>
    <w:p>
      <w:r>
        <w:br w:type="page"/>
      </w:r>
    </w:p>
    <w:p>
      <w:pPr>
        <w:pStyle w:val="Heading1"/>
        <w:keepNext/>
        <w:spacing w:before="320" w:after="120"/>
      </w:pPr>
      <w:r>
        <w:rPr>
          <w:b/>
          <w:color w:val="5B21B6"/>
          <w:sz w:val="36"/>
        </w:rPr>
        <w:t>Section 8 — Recovery Potential: How Many Can We Fix?</w:t>
      </w:r>
    </w:p>
    <w:p>
      <w:pPr>
        <w:spacing w:after="100" w:before="0"/>
      </w:pPr>
      <w:r>
        <w:rPr>
          <w:b w:val="0"/>
          <w:color w:val="334155"/>
          <w:sz w:val="21"/>
        </w:rPr>
        <w:t>Based on the real production data, here is the estimated recovery potential:</w:t>
      </w:r>
    </w:p>
    <w:p>
      <w:pPr>
        <w:spacing w:before="0" w:after="80"/>
      </w:pPr>
    </w:p>
    <w:tbl>
      <w:tblPr>
        <w:tblStyle w:val="TableGrid"/>
        <w:tblW w:type="auto" w:w="0"/>
        <w:jc w:val="left"/>
        <w:tblLook w:firstColumn="1" w:firstRow="1" w:lastColumn="0" w:lastRow="0" w:noHBand="0" w:noVBand="1" w:val="04A0"/>
      </w:tblPr>
      <w:tblGrid>
        <w:gridCol w:w="3420"/>
        <w:gridCol w:w="3420"/>
        <w:gridCol w:w="3420"/>
        <w:gridCol w:w="3420"/>
      </w:tblGrid>
      <w:tr>
        <w:trPr>
          <w:tblHeader/>
        </w:trPr>
        <w:tc>
          <w:tcPr>
            <w:tcW w:type="dxa" w:w="4032"/>
            <w:shd w:val="clear" w:color="auto" w:fill="DBEAFE"/>
            <w:tcMar>
              <w:top w:w="60" w:type="dxa"/>
              <w:right w:w="100" w:type="dxa"/>
              <w:bottom w:w="60" w:type="dxa"/>
              <w:left w:w="100" w:type="dxa"/>
            </w:tcMar>
          </w:tcPr>
          <w:p>
            <w:r>
              <w:rPr>
                <w:b/>
                <w:color w:val="0F172A"/>
                <w:sz w:val="19"/>
              </w:rPr>
              <w:t>Category</w:t>
            </w:r>
          </w:p>
        </w:tc>
        <w:tc>
          <w:tcPr>
            <w:tcW w:type="dxa" w:w="1872"/>
            <w:shd w:val="clear" w:color="auto" w:fill="DBEAFE"/>
            <w:tcMar>
              <w:top w:w="60" w:type="dxa"/>
              <w:right w:w="100" w:type="dxa"/>
              <w:bottom w:w="60" w:type="dxa"/>
              <w:left w:w="100" w:type="dxa"/>
            </w:tcMar>
          </w:tcPr>
          <w:p>
            <w:r>
              <w:rPr>
                <w:b/>
                <w:color w:val="0F172A"/>
                <w:sz w:val="19"/>
              </w:rPr>
              <w:t>Businesses</w:t>
            </w:r>
          </w:p>
        </w:tc>
        <w:tc>
          <w:tcPr>
            <w:tcW w:type="dxa" w:w="1008"/>
            <w:shd w:val="clear" w:color="auto" w:fill="DBEAFE"/>
            <w:tcMar>
              <w:top w:w="60" w:type="dxa"/>
              <w:right w:w="100" w:type="dxa"/>
              <w:bottom w:w="60" w:type="dxa"/>
              <w:left w:w="100" w:type="dxa"/>
            </w:tcMar>
          </w:tcPr>
          <w:p>
            <w:r>
              <w:rPr>
                <w:b/>
                <w:color w:val="0F172A"/>
                <w:sz w:val="19"/>
              </w:rPr>
              <w:t>%</w:t>
            </w:r>
          </w:p>
        </w:tc>
        <w:tc>
          <w:tcPr>
            <w:tcW w:type="dxa" w:w="6768"/>
            <w:shd w:val="clear" w:color="auto" w:fill="DBEAFE"/>
            <w:tcMar>
              <w:top w:w="60" w:type="dxa"/>
              <w:right w:w="100" w:type="dxa"/>
              <w:bottom w:w="60" w:type="dxa"/>
              <w:left w:w="100" w:type="dxa"/>
            </w:tcMar>
          </w:tcPr>
          <w:p>
            <w:r>
              <w:rPr>
                <w:b/>
                <w:color w:val="0F172A"/>
                <w:sz w:val="19"/>
              </w:rPr>
              <w:t>Description</w:t>
            </w:r>
          </w:p>
        </w:tc>
      </w:tr>
      <w:tr>
        <w:tc>
          <w:tcPr>
            <w:tcW w:type="dxa" w:w="4032"/>
            <w:tcMar>
              <w:top w:w="60" w:type="dxa"/>
              <w:right w:w="100" w:type="dxa"/>
              <w:bottom w:w="60" w:type="dxa"/>
              <w:left w:w="100" w:type="dxa"/>
            </w:tcMar>
          </w:tcPr>
          <w:p>
            <w:r>
              <w:rPr>
                <w:b w:val="0"/>
                <w:color w:val="334155"/>
                <w:sz w:val="19"/>
              </w:rPr>
              <w:t>Recoverable — name keywords</w:t>
            </w:r>
          </w:p>
        </w:tc>
        <w:tc>
          <w:tcPr>
            <w:tcW w:type="dxa" w:w="1872"/>
            <w:tcMar>
              <w:top w:w="60" w:type="dxa"/>
              <w:right w:w="100" w:type="dxa"/>
              <w:bottom w:w="60" w:type="dxa"/>
              <w:left w:w="100" w:type="dxa"/>
            </w:tcMar>
          </w:tcPr>
          <w:p>
            <w:r>
              <w:rPr>
                <w:b w:val="0"/>
                <w:color w:val="334155"/>
                <w:sz w:val="19"/>
              </w:rPr>
              <w:t>~1,604</w:t>
            </w:r>
          </w:p>
        </w:tc>
        <w:tc>
          <w:tcPr>
            <w:tcW w:type="dxa" w:w="1008"/>
            <w:tcMar>
              <w:top w:w="60" w:type="dxa"/>
              <w:right w:w="100" w:type="dxa"/>
              <w:bottom w:w="60" w:type="dxa"/>
              <w:left w:w="100" w:type="dxa"/>
            </w:tcMar>
          </w:tcPr>
          <w:p>
            <w:r>
              <w:rPr>
                <w:b w:val="0"/>
                <w:color w:val="334155"/>
                <w:sz w:val="19"/>
              </w:rPr>
              <w:t>~30%</w:t>
            </w:r>
          </w:p>
        </w:tc>
        <w:tc>
          <w:tcPr>
            <w:tcW w:type="dxa" w:w="6768"/>
            <w:tcMar>
              <w:top w:w="60" w:type="dxa"/>
              <w:right w:w="100" w:type="dxa"/>
              <w:bottom w:w="60" w:type="dxa"/>
              <w:left w:w="100" w:type="dxa"/>
            </w:tcMar>
          </w:tcPr>
          <w:p>
            <w:r>
              <w:rPr>
                <w:b w:val="0"/>
                <w:color w:val="334155"/>
                <w:sz w:val="19"/>
              </w:rPr>
              <w:t>Business name clearly indicates industry (salon, restaurant, church, dental, etc.). The new consensus.py has 80+ keyword-to-NAICS mappings that handle this immediately.</w:t>
            </w:r>
          </w:p>
        </w:tc>
      </w:tr>
      <w:tr>
        <w:tc>
          <w:tcPr>
            <w:tcW w:type="dxa" w:w="4032"/>
            <w:shd w:val="clear" w:color="auto" w:fill="F8FAFF"/>
            <w:tcMar>
              <w:top w:w="60" w:type="dxa"/>
              <w:right w:w="100" w:type="dxa"/>
              <w:bottom w:w="60" w:type="dxa"/>
              <w:left w:w="100" w:type="dxa"/>
            </w:tcMar>
          </w:tcPr>
          <w:p>
            <w:r>
              <w:rPr>
                <w:b w:val="0"/>
                <w:color w:val="334155"/>
                <w:sz w:val="19"/>
              </w:rPr>
              <w:t>Recoverable — web search</w:t>
            </w:r>
          </w:p>
        </w:tc>
        <w:tc>
          <w:tcPr>
            <w:tcW w:type="dxa" w:w="1872"/>
            <w:shd w:val="clear" w:color="auto" w:fill="F8FAFF"/>
            <w:tcMar>
              <w:top w:w="60" w:type="dxa"/>
              <w:right w:w="100" w:type="dxa"/>
              <w:bottom w:w="60" w:type="dxa"/>
              <w:left w:w="100" w:type="dxa"/>
            </w:tcMar>
          </w:tcPr>
          <w:p>
            <w:r>
              <w:rPr>
                <w:b w:val="0"/>
                <w:color w:val="334155"/>
                <w:sz w:val="19"/>
              </w:rPr>
              <w:t>~1,069</w:t>
            </w:r>
          </w:p>
        </w:tc>
        <w:tc>
          <w:tcPr>
            <w:tcW w:type="dxa" w:w="1008"/>
            <w:shd w:val="clear" w:color="auto" w:fill="F8FAFF"/>
            <w:tcMar>
              <w:top w:w="60" w:type="dxa"/>
              <w:right w:w="100" w:type="dxa"/>
              <w:bottom w:w="60" w:type="dxa"/>
              <w:left w:w="100" w:type="dxa"/>
            </w:tcMar>
          </w:tcPr>
          <w:p>
            <w:r>
              <w:rPr>
                <w:b w:val="0"/>
                <w:color w:val="334155"/>
                <w:sz w:val="19"/>
              </w:rPr>
              <w:t>~20%</w:t>
            </w:r>
          </w:p>
        </w:tc>
        <w:tc>
          <w:tcPr>
            <w:tcW w:type="dxa" w:w="6768"/>
            <w:shd w:val="clear" w:color="auto" w:fill="F8FAFF"/>
            <w:tcMar>
              <w:top w:w="60" w:type="dxa"/>
              <w:right w:w="100" w:type="dxa"/>
              <w:bottom w:w="60" w:type="dxa"/>
              <w:left w:w="100" w:type="dxa"/>
            </w:tcMar>
          </w:tcPr>
          <w:p>
            <w:r>
              <w:rPr>
                <w:b w:val="0"/>
                <w:color w:val="334155"/>
                <w:sz w:val="19"/>
              </w:rPr>
              <w:t>No vendor match and name is ambiguous, but Google Maps / LinkedIn / SOS registry would return information if AI is allowed to search freely.</w:t>
            </w:r>
          </w:p>
        </w:tc>
      </w:tr>
      <w:tr>
        <w:tc>
          <w:tcPr>
            <w:tcW w:type="dxa" w:w="4032"/>
            <w:tcMar>
              <w:top w:w="60" w:type="dxa"/>
              <w:right w:w="100" w:type="dxa"/>
              <w:bottom w:w="60" w:type="dxa"/>
              <w:left w:w="100" w:type="dxa"/>
            </w:tcMar>
          </w:tcPr>
          <w:p>
            <w:r>
              <w:rPr>
                <w:b w:val="0"/>
                <w:color w:val="334155"/>
                <w:sz w:val="19"/>
              </w:rPr>
              <w:t>Genuinely unclassifiable</w:t>
            </w:r>
          </w:p>
        </w:tc>
        <w:tc>
          <w:tcPr>
            <w:tcW w:type="dxa" w:w="1872"/>
            <w:tcMar>
              <w:top w:w="60" w:type="dxa"/>
              <w:right w:w="100" w:type="dxa"/>
              <w:bottom w:w="60" w:type="dxa"/>
              <w:left w:w="100" w:type="dxa"/>
            </w:tcMar>
          </w:tcPr>
          <w:p>
            <w:r>
              <w:rPr>
                <w:b w:val="0"/>
                <w:color w:val="334155"/>
                <w:sz w:val="19"/>
              </w:rPr>
              <w:t>~2,675</w:t>
            </w:r>
          </w:p>
        </w:tc>
        <w:tc>
          <w:tcPr>
            <w:tcW w:type="dxa" w:w="1008"/>
            <w:tcMar>
              <w:top w:w="60" w:type="dxa"/>
              <w:right w:w="100" w:type="dxa"/>
              <w:bottom w:w="60" w:type="dxa"/>
              <w:left w:w="100" w:type="dxa"/>
            </w:tcMar>
          </w:tcPr>
          <w:p>
            <w:r>
              <w:rPr>
                <w:b w:val="0"/>
                <w:color w:val="334155"/>
                <w:sz w:val="19"/>
              </w:rPr>
              <w:t>~50%</w:t>
            </w:r>
          </w:p>
        </w:tc>
        <w:tc>
          <w:tcPr>
            <w:tcW w:type="dxa" w:w="6768"/>
            <w:tcMar>
              <w:top w:w="60" w:type="dxa"/>
              <w:right w:w="100" w:type="dxa"/>
              <w:bottom w:w="60" w:type="dxa"/>
              <w:left w:w="100" w:type="dxa"/>
            </w:tcMar>
          </w:tcPr>
          <w:p>
            <w:r>
              <w:rPr>
                <w:b w:val="0"/>
                <w:color w:val="334155"/>
                <w:sz w:val="19"/>
              </w:rPr>
              <w:t>Holding companies, shell entities, brand-new businesses, businesses with no public footprint. NAICS 561499 is CORRECT for these. The only fix: improve the MCC description message.</w:t>
            </w:r>
          </w:p>
        </w:tc>
      </w:tr>
      <w:tr>
        <w:tc>
          <w:tcPr>
            <w:tcW w:type="dxa" w:w="4032"/>
            <w:shd w:val="clear" w:color="auto" w:fill="F8FAFF"/>
            <w:tcMar>
              <w:top w:w="60" w:type="dxa"/>
              <w:right w:w="100" w:type="dxa"/>
              <w:bottom w:w="60" w:type="dxa"/>
              <w:left w:w="100" w:type="dxa"/>
            </w:tcMar>
          </w:tcPr>
          <w:p>
            <w:r>
              <w:rPr>
                <w:b w:val="0"/>
                <w:color w:val="334155"/>
                <w:sz w:val="19"/>
              </w:rPr>
              <w:t>TOTAL fallback businesses</w:t>
            </w:r>
          </w:p>
        </w:tc>
        <w:tc>
          <w:tcPr>
            <w:tcW w:type="dxa" w:w="1872"/>
            <w:shd w:val="clear" w:color="auto" w:fill="F8FAFF"/>
            <w:tcMar>
              <w:top w:w="60" w:type="dxa"/>
              <w:right w:w="100" w:type="dxa"/>
              <w:bottom w:w="60" w:type="dxa"/>
              <w:left w:w="100" w:type="dxa"/>
            </w:tcMar>
          </w:tcPr>
          <w:p>
            <w:r>
              <w:rPr>
                <w:b w:val="0"/>
                <w:color w:val="334155"/>
                <w:sz w:val="19"/>
              </w:rPr>
              <w:t>5,349</w:t>
            </w:r>
          </w:p>
        </w:tc>
        <w:tc>
          <w:tcPr>
            <w:tcW w:type="dxa" w:w="1008"/>
            <w:shd w:val="clear" w:color="auto" w:fill="F8FAFF"/>
            <w:tcMar>
              <w:top w:w="60" w:type="dxa"/>
              <w:right w:w="100" w:type="dxa"/>
              <w:bottom w:w="60" w:type="dxa"/>
              <w:left w:w="100" w:type="dxa"/>
            </w:tcMar>
          </w:tcPr>
          <w:p>
            <w:r>
              <w:rPr>
                <w:b w:val="0"/>
                <w:color w:val="334155"/>
                <w:sz w:val="19"/>
              </w:rPr>
              <w:t>100%</w:t>
            </w:r>
          </w:p>
        </w:tc>
        <w:tc>
          <w:tcPr>
            <w:tcW w:type="dxa" w:w="6768"/>
            <w:shd w:val="clear" w:color="auto" w:fill="F8FAFF"/>
            <w:tcMar>
              <w:top w:w="60" w:type="dxa"/>
              <w:right w:w="100" w:type="dxa"/>
              <w:bottom w:w="60" w:type="dxa"/>
              <w:left w:w="100" w:type="dxa"/>
            </w:tcMar>
          </w:tcPr>
          <w:p>
            <w:r>
              <w:rPr>
                <w:b w:val="0"/>
                <w:color w:val="334155"/>
                <w:sz w:val="19"/>
              </w:rPr>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EDE9FE"/>
            <w:tcBorders>
              <w:left w:val="single" w:sz="28" w:space="0" w:color="5B21B6"/>
            </w:tcBorders>
            <w:tcMar>
              <w:top w:w="60" w:type="dxa"/>
              <w:right w:w="120" w:type="dxa"/>
              <w:bottom w:w="60" w:type="dxa"/>
              <w:left w:w="160" w:type="dxa"/>
            </w:tcMar>
          </w:tcPr>
          <w:p>
            <w:pPr>
              <w:spacing w:before="0" w:after="0"/>
            </w:pPr>
            <w:r>
              <w:rPr>
                <w:color w:val="2E1065"/>
                <w:sz w:val="20"/>
              </w:rPr>
              <w:t>Important reframe: 50% of these businesses (2,675) SHOULD receive 561499. The goal is not to eliminate 561499 — it is to ensure 561499 only appears when genuinely no classification is possible, and to replace the misleading MCC description with "Classification pending — insufficient public data available."</w:t>
            </w:r>
          </w:p>
        </w:tc>
      </w:tr>
    </w:tbl>
    <w:p>
      <w:pPr>
        <w:spacing w:before="0" w:after="140"/>
      </w:pPr>
    </w:p>
    <w:p>
      <w:pPr>
        <w:pStyle w:val="Heading2"/>
        <w:keepNext/>
        <w:spacing w:before="260" w:after="80"/>
      </w:pPr>
      <w:r>
        <w:rPr>
          <w:b/>
          <w:color w:val="1E40AF"/>
          <w:sz w:val="26"/>
        </w:rPr>
        <w:t>What the previous XGBoost model could NOT help with</w:t>
      </w:r>
    </w:p>
    <w:p>
      <w:pPr>
        <w:spacing w:after="100" w:before="0"/>
      </w:pPr>
      <w:r>
        <w:rPr>
          <w:b w:val="0"/>
          <w:color w:val="334155"/>
          <w:sz w:val="21"/>
        </w:rPr>
        <w:t>The XGBoost classifier trained on vendor NAICS signals (ZI, EFX, OC) has zero impact on these 5,349 businesses because ALL vendor signals are null. A model that reads vendor NAICS codes cannot help when there are no vendor NAICS codes. The model's strength is resolving CONFLICTS between vendors (Scenario B, C) — which are not present here. This confirms that the model approach (while correct for a different problem) is not the right tool for these specific 5,349 businesses.</w:t>
      </w:r>
    </w:p>
    <w:p>
      <w:r>
        <w:br w:type="page"/>
      </w:r>
    </w:p>
    <w:p>
      <w:pPr>
        <w:pStyle w:val="Heading1"/>
        <w:keepNext/>
        <w:spacing w:before="320" w:after="120"/>
      </w:pPr>
      <w:r>
        <w:rPr>
          <w:b/>
          <w:color w:val="5B21B6"/>
          <w:sz w:val="36"/>
        </w:rPr>
        <w:t>Section 9 — Prioritised Fix Roadmap</w:t>
      </w:r>
    </w:p>
    <w:tbl>
      <w:tblPr>
        <w:tblStyle w:val="TableGrid"/>
        <w:tblW w:type="auto" w:w="0"/>
        <w:jc w:val="left"/>
        <w:tblLook w:firstColumn="1" w:firstRow="1" w:lastColumn="0" w:lastRow="0" w:noHBand="0" w:noVBand="1" w:val="04A0"/>
      </w:tblPr>
      <w:tblGrid>
        <w:gridCol w:w="2736"/>
        <w:gridCol w:w="2736"/>
        <w:gridCol w:w="2736"/>
        <w:gridCol w:w="2736"/>
        <w:gridCol w:w="2736"/>
      </w:tblGrid>
      <w:tr>
        <w:trPr>
          <w:tblHeader/>
        </w:trPr>
        <w:tc>
          <w:tcPr>
            <w:tcW w:type="dxa" w:w="720"/>
            <w:shd w:val="clear" w:color="auto" w:fill="DBEAFE"/>
            <w:tcMar>
              <w:top w:w="60" w:type="dxa"/>
              <w:right w:w="100" w:type="dxa"/>
              <w:bottom w:w="60" w:type="dxa"/>
              <w:left w:w="100" w:type="dxa"/>
            </w:tcMar>
          </w:tcPr>
          <w:p>
            <w:r>
              <w:rPr>
                <w:b/>
                <w:color w:val="0F172A"/>
                <w:sz w:val="17"/>
              </w:rPr>
              <w:t>P</w:t>
            </w:r>
          </w:p>
        </w:tc>
        <w:tc>
          <w:tcPr>
            <w:tcW w:type="dxa" w:w="5040"/>
            <w:shd w:val="clear" w:color="auto" w:fill="DBEAFE"/>
            <w:tcMar>
              <w:top w:w="60" w:type="dxa"/>
              <w:right w:w="100" w:type="dxa"/>
              <w:bottom w:w="60" w:type="dxa"/>
              <w:left w:w="100" w:type="dxa"/>
            </w:tcMar>
          </w:tcPr>
          <w:p>
            <w:r>
              <w:rPr>
                <w:b/>
                <w:color w:val="0F172A"/>
                <w:sz w:val="17"/>
              </w:rPr>
              <w:t>Fix</w:t>
            </w:r>
          </w:p>
        </w:tc>
        <w:tc>
          <w:tcPr>
            <w:tcW w:type="dxa" w:w="2592"/>
            <w:shd w:val="clear" w:color="auto" w:fill="DBEAFE"/>
            <w:tcMar>
              <w:top w:w="60" w:type="dxa"/>
              <w:right w:w="100" w:type="dxa"/>
              <w:bottom w:w="60" w:type="dxa"/>
              <w:left w:w="100" w:type="dxa"/>
            </w:tcMar>
          </w:tcPr>
          <w:p>
            <w:r>
              <w:rPr>
                <w:b/>
                <w:color w:val="0F172A"/>
                <w:sz w:val="17"/>
              </w:rPr>
              <w:t>Businesses recovered</w:t>
            </w:r>
          </w:p>
        </w:tc>
        <w:tc>
          <w:tcPr>
            <w:tcW w:type="dxa" w:w="1872"/>
            <w:shd w:val="clear" w:color="auto" w:fill="DBEAFE"/>
            <w:tcMar>
              <w:top w:w="60" w:type="dxa"/>
              <w:right w:w="100" w:type="dxa"/>
              <w:bottom w:w="60" w:type="dxa"/>
              <w:left w:w="100" w:type="dxa"/>
            </w:tcMar>
          </w:tcPr>
          <w:p>
            <w:r>
              <w:rPr>
                <w:b/>
                <w:color w:val="0F172A"/>
                <w:sz w:val="17"/>
              </w:rPr>
              <w:t>Effort</w:t>
            </w:r>
          </w:p>
        </w:tc>
        <w:tc>
          <w:tcPr>
            <w:tcW w:type="dxa" w:w="3456"/>
            <w:shd w:val="clear" w:color="auto" w:fill="DBEAFE"/>
            <w:tcMar>
              <w:top w:w="60" w:type="dxa"/>
              <w:right w:w="100" w:type="dxa"/>
              <w:bottom w:w="60" w:type="dxa"/>
              <w:left w:w="100" w:type="dxa"/>
            </w:tcMar>
          </w:tcPr>
          <w:p>
            <w:r>
              <w:rPr>
                <w:b/>
                <w:color w:val="0F172A"/>
                <w:sz w:val="17"/>
              </w:rPr>
              <w:t>File / Location</w:t>
            </w:r>
          </w:p>
        </w:tc>
      </w:tr>
      <w:tr>
        <w:tc>
          <w:tcPr>
            <w:tcW w:type="dxa" w:w="720"/>
            <w:tcMar>
              <w:top w:w="60" w:type="dxa"/>
              <w:right w:w="100" w:type="dxa"/>
              <w:bottom w:w="60" w:type="dxa"/>
              <w:left w:w="100" w:type="dxa"/>
            </w:tcMar>
          </w:tcPr>
          <w:p>
            <w:r>
              <w:rPr>
                <w:b w:val="0"/>
                <w:color w:val="334155"/>
                <w:sz w:val="17"/>
              </w:rPr>
              <w:t>P1</w:t>
            </w:r>
          </w:p>
        </w:tc>
        <w:tc>
          <w:tcPr>
            <w:tcW w:type="dxa" w:w="5040"/>
            <w:tcMar>
              <w:top w:w="60" w:type="dxa"/>
              <w:right w:w="100" w:type="dxa"/>
              <w:bottom w:w="60" w:type="dxa"/>
              <w:left w:w="100" w:type="dxa"/>
            </w:tcMar>
          </w:tcPr>
          <w:p>
            <w:r>
              <w:rPr>
                <w:b w:val="0"/>
                <w:color w:val="334155"/>
                <w:sz w:val="17"/>
              </w:rPr>
              <w:t>Name keyword → NAICS inference</w:t>
              <w:br/>
              <w:t>Add to AI system prompt: classify from name keywords before returning 561499.</w:t>
              <w:br/>
              <w:t>Church → 813110, Salon → 812113, Restaurant → 722511, etc.</w:t>
            </w:r>
          </w:p>
        </w:tc>
        <w:tc>
          <w:tcPr>
            <w:tcW w:type="dxa" w:w="2592"/>
            <w:tcMar>
              <w:top w:w="60" w:type="dxa"/>
              <w:right w:w="100" w:type="dxa"/>
              <w:bottom w:w="60" w:type="dxa"/>
              <w:left w:w="100" w:type="dxa"/>
            </w:tcMar>
          </w:tcPr>
          <w:p>
            <w:r>
              <w:rPr>
                <w:b w:val="0"/>
                <w:color w:val="334155"/>
                <w:sz w:val="17"/>
              </w:rPr>
              <w:t>~1,604 (30%)</w:t>
            </w:r>
          </w:p>
        </w:tc>
        <w:tc>
          <w:tcPr>
            <w:tcW w:type="dxa" w:w="1872"/>
            <w:tcMar>
              <w:top w:w="60" w:type="dxa"/>
              <w:right w:w="100" w:type="dxa"/>
              <w:bottom w:w="60" w:type="dxa"/>
              <w:left w:w="100" w:type="dxa"/>
            </w:tcMar>
          </w:tcPr>
          <w:p>
            <w:r>
              <w:rPr>
                <w:b w:val="0"/>
                <w:color w:val="334155"/>
                <w:sz w:val="17"/>
              </w:rPr>
              <w:t>Very Low — string change in AI prompt</w:t>
            </w:r>
          </w:p>
        </w:tc>
        <w:tc>
          <w:tcPr>
            <w:tcW w:type="dxa" w:w="3456"/>
            <w:tcMar>
              <w:top w:w="60" w:type="dxa"/>
              <w:right w:w="100" w:type="dxa"/>
              <w:bottom w:w="60" w:type="dxa"/>
              <w:left w:w="100" w:type="dxa"/>
            </w:tcMar>
          </w:tcPr>
          <w:p>
            <w:r>
              <w:rPr>
                <w:b w:val="0"/>
                <w:color w:val="334155"/>
                <w:sz w:val="17"/>
              </w:rPr>
              <w:t>aiNaicsEnrichment.ts getPrompt() system prompt</w:t>
              <w:br/>
              <w:t>(consensus.py detect_name_keywords() already has 80+ mappings to use as reference)</w:t>
            </w:r>
          </w:p>
        </w:tc>
      </w:tr>
      <w:tr>
        <w:tc>
          <w:tcPr>
            <w:tcW w:type="dxa" w:w="720"/>
            <w:shd w:val="clear" w:color="auto" w:fill="F8FAFF"/>
            <w:tcMar>
              <w:top w:w="60" w:type="dxa"/>
              <w:right w:w="100" w:type="dxa"/>
              <w:bottom w:w="60" w:type="dxa"/>
              <w:left w:w="100" w:type="dxa"/>
            </w:tcMar>
          </w:tcPr>
          <w:p>
            <w:r>
              <w:rPr>
                <w:b w:val="0"/>
                <w:color w:val="334155"/>
                <w:sz w:val="17"/>
              </w:rPr>
              <w:t>P2</w:t>
            </w:r>
          </w:p>
        </w:tc>
        <w:tc>
          <w:tcPr>
            <w:tcW w:type="dxa" w:w="5040"/>
            <w:shd w:val="clear" w:color="auto" w:fill="F8FAFF"/>
            <w:tcMar>
              <w:top w:w="60" w:type="dxa"/>
              <w:right w:w="100" w:type="dxa"/>
              <w:bottom w:w="60" w:type="dxa"/>
              <w:left w:w="100" w:type="dxa"/>
            </w:tcMar>
          </w:tcPr>
          <w:p>
            <w:r>
              <w:rPr>
                <w:b w:val="0"/>
                <w:color w:val="334155"/>
                <w:sz w:val="17"/>
              </w:rPr>
              <w:t>Enable open web search for zero-vendor businesses</w:t>
              <w:br/>
              <w:t>When website=null AND no vendor match, enable unrestricted web_search:</w:t>
              <w:br/>
              <w:t>search "[business name] [city] [state]" in AI prompt.</w:t>
            </w:r>
          </w:p>
        </w:tc>
        <w:tc>
          <w:tcPr>
            <w:tcW w:type="dxa" w:w="2592"/>
            <w:shd w:val="clear" w:color="auto" w:fill="F8FAFF"/>
            <w:tcMar>
              <w:top w:w="60" w:type="dxa"/>
              <w:right w:w="100" w:type="dxa"/>
              <w:bottom w:w="60" w:type="dxa"/>
              <w:left w:w="100" w:type="dxa"/>
            </w:tcMar>
          </w:tcPr>
          <w:p>
            <w:r>
              <w:rPr>
                <w:b w:val="0"/>
                <w:color w:val="334155"/>
                <w:sz w:val="17"/>
              </w:rPr>
              <w:t>~1,069 (20%)</w:t>
            </w:r>
          </w:p>
        </w:tc>
        <w:tc>
          <w:tcPr>
            <w:tcW w:type="dxa" w:w="1872"/>
            <w:shd w:val="clear" w:color="auto" w:fill="F8FAFF"/>
            <w:tcMar>
              <w:top w:w="60" w:type="dxa"/>
              <w:right w:w="100" w:type="dxa"/>
              <w:bottom w:w="60" w:type="dxa"/>
              <w:left w:w="100" w:type="dxa"/>
            </w:tcMar>
          </w:tcPr>
          <w:p>
            <w:r>
              <w:rPr>
                <w:b w:val="0"/>
                <w:color w:val="334155"/>
                <w:sz w:val="17"/>
              </w:rPr>
              <w:t>Low — 3 lines of TypeScript in getPrompt()</w:t>
            </w:r>
          </w:p>
        </w:tc>
        <w:tc>
          <w:tcPr>
            <w:tcW w:type="dxa" w:w="3456"/>
            <w:shd w:val="clear" w:color="auto" w:fill="F8FAFF"/>
            <w:tcMar>
              <w:top w:w="60" w:type="dxa"/>
              <w:right w:w="100" w:type="dxa"/>
              <w:bottom w:w="60" w:type="dxa"/>
              <w:left w:w="100" w:type="dxa"/>
            </w:tcMar>
          </w:tcPr>
          <w:p>
            <w:r>
              <w:rPr>
                <w:b w:val="0"/>
                <w:color w:val="334155"/>
                <w:sz w:val="17"/>
              </w:rPr>
              <w:t>aiNaicsEnrichment.ts getPrompt()</w:t>
              <w:br/>
              <w:t>Already partially implemented for name_only_inference outcome in predictor.py</w:t>
            </w:r>
          </w:p>
        </w:tc>
      </w:tr>
      <w:tr>
        <w:tc>
          <w:tcPr>
            <w:tcW w:type="dxa" w:w="720"/>
            <w:tcMar>
              <w:top w:w="60" w:type="dxa"/>
              <w:right w:w="100" w:type="dxa"/>
              <w:bottom w:w="60" w:type="dxa"/>
              <w:left w:w="100" w:type="dxa"/>
            </w:tcMar>
          </w:tcPr>
          <w:p>
            <w:r>
              <w:rPr>
                <w:b w:val="0"/>
                <w:color w:val="334155"/>
                <w:sz w:val="17"/>
              </w:rPr>
              <w:t>P3</w:t>
            </w:r>
          </w:p>
        </w:tc>
        <w:tc>
          <w:tcPr>
            <w:tcW w:type="dxa" w:w="5040"/>
            <w:tcMar>
              <w:top w:w="60" w:type="dxa"/>
              <w:right w:w="100" w:type="dxa"/>
              <w:bottom w:w="60" w:type="dxa"/>
              <w:left w:w="100" w:type="dxa"/>
            </w:tcMar>
          </w:tcPr>
          <w:p>
            <w:r>
              <w:rPr>
                <w:b w:val="0"/>
                <w:color w:val="334155"/>
                <w:sz w:val="17"/>
              </w:rPr>
              <w:t>Fix MCC description message</w:t>
              <w:br/>
              <w:t>Replace "Fallback MCC per instructions (no industry evidence...)" with</w:t>
              <w:br/>
              <w:t>"Classification pending — insufficient public data available."</w:t>
            </w:r>
          </w:p>
        </w:tc>
        <w:tc>
          <w:tcPr>
            <w:tcW w:type="dxa" w:w="2592"/>
            <w:tcMar>
              <w:top w:w="60" w:type="dxa"/>
              <w:right w:w="100" w:type="dxa"/>
              <w:bottom w:w="60" w:type="dxa"/>
              <w:left w:w="100" w:type="dxa"/>
            </w:tcMar>
          </w:tcPr>
          <w:p>
            <w:r>
              <w:rPr>
                <w:b w:val="0"/>
                <w:color w:val="334155"/>
                <w:sz w:val="17"/>
              </w:rPr>
              <w:t>5,349 (100%) — UX improvement</w:t>
            </w:r>
          </w:p>
        </w:tc>
        <w:tc>
          <w:tcPr>
            <w:tcW w:type="dxa" w:w="1872"/>
            <w:tcMar>
              <w:top w:w="60" w:type="dxa"/>
              <w:right w:w="100" w:type="dxa"/>
              <w:bottom w:w="60" w:type="dxa"/>
              <w:left w:w="100" w:type="dxa"/>
            </w:tcMar>
          </w:tcPr>
          <w:p>
            <w:r>
              <w:rPr>
                <w:b w:val="0"/>
                <w:color w:val="334155"/>
                <w:sz w:val="17"/>
              </w:rPr>
              <w:t>Very Low — string change in prompt</w:t>
            </w:r>
          </w:p>
        </w:tc>
        <w:tc>
          <w:tcPr>
            <w:tcW w:type="dxa" w:w="3456"/>
            <w:tcMar>
              <w:top w:w="60" w:type="dxa"/>
              <w:right w:w="100" w:type="dxa"/>
              <w:bottom w:w="60" w:type="dxa"/>
              <w:left w:w="100" w:type="dxa"/>
            </w:tcMar>
          </w:tcPr>
          <w:p>
            <w:r>
              <w:rPr>
                <w:b w:val="0"/>
                <w:color w:val="334155"/>
                <w:sz w:val="17"/>
              </w:rPr>
              <w:t>aiNaicsEnrichment.ts system prompt line 114</w:t>
            </w:r>
          </w:p>
        </w:tc>
      </w:tr>
      <w:tr>
        <w:tc>
          <w:tcPr>
            <w:tcW w:type="dxa" w:w="720"/>
            <w:shd w:val="clear" w:color="auto" w:fill="F8FAFF"/>
            <w:tcMar>
              <w:top w:w="60" w:type="dxa"/>
              <w:right w:w="100" w:type="dxa"/>
              <w:bottom w:w="60" w:type="dxa"/>
              <w:left w:w="100" w:type="dxa"/>
            </w:tcMar>
          </w:tcPr>
          <w:p>
            <w:r>
              <w:rPr>
                <w:b w:val="0"/>
                <w:color w:val="334155"/>
                <w:sz w:val="17"/>
              </w:rPr>
              <w:t>P4</w:t>
            </w:r>
          </w:p>
        </w:tc>
        <w:tc>
          <w:tcPr>
            <w:tcW w:type="dxa" w:w="5040"/>
            <w:shd w:val="clear" w:color="auto" w:fill="F8FAFF"/>
            <w:tcMar>
              <w:top w:w="60" w:type="dxa"/>
              <w:right w:w="100" w:type="dxa"/>
              <w:bottom w:w="60" w:type="dxa"/>
              <w:left w:w="100" w:type="dxa"/>
            </w:tcMar>
          </w:tcPr>
          <w:p>
            <w:r>
              <w:rPr>
                <w:b w:val="0"/>
                <w:color w:val="334155"/>
                <w:sz w:val="17"/>
              </w:rPr>
              <w:t>Store AI enrichment metadata even for fallback</w:t>
              <w:br/>
              <w:t>When AI returns 561499, still write the ai_naics_enrichment_metadata fact</w:t>
              <w:br/>
              <w:t>with confidence, reasoning, and tools_used.</w:t>
            </w:r>
          </w:p>
        </w:tc>
        <w:tc>
          <w:tcPr>
            <w:tcW w:type="dxa" w:w="2592"/>
            <w:shd w:val="clear" w:color="auto" w:fill="F8FAFF"/>
            <w:tcMar>
              <w:top w:w="60" w:type="dxa"/>
              <w:right w:w="100" w:type="dxa"/>
              <w:bottom w:w="60" w:type="dxa"/>
              <w:left w:w="100" w:type="dxa"/>
            </w:tcMar>
          </w:tcPr>
          <w:p>
            <w:r>
              <w:rPr>
                <w:b w:val="0"/>
                <w:color w:val="334155"/>
                <w:sz w:val="17"/>
              </w:rPr>
              <w:t>0 businesses recovered, but enables quality monitoring</w:t>
            </w:r>
          </w:p>
        </w:tc>
        <w:tc>
          <w:tcPr>
            <w:tcW w:type="dxa" w:w="1872"/>
            <w:shd w:val="clear" w:color="auto" w:fill="F8FAFF"/>
            <w:tcMar>
              <w:top w:w="60" w:type="dxa"/>
              <w:right w:w="100" w:type="dxa"/>
              <w:bottom w:w="60" w:type="dxa"/>
              <w:left w:w="100" w:type="dxa"/>
            </w:tcMar>
          </w:tcPr>
          <w:p>
            <w:r>
              <w:rPr>
                <w:b w:val="0"/>
                <w:color w:val="334155"/>
                <w:sz w:val="17"/>
              </w:rPr>
              <w:t>Low — TypeScript change to save fact</w:t>
            </w:r>
          </w:p>
        </w:tc>
        <w:tc>
          <w:tcPr>
            <w:tcW w:type="dxa" w:w="3456"/>
            <w:shd w:val="clear" w:color="auto" w:fill="F8FAFF"/>
            <w:tcMar>
              <w:top w:w="60" w:type="dxa"/>
              <w:right w:w="100" w:type="dxa"/>
              <w:bottom w:w="60" w:type="dxa"/>
              <w:left w:w="100" w:type="dxa"/>
            </w:tcMar>
          </w:tcPr>
          <w:p>
            <w:r>
              <w:rPr>
                <w:b w:val="0"/>
                <w:color w:val="334155"/>
                <w:sz w:val="17"/>
              </w:rPr>
              <w:t>aiNaicsEnrichment.ts executePostProcessing()</w:t>
            </w:r>
          </w:p>
        </w:tc>
      </w:tr>
      <w:tr>
        <w:tc>
          <w:tcPr>
            <w:tcW w:type="dxa" w:w="720"/>
            <w:tcMar>
              <w:top w:w="60" w:type="dxa"/>
              <w:right w:w="100" w:type="dxa"/>
              <w:bottom w:w="60" w:type="dxa"/>
              <w:left w:w="100" w:type="dxa"/>
            </w:tcMar>
          </w:tcPr>
          <w:p>
            <w:r>
              <w:rPr>
                <w:b w:val="0"/>
                <w:color w:val="334155"/>
                <w:sz w:val="17"/>
              </w:rPr>
              <w:t>P5</w:t>
            </w:r>
          </w:p>
        </w:tc>
        <w:tc>
          <w:tcPr>
            <w:tcW w:type="dxa" w:w="5040"/>
            <w:tcMar>
              <w:top w:w="60" w:type="dxa"/>
              <w:right w:w="100" w:type="dxa"/>
              <w:bottom w:w="60" w:type="dxa"/>
              <w:left w:w="100" w:type="dxa"/>
            </w:tcMar>
          </w:tcPr>
          <w:p>
            <w:r>
              <w:rPr>
                <w:b w:val="0"/>
                <w:color w:val="334155"/>
                <w:sz w:val="17"/>
              </w:rPr>
              <w:t>Improve entity matching coverage</w:t>
              <w:br/>
              <w:t>Options: (a) Increase bulk data refresh frequency for ZI/EFX</w:t>
              <w:br/>
              <w:t>(b) Lower similarity_index threshold cautiously (check false-positive rate)</w:t>
              <w:br/>
              <w:t>(c) Add DBA name as an additional matching field</w:t>
              <w:br/>
              <w:t>(d) Add Liberty data which covers more micro-businesses</w:t>
            </w:r>
          </w:p>
        </w:tc>
        <w:tc>
          <w:tcPr>
            <w:tcW w:type="dxa" w:w="2592"/>
            <w:tcMar>
              <w:top w:w="60" w:type="dxa"/>
              <w:right w:w="100" w:type="dxa"/>
              <w:bottom w:w="60" w:type="dxa"/>
              <w:left w:w="100" w:type="dxa"/>
            </w:tcMar>
          </w:tcPr>
          <w:p>
            <w:r>
              <w:rPr>
                <w:b w:val="0"/>
                <w:color w:val="334155"/>
                <w:sz w:val="17"/>
              </w:rPr>
              <w:t>Unknown — depends on implementation</w:t>
            </w:r>
          </w:p>
        </w:tc>
        <w:tc>
          <w:tcPr>
            <w:tcW w:type="dxa" w:w="1872"/>
            <w:tcMar>
              <w:top w:w="60" w:type="dxa"/>
              <w:right w:w="100" w:type="dxa"/>
              <w:bottom w:w="60" w:type="dxa"/>
              <w:left w:w="100" w:type="dxa"/>
            </w:tcMar>
          </w:tcPr>
          <w:p>
            <w:r>
              <w:rPr>
                <w:b w:val="0"/>
                <w:color w:val="334155"/>
                <w:sz w:val="17"/>
              </w:rPr>
              <w:t>Medium-High — data engineering + model retraining</w:t>
            </w:r>
          </w:p>
        </w:tc>
        <w:tc>
          <w:tcPr>
            <w:tcW w:type="dxa" w:w="3456"/>
            <w:tcMar>
              <w:top w:w="60" w:type="dxa"/>
              <w:right w:w="100" w:type="dxa"/>
              <w:bottom w:w="60" w:type="dxa"/>
              <w:left w:w="100" w:type="dxa"/>
            </w:tcMar>
          </w:tcPr>
          <w:p>
            <w:r>
              <w:rPr>
                <w:b w:val="0"/>
                <w:color w:val="334155"/>
                <w:sz w:val="17"/>
              </w:rPr>
              <w:t>smb_zoominfo_standardized_joined.sql</w:t>
              <w:br/>
              <w:t>smb_equifax_standardized_joined.sql</w:t>
              <w:br/>
              <w:t>entity_matching_20250127 v1 (model retraining)</w:t>
            </w:r>
          </w:p>
        </w:tc>
      </w:tr>
      <w:tr>
        <w:tc>
          <w:tcPr>
            <w:tcW w:type="dxa" w:w="720"/>
            <w:shd w:val="clear" w:color="auto" w:fill="F8FAFF"/>
            <w:tcMar>
              <w:top w:w="60" w:type="dxa"/>
              <w:right w:w="100" w:type="dxa"/>
              <w:bottom w:w="60" w:type="dxa"/>
              <w:left w:w="100" w:type="dxa"/>
            </w:tcMar>
          </w:tcPr>
          <w:p>
            <w:r>
              <w:rPr>
                <w:b w:val="0"/>
                <w:color w:val="334155"/>
                <w:sz w:val="17"/>
              </w:rPr>
              <w:t>P6</w:t>
            </w:r>
          </w:p>
        </w:tc>
        <w:tc>
          <w:tcPr>
            <w:tcW w:type="dxa" w:w="5040"/>
            <w:shd w:val="clear" w:color="auto" w:fill="F8FAFF"/>
            <w:tcMar>
              <w:top w:w="60" w:type="dxa"/>
              <w:right w:w="100" w:type="dxa"/>
              <w:bottom w:w="60" w:type="dxa"/>
              <w:left w:w="100" w:type="dxa"/>
            </w:tcMar>
          </w:tcPr>
          <w:p>
            <w:r>
              <w:rPr>
                <w:b w:val="0"/>
                <w:color w:val="334155"/>
                <w:sz w:val="17"/>
              </w:rPr>
              <w:t>Deploy consensus.py API (for future Scenario A/B businesses)</w:t>
              <w:br/>
              <w:t>When vendor matches DO exist, the consensus layer (OC=0.9&gt;ZI=0.8&gt;EFX=0.7)</w:t>
              <w:br/>
              <w:t>applies them directly without AI. Currently these cases are 0% but will increase</w:t>
              <w:br/>
              <w:t>as entity matching coverage improves.</w:t>
            </w:r>
          </w:p>
        </w:tc>
        <w:tc>
          <w:tcPr>
            <w:tcW w:type="dxa" w:w="2592"/>
            <w:shd w:val="clear" w:color="auto" w:fill="F8FAFF"/>
            <w:tcMar>
              <w:top w:w="60" w:type="dxa"/>
              <w:right w:w="100" w:type="dxa"/>
              <w:bottom w:w="60" w:type="dxa"/>
              <w:left w:w="100" w:type="dxa"/>
            </w:tcMar>
          </w:tcPr>
          <w:p>
            <w:r>
              <w:rPr>
                <w:b w:val="0"/>
                <w:color w:val="334155"/>
                <w:sz w:val="17"/>
              </w:rPr>
              <w:t>0 now, future-proofs the pipeline</w:t>
            </w:r>
          </w:p>
        </w:tc>
        <w:tc>
          <w:tcPr>
            <w:tcW w:type="dxa" w:w="1872"/>
            <w:shd w:val="clear" w:color="auto" w:fill="F8FAFF"/>
            <w:tcMar>
              <w:top w:w="60" w:type="dxa"/>
              <w:right w:w="100" w:type="dxa"/>
              <w:bottom w:w="60" w:type="dxa"/>
              <w:left w:w="100" w:type="dxa"/>
            </w:tcMar>
          </w:tcPr>
          <w:p>
            <w:r>
              <w:rPr>
                <w:b w:val="0"/>
                <w:color w:val="334155"/>
                <w:sz w:val="17"/>
              </w:rPr>
              <w:t>Medium — TypeScript integration of Python API</w:t>
            </w:r>
          </w:p>
        </w:tc>
        <w:tc>
          <w:tcPr>
            <w:tcW w:type="dxa" w:w="3456"/>
            <w:shd w:val="clear" w:color="auto" w:fill="F8FAFF"/>
            <w:tcMar>
              <w:top w:w="60" w:type="dxa"/>
              <w:right w:w="100" w:type="dxa"/>
              <w:bottom w:w="60" w:type="dxa"/>
              <w:left w:w="100" w:type="dxa"/>
            </w:tcMar>
          </w:tcPr>
          <w:p>
            <w:r>
              <w:rPr>
                <w:b w:val="0"/>
                <w:color w:val="334155"/>
                <w:sz w:val="17"/>
              </w:rPr>
              <w:t>integration-service: aiNaicsEnrichment.ts executeDeferrableTask()</w:t>
              <w:br/>
              <w:t>naics_mcc_classifier: predictor.py, api.py (already built)</w:t>
            </w:r>
          </w:p>
        </w:tc>
      </w:tr>
    </w:tbl>
    <w:p>
      <w:pPr>
        <w:spacing w:before="0" w:after="160"/>
      </w:pPr>
    </w:p>
    <w:p>
      <w:r>
        <w:br w:type="page"/>
      </w:r>
    </w:p>
    <w:p>
      <w:pPr>
        <w:pStyle w:val="Heading1"/>
        <w:keepNext/>
        <w:spacing w:before="320" w:after="120"/>
      </w:pPr>
      <w:r>
        <w:rPr>
          <w:b/>
          <w:color w:val="5B21B6"/>
          <w:sz w:val="36"/>
        </w:rPr>
        <w:t>Section 10 — Implementation Plan</w:t>
      </w:r>
    </w:p>
    <w:p>
      <w:pPr>
        <w:pStyle w:val="Heading2"/>
        <w:keepNext/>
        <w:spacing w:before="260" w:after="80"/>
      </w:pPr>
      <w:r>
        <w:rPr>
          <w:b/>
          <w:color w:val="1E40AF"/>
          <w:sz w:val="26"/>
        </w:rPr>
        <w:t>Fix P1 + P2 + P3: AI prompt changes (highest ROI, lowest effort)</w:t>
      </w:r>
    </w:p>
    <w:p>
      <w:pPr>
        <w:spacing w:after="100" w:before="0"/>
      </w:pPr>
      <w:r>
        <w:rPr>
          <w:b w:val="0"/>
          <w:color w:val="334155"/>
          <w:sz w:val="21"/>
        </w:rPr>
        <w:t>These three fixes require only changes to the AI system prompt in integration-service/lib/aiEnrichment/aiNaicsEnrichment.ts. No TypeScript logic changes, no new infrastructure.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 BEFORE (current system prompt, line 104-115):</w:t>
            </w:r>
          </w:p>
          <w:p>
            <w:pPr>
              <w:spacing w:before="0" w:after="0"/>
            </w:pPr>
            <w:r>
              <w:rPr>
                <w:rFonts w:ascii="Courier New" w:hAnsi="Courier New"/>
                <w:color w:val="0F172A"/>
                <w:sz w:val="17"/>
              </w:rPr>
              <w:t>`You are a helpful assistant that determines NAICS codes...</w:t>
            </w:r>
          </w:p>
          <w:p>
            <w:pPr>
              <w:spacing w:before="0" w:after="0"/>
            </w:pPr>
            <w:r>
              <w:rPr>
                <w:rFonts w:ascii="Courier New" w:hAnsi="Courier New"/>
                <w:color w:val="0F172A"/>
                <w:sz w:val="17"/>
              </w:rPr>
              <w:t xml:space="preserve"> If there is no evidence at all, return naics_code 561499 and mcc_code 5614 as a last resort.`</w:t>
            </w:r>
          </w:p>
          <w:p>
            <w:pPr>
              <w:spacing w:before="0" w:after="0"/>
            </w:pPr>
            <w:r>
              <w:rPr>
                <w:rFonts w:ascii="Courier New" w:hAnsi="Courier New"/>
                <w:color w:val="0F172A"/>
                <w:sz w:val="17"/>
              </w:rPr>
            </w:r>
          </w:p>
          <w:p>
            <w:pPr>
              <w:spacing w:before="0" w:after="0"/>
            </w:pPr>
            <w:r>
              <w:rPr>
                <w:rFonts w:ascii="Courier New" w:hAnsi="Courier New"/>
                <w:color w:val="0F172A"/>
                <w:sz w:val="17"/>
              </w:rPr>
              <w:t>// AFTER (updated system prompt):</w:t>
            </w:r>
          </w:p>
          <w:p>
            <w:pPr>
              <w:spacing w:before="0" w:after="0"/>
            </w:pPr>
            <w:r>
              <w:rPr>
                <w:rFonts w:ascii="Courier New" w:hAnsi="Courier New"/>
                <w:color w:val="0F172A"/>
                <w:sz w:val="17"/>
              </w:rPr>
              <w:t>`You are a helpful assistant that determines NAICS codes...</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IMPORTANT CLASSIFICATION RULES:</w:t>
            </w:r>
          </w:p>
          <w:p>
            <w:pPr>
              <w:spacing w:before="0" w:after="0"/>
            </w:pPr>
            <w:r>
              <w:rPr>
                <w:rFonts w:ascii="Courier New" w:hAnsi="Courier New"/>
                <w:color w:val="0F172A"/>
                <w:sz w:val="17"/>
              </w:rPr>
              <w:t xml:space="preserve"> 1. Before returning 561499, check if the business name contains industry keywords:</w:t>
            </w:r>
          </w:p>
          <w:p>
            <w:pPr>
              <w:spacing w:before="0" w:after="0"/>
            </w:pPr>
            <w:r>
              <w:rPr>
                <w:rFonts w:ascii="Courier New" w:hAnsi="Courier New"/>
                <w:color w:val="0F172A"/>
                <w:sz w:val="17"/>
              </w:rPr>
              <w:t xml:space="preserve">    - nail/salon/spa/beauty → 812113 (Nail Salons) or 812112 (Beauty Salons)</w:t>
            </w:r>
          </w:p>
          <w:p>
            <w:pPr>
              <w:spacing w:before="0" w:after="0"/>
            </w:pPr>
            <w:r>
              <w:rPr>
                <w:rFonts w:ascii="Courier New" w:hAnsi="Courier New"/>
                <w:color w:val="0F172A"/>
                <w:sz w:val="17"/>
              </w:rPr>
              <w:t xml:space="preserve">    - restaurant/pizza/cafe/diner/grill → 722511 (Full-Service Restaurants)</w:t>
            </w:r>
          </w:p>
          <w:p>
            <w:pPr>
              <w:spacing w:before="0" w:after="0"/>
            </w:pPr>
            <w:r>
              <w:rPr>
                <w:rFonts w:ascii="Courier New" w:hAnsi="Courier New"/>
                <w:color w:val="0F172A"/>
                <w:sz w:val="17"/>
              </w:rPr>
              <w:t xml:space="preserve">    - dental/dentist/orthodont → 621210 (Offices of Dentists)</w:t>
            </w:r>
          </w:p>
          <w:p>
            <w:pPr>
              <w:spacing w:before="0" w:after="0"/>
            </w:pPr>
            <w:r>
              <w:rPr>
                <w:rFonts w:ascii="Courier New" w:hAnsi="Courier New"/>
                <w:color w:val="0F172A"/>
                <w:sz w:val="17"/>
              </w:rPr>
              <w:t xml:space="preserve">    - church/ministry/chapel/temple/mosque → 813110 (Religious Organizations)</w:t>
            </w:r>
          </w:p>
          <w:p>
            <w:pPr>
              <w:spacing w:before="0" w:after="0"/>
            </w:pPr>
            <w:r>
              <w:rPr>
                <w:rFonts w:ascii="Courier New" w:hAnsi="Courier New"/>
                <w:color w:val="0F172A"/>
                <w:sz w:val="17"/>
              </w:rPr>
              <w:t xml:space="preserve">    - construction/contractor/plumb/electrician/hvac/roofing → 238XXX</w:t>
            </w:r>
          </w:p>
          <w:p>
            <w:pPr>
              <w:spacing w:before="0" w:after="0"/>
            </w:pPr>
            <w:r>
              <w:rPr>
                <w:rFonts w:ascii="Courier New" w:hAnsi="Courier New"/>
                <w:color w:val="0F172A"/>
                <w:sz w:val="17"/>
              </w:rPr>
              <w:t xml:space="preserve">    - attorney/law/legal → 541110 (Offices of Lawyers)</w:t>
            </w:r>
          </w:p>
          <w:p>
            <w:pPr>
              <w:spacing w:before="0" w:after="0"/>
            </w:pPr>
            <w:r>
              <w:rPr>
                <w:rFonts w:ascii="Courier New" w:hAnsi="Courier New"/>
                <w:color w:val="0F172A"/>
                <w:sz w:val="17"/>
              </w:rPr>
              <w:t xml:space="preserve">    If name clearly indicates an industry, return that NAICS with MED confidence.</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2. If website is not provided, use web_search to find public information:</w:t>
            </w:r>
          </w:p>
          <w:p>
            <w:pPr>
              <w:spacing w:before="0" w:after="0"/>
            </w:pPr>
            <w:r>
              <w:rPr>
                <w:rFonts w:ascii="Courier New" w:hAnsi="Courier New"/>
                <w:color w:val="0F172A"/>
                <w:sz w:val="17"/>
              </w:rPr>
              <w:t xml:space="preserve">    Search: "[business name] [city] [state]"</w:t>
            </w:r>
          </w:p>
          <w:p>
            <w:pPr>
              <w:spacing w:before="0" w:after="0"/>
            </w:pPr>
            <w:r>
              <w:rPr>
                <w:rFonts w:ascii="Courier New" w:hAnsi="Courier New"/>
                <w:color w:val="0F172A"/>
                <w:sz w:val="17"/>
              </w:rPr>
              <w:t xml:space="preserve">    If found: classify based on the website/listing content.</w:t>
            </w:r>
          </w:p>
          <w:p>
            <w:pPr>
              <w:spacing w:before="0" w:after="0"/>
            </w:pPr>
            <w:r>
              <w:rPr>
                <w:rFonts w:ascii="Courier New" w:hAnsi="Courier New"/>
                <w:color w:val="0F172A"/>
                <w:sz w:val="17"/>
              </w:rPr>
              <w:t xml:space="preserve">    If not found: proceed to step 3.</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3. Only return naics_code 561499 if ALL of the following are true:</w:t>
            </w:r>
          </w:p>
          <w:p>
            <w:pPr>
              <w:spacing w:before="0" w:after="0"/>
            </w:pPr>
            <w:r>
              <w:rPr>
                <w:rFonts w:ascii="Courier New" w:hAnsi="Courier New"/>
                <w:color w:val="0F172A"/>
                <w:sz w:val="17"/>
              </w:rPr>
              <w:t xml:space="preserve">    - No vendor NAICS codes available</w:t>
            </w:r>
          </w:p>
          <w:p>
            <w:pPr>
              <w:spacing w:before="0" w:after="0"/>
            </w:pPr>
            <w:r>
              <w:rPr>
                <w:rFonts w:ascii="Courier New" w:hAnsi="Courier New"/>
                <w:color w:val="0F172A"/>
                <w:sz w:val="17"/>
              </w:rPr>
              <w:t xml:space="preserve">    - Business name contains no industry-specific keywords</w:t>
            </w:r>
          </w:p>
          <w:p>
            <w:pPr>
              <w:spacing w:before="0" w:after="0"/>
            </w:pPr>
            <w:r>
              <w:rPr>
                <w:rFonts w:ascii="Courier New" w:hAnsi="Courier New"/>
                <w:color w:val="0F172A"/>
                <w:sz w:val="17"/>
              </w:rPr>
              <w:t xml:space="preserve">    - Web search found no public information</w:t>
            </w:r>
          </w:p>
          <w:p>
            <w:pPr>
              <w:spacing w:before="0" w:after="0"/>
            </w:pPr>
            <w:r>
              <w:rPr>
                <w:rFonts w:ascii="Courier New" w:hAnsi="Courier New"/>
                <w:color w:val="0F172A"/>
                <w:sz w:val="17"/>
              </w:rPr>
              <w:t xml:space="preserve">    - Name is genuinely ambiguous (holding company, investment group, etc.)</w:t>
            </w:r>
          </w:p>
          <w:p>
            <w:pPr>
              <w:spacing w:before="0" w:after="0"/>
            </w:pPr>
            <w:r>
              <w:rPr>
                <w:rFonts w:ascii="Courier New" w:hAnsi="Courier New"/>
                <w:color w:val="0F172A"/>
                <w:sz w:val="17"/>
              </w:rPr>
            </w:r>
          </w:p>
          <w:p>
            <w:pPr>
              <w:spacing w:before="0" w:after="0"/>
            </w:pPr>
            <w:r>
              <w:rPr>
                <w:rFonts w:ascii="Courier New" w:hAnsi="Courier New"/>
                <w:color w:val="0F172A"/>
                <w:sz w:val="17"/>
              </w:rPr>
              <w:t xml:space="preserve"> 4. MCC description: When returning MCC 5614, set mcc_description to:</w:t>
            </w:r>
          </w:p>
          <w:p>
            <w:pPr>
              <w:spacing w:before="0" w:after="0"/>
            </w:pPr>
            <w:r>
              <w:rPr>
                <w:rFonts w:ascii="Courier New" w:hAnsi="Courier New"/>
                <w:color w:val="0F172A"/>
                <w:sz w:val="17"/>
              </w:rPr>
              <w:t xml:space="preserve">    "Classification pending — insufficient public data available."</w:t>
            </w:r>
          </w:p>
          <w:p>
            <w:pPr>
              <w:spacing w:before="0" w:after="0"/>
            </w:pPr>
            <w:r>
              <w:rPr>
                <w:rFonts w:ascii="Courier New" w:hAnsi="Courier New"/>
                <w:color w:val="0F172A"/>
                <w:sz w:val="17"/>
              </w:rPr>
              <w:t xml:space="preserve">    (NOT "Fallback MCC per instructions...")</w:t>
            </w:r>
          </w:p>
          <w:p>
            <w:pPr>
              <w:spacing w:before="0" w:after="0"/>
            </w:pPr>
            <w:r>
              <w:rPr>
                <w:rFonts w:ascii="Courier New" w:hAnsi="Courier New"/>
                <w:color w:val="0F172A"/>
                <w:sz w:val="17"/>
              </w:rPr>
              <w:t>`</w:t>
            </w:r>
          </w:p>
        </w:tc>
      </w:tr>
    </w:tbl>
    <w:p>
      <w:pPr>
        <w:spacing w:before="0" w:after="160"/>
      </w:pPr>
    </w:p>
    <w:p>
      <w:pPr>
        <w:pStyle w:val="Heading2"/>
        <w:keepNext/>
        <w:spacing w:before="260" w:after="80"/>
      </w:pPr>
      <w:r>
        <w:rPr>
          <w:b/>
          <w:color w:val="1E40AF"/>
          <w:sz w:val="26"/>
        </w:rPr>
        <w:t>Fix P2: Enable web_search for zero-vendor businesses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 In aiNaicsEnrichment.ts getPrompt() — ADD this block BEFORE the website check:</w:t>
            </w:r>
          </w:p>
          <w:p>
            <w:pPr>
              <w:spacing w:before="0" w:after="0"/>
            </w:pPr>
            <w:r>
              <w:rPr>
                <w:rFonts w:ascii="Courier New" w:hAnsi="Courier New"/>
                <w:color w:val="0F172A"/>
                <w:sz w:val="17"/>
              </w:rPr>
            </w:r>
          </w:p>
          <w:p>
            <w:pPr>
              <w:spacing w:before="0" w:after="0"/>
            </w:pPr>
            <w:r>
              <w:rPr>
                <w:rFonts w:ascii="Courier New" w:hAnsi="Courier New"/>
                <w:color w:val="0F172A"/>
                <w:sz w:val="17"/>
              </w:rPr>
              <w:t>// NEW: Enable open web search when no vendor match AND no website</w:t>
            </w:r>
          </w:p>
          <w:p>
            <w:pPr>
              <w:spacing w:before="0" w:after="0"/>
            </w:pPr>
            <w:r>
              <w:rPr>
                <w:rFonts w:ascii="Courier New" w:hAnsi="Courier New"/>
                <w:color w:val="0F172A"/>
                <w:sz w:val="17"/>
              </w:rPr>
              <w:t>const hasVendorNaics = params.naics_code &amp;&amp; params.naics_code !== "561499";</w:t>
            </w:r>
          </w:p>
          <w:p>
            <w:pPr>
              <w:spacing w:before="0" w:after="0"/>
            </w:pPr>
            <w:r>
              <w:rPr>
                <w:rFonts w:ascii="Courier New" w:hAnsi="Courier New"/>
                <w:color w:val="0F172A"/>
                <w:sz w:val="17"/>
              </w:rPr>
              <w:t>const hasWebsite = !!params.website;</w:t>
            </w:r>
          </w:p>
          <w:p>
            <w:pPr>
              <w:spacing w:before="0" w:after="0"/>
            </w:pPr>
            <w:r>
              <w:rPr>
                <w:rFonts w:ascii="Courier New" w:hAnsi="Courier New"/>
                <w:color w:val="0F172A"/>
                <w:sz w:val="17"/>
              </w:rPr>
            </w:r>
          </w:p>
          <w:p>
            <w:pPr>
              <w:spacing w:before="0" w:after="0"/>
            </w:pPr>
            <w:r>
              <w:rPr>
                <w:rFonts w:ascii="Courier New" w:hAnsi="Courier New"/>
                <w:color w:val="0F172A"/>
                <w:sz w:val="17"/>
              </w:rPr>
              <w:t>if (!hasVendorNaics &amp;&amp; !hasWebsite) {</w:t>
            </w:r>
          </w:p>
          <w:p>
            <w:pPr>
              <w:spacing w:before="0" w:after="0"/>
            </w:pPr>
            <w:r>
              <w:rPr>
                <w:rFonts w:ascii="Courier New" w:hAnsi="Courier New"/>
                <w:color w:val="0F172A"/>
                <w:sz w:val="17"/>
              </w:rPr>
              <w:t xml:space="preserve">  // Zero-evidence case: enable unrestricted web search</w:t>
            </w:r>
          </w:p>
          <w:p>
            <w:pPr>
              <w:spacing w:before="0" w:after="0"/>
            </w:pPr>
            <w:r>
              <w:rPr>
                <w:rFonts w:ascii="Courier New" w:hAnsi="Courier New"/>
                <w:color w:val="0F172A"/>
                <w:sz w:val="17"/>
              </w:rPr>
              <w:t xml:space="preserve">  responseCreateWithInput.input.push({</w:t>
            </w:r>
          </w:p>
          <w:p>
            <w:pPr>
              <w:spacing w:before="0" w:after="0"/>
            </w:pPr>
            <w:r>
              <w:rPr>
                <w:rFonts w:ascii="Courier New" w:hAnsi="Courier New"/>
                <w:color w:val="0F172A"/>
                <w:sz w:val="17"/>
              </w:rPr>
              <w:t xml:space="preserve">    role: "system",</w:t>
            </w:r>
          </w:p>
          <w:p>
            <w:pPr>
              <w:spacing w:before="0" w:after="0"/>
            </w:pPr>
            <w:r>
              <w:rPr>
                <w:rFonts w:ascii="Courier New" w:hAnsi="Courier New"/>
                <w:color w:val="0F172A"/>
                <w:sz w:val="17"/>
              </w:rPr>
              <w:t xml:space="preserve">    content: `Since no vendor data is available, search the web for "${params.business_name} ` +</w:t>
            </w:r>
          </w:p>
          <w:p>
            <w:pPr>
              <w:spacing w:before="0" w:after="0"/>
            </w:pPr>
            <w:r>
              <w:rPr>
                <w:rFonts w:ascii="Courier New" w:hAnsi="Courier New"/>
                <w:color w:val="0F172A"/>
                <w:sz w:val="17"/>
              </w:rPr>
              <w:t xml:space="preserve">             `${params.state}" to find any public information about this business.`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responseCreateWithInput.tools = [{ type: "web_search", search_context_size: "medium" }];</w:t>
            </w:r>
          </w:p>
          <w:p>
            <w:pPr>
              <w:spacing w:before="0" w:after="0"/>
            </w:pPr>
            <w:r>
              <w:rPr>
                <w:rFonts w:ascii="Courier New" w:hAnsi="Courier New"/>
                <w:color w:val="0F172A"/>
                <w:sz w:val="17"/>
              </w:rPr>
              <w:t xml:space="preserve">  responseCreateWithInput.tool_choice = "auto";</w:t>
            </w:r>
          </w:p>
          <w:p>
            <w:pPr>
              <w:spacing w:before="0" w:after="0"/>
            </w:pPr>
            <w:r>
              <w:rPr>
                <w:rFonts w:ascii="Courier New" w:hAnsi="Courier New"/>
                <w:color w:val="0F172A"/>
                <w:sz w:val="17"/>
              </w:rPr>
              <w:t>}</w:t>
            </w:r>
          </w:p>
        </w:tc>
      </w:tr>
    </w:tbl>
    <w:p>
      <w:pPr>
        <w:spacing w:before="0" w:after="160"/>
      </w:pPr>
    </w:p>
    <w:p>
      <w:pPr>
        <w:pStyle w:val="Heading2"/>
        <w:keepNext/>
        <w:spacing w:before="260" w:after="80"/>
      </w:pPr>
      <w:r>
        <w:rPr>
          <w:b/>
          <w:color w:val="1E40AF"/>
          <w:sz w:val="26"/>
        </w:rPr>
        <w:t>Fix P4: Store AI metadata even for fallback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 In aiNaicsEnrichment.ts executePostProcessing() — ensure metadata is always saved:</w:t>
            </w:r>
          </w:p>
          <w:p>
            <w:pPr>
              <w:spacing w:before="0" w:after="0"/>
            </w:pPr>
            <w:r>
              <w:rPr>
                <w:rFonts w:ascii="Courier New" w:hAnsi="Courier New"/>
                <w:color w:val="0F172A"/>
                <w:sz w:val="17"/>
              </w:rPr>
            </w:r>
          </w:p>
          <w:p>
            <w:pPr>
              <w:spacing w:before="0" w:after="0"/>
            </w:pPr>
            <w:r>
              <w:rPr>
                <w:rFonts w:ascii="Courier New" w:hAnsi="Courier New"/>
                <w:color w:val="0F172A"/>
                <w:sz w:val="17"/>
              </w:rPr>
              <w:t>// ADD: Write enrichment metadata fact even when returning 561499</w:t>
            </w:r>
          </w:p>
          <w:p>
            <w:pPr>
              <w:spacing w:before="0" w:after="0"/>
            </w:pPr>
            <w:r>
              <w:rPr>
                <w:rFonts w:ascii="Courier New" w:hAnsi="Courier New"/>
                <w:color w:val="0F172A"/>
                <w:sz w:val="17"/>
              </w:rPr>
              <w:t>await this.saveEnrichmentMetadata(enrichedTask.id, {</w:t>
            </w:r>
          </w:p>
          <w:p>
            <w:pPr>
              <w:spacing w:before="0" w:after="0"/>
            </w:pPr>
            <w:r>
              <w:rPr>
                <w:rFonts w:ascii="Courier New" w:hAnsi="Courier New"/>
                <w:color w:val="0F172A"/>
                <w:sz w:val="17"/>
              </w:rPr>
              <w:t xml:space="preserve">  confidence: response.confidence,</w:t>
            </w:r>
          </w:p>
          <w:p>
            <w:pPr>
              <w:spacing w:before="0" w:after="0"/>
            </w:pPr>
            <w:r>
              <w:rPr>
                <w:rFonts w:ascii="Courier New" w:hAnsi="Courier New"/>
                <w:color w:val="0F172A"/>
                <w:sz w:val="17"/>
              </w:rPr>
              <w:t xml:space="preserve">  reasoning: response.reasoning,</w:t>
            </w:r>
          </w:p>
          <w:p>
            <w:pPr>
              <w:spacing w:before="0" w:after="0"/>
            </w:pPr>
            <w:r>
              <w:rPr>
                <w:rFonts w:ascii="Courier New" w:hAnsi="Courier New"/>
                <w:color w:val="0F172A"/>
                <w:sz w:val="17"/>
              </w:rPr>
              <w:t xml:space="preserve">  website_summary: response.website_summary,</w:t>
            </w:r>
          </w:p>
          <w:p>
            <w:pPr>
              <w:spacing w:before="0" w:after="0"/>
            </w:pPr>
            <w:r>
              <w:rPr>
                <w:rFonts w:ascii="Courier New" w:hAnsi="Courier New"/>
                <w:color w:val="0F172A"/>
                <w:sz w:val="17"/>
              </w:rPr>
              <w:t xml:space="preserve">  tools_used: response.tools_used,</w:t>
            </w:r>
          </w:p>
          <w:p>
            <w:pPr>
              <w:spacing w:before="0" w:after="0"/>
            </w:pPr>
            <w:r>
              <w:rPr>
                <w:rFonts w:ascii="Courier New" w:hAnsi="Courier New"/>
                <w:color w:val="0F172A"/>
                <w:sz w:val="17"/>
              </w:rPr>
              <w:t xml:space="preserve">  naics_returned: response.naics_code,</w:t>
            </w:r>
          </w:p>
          <w:p>
            <w:pPr>
              <w:spacing w:before="0" w:after="0"/>
            </w:pPr>
            <w:r>
              <w:rPr>
                <w:rFonts w:ascii="Courier New" w:hAnsi="Courier New"/>
                <w:color w:val="0F172A"/>
                <w:sz w:val="17"/>
              </w:rPr>
              <w:t xml:space="preserve">  mcc_returned: response.mcc_code,</w:t>
            </w:r>
          </w:p>
          <w:p>
            <w:pPr>
              <w:spacing w:before="0" w:after="0"/>
            </w:pPr>
            <w:r>
              <w:rPr>
                <w:rFonts w:ascii="Courier New" w:hAnsi="Courier New"/>
                <w:color w:val="0F172A"/>
                <w:sz w:val="17"/>
              </w:rPr>
              <w:t>});</w:t>
            </w:r>
          </w:p>
          <w:p>
            <w:pPr>
              <w:spacing w:before="0" w:after="0"/>
            </w:pPr>
            <w:r>
              <w:rPr>
                <w:rFonts w:ascii="Courier New" w:hAnsi="Courier New"/>
                <w:color w:val="0F172A"/>
                <w:sz w:val="17"/>
              </w:rPr>
              <w:t>// This writes to: rds_warehouse_public.facts name="ai_naics_enrichment_metadata"</w:t>
            </w:r>
          </w:p>
          <w:p>
            <w:pPr>
              <w:spacing w:before="0" w:after="0"/>
            </w:pPr>
            <w:r>
              <w:rPr>
                <w:rFonts w:ascii="Courier New" w:hAnsi="Courier New"/>
                <w:color w:val="0F172A"/>
                <w:sz w:val="17"/>
              </w:rPr>
              <w:t>// Enables future quality monitoring and prompt improvement</w:t>
            </w:r>
          </w:p>
        </w:tc>
      </w:tr>
    </w:tbl>
    <w:p>
      <w:pPr>
        <w:spacing w:before="0" w:after="160"/>
      </w:pPr>
    </w:p>
    <w:p>
      <w:pPr>
        <w:pStyle w:val="Heading2"/>
        <w:keepNext/>
        <w:spacing w:before="260" w:after="80"/>
      </w:pPr>
      <w:r>
        <w:rPr>
          <w:b/>
          <w:color w:val="1E40AF"/>
          <w:sz w:val="26"/>
        </w:rPr>
        <w:t>Expected outcomes after all fixes</w:t>
      </w:r>
    </w:p>
    <w:tbl>
      <w:tblPr>
        <w:tblStyle w:val="TableGrid"/>
        <w:tblW w:type="auto" w:w="0"/>
        <w:jc w:val="left"/>
        <w:tblLook w:firstColumn="1" w:firstRow="1" w:lastColumn="0" w:lastRow="0" w:noHBand="0" w:noVBand="1" w:val="04A0"/>
      </w:tblPr>
      <w:tblGrid>
        <w:gridCol w:w="3420"/>
        <w:gridCol w:w="3420"/>
        <w:gridCol w:w="3420"/>
        <w:gridCol w:w="3420"/>
      </w:tblGrid>
      <w:tr>
        <w:trPr>
          <w:tblHeader/>
        </w:trPr>
        <w:tc>
          <w:tcPr>
            <w:tcW w:type="dxa" w:w="5040"/>
            <w:shd w:val="clear" w:color="auto" w:fill="DBEAFE"/>
            <w:tcMar>
              <w:top w:w="60" w:type="dxa"/>
              <w:right w:w="100" w:type="dxa"/>
              <w:bottom w:w="60" w:type="dxa"/>
              <w:left w:w="100" w:type="dxa"/>
            </w:tcMar>
          </w:tcPr>
          <w:p>
            <w:r>
              <w:rPr>
                <w:b/>
                <w:color w:val="0F172A"/>
                <w:sz w:val="19"/>
              </w:rPr>
              <w:t>Metric</w:t>
            </w:r>
          </w:p>
        </w:tc>
        <w:tc>
          <w:tcPr>
            <w:tcW w:type="dxa" w:w="2880"/>
            <w:shd w:val="clear" w:color="auto" w:fill="DBEAFE"/>
            <w:tcMar>
              <w:top w:w="60" w:type="dxa"/>
              <w:right w:w="100" w:type="dxa"/>
              <w:bottom w:w="60" w:type="dxa"/>
              <w:left w:w="100" w:type="dxa"/>
            </w:tcMar>
          </w:tcPr>
          <w:p>
            <w:r>
              <w:rPr>
                <w:b/>
                <w:color w:val="0F172A"/>
                <w:sz w:val="19"/>
              </w:rPr>
              <w:t>Current</w:t>
            </w:r>
          </w:p>
        </w:tc>
        <w:tc>
          <w:tcPr>
            <w:tcW w:type="dxa" w:w="2880"/>
            <w:shd w:val="clear" w:color="auto" w:fill="DBEAFE"/>
            <w:tcMar>
              <w:top w:w="60" w:type="dxa"/>
              <w:right w:w="100" w:type="dxa"/>
              <w:bottom w:w="60" w:type="dxa"/>
              <w:left w:w="100" w:type="dxa"/>
            </w:tcMar>
          </w:tcPr>
          <w:p>
            <w:r>
              <w:rPr>
                <w:b/>
                <w:color w:val="0F172A"/>
                <w:sz w:val="19"/>
              </w:rPr>
              <w:t>After P1+P2+P3</w:t>
            </w:r>
          </w:p>
        </w:tc>
        <w:tc>
          <w:tcPr>
            <w:tcW w:type="dxa" w:w="2880"/>
            <w:shd w:val="clear" w:color="auto" w:fill="DBEAFE"/>
            <w:tcMar>
              <w:top w:w="60" w:type="dxa"/>
              <w:right w:w="100" w:type="dxa"/>
              <w:bottom w:w="60" w:type="dxa"/>
              <w:left w:w="100" w:type="dxa"/>
            </w:tcMar>
          </w:tcPr>
          <w:p>
            <w:r>
              <w:rPr>
                <w:b/>
                <w:color w:val="0F172A"/>
                <w:sz w:val="19"/>
              </w:rPr>
              <w:t>After P1-P6</w:t>
            </w:r>
          </w:p>
        </w:tc>
      </w:tr>
      <w:tr>
        <w:tc>
          <w:tcPr>
            <w:tcW w:type="dxa" w:w="5040"/>
            <w:tcMar>
              <w:top w:w="60" w:type="dxa"/>
              <w:right w:w="100" w:type="dxa"/>
              <w:bottom w:w="60" w:type="dxa"/>
              <w:left w:w="100" w:type="dxa"/>
            </w:tcMar>
          </w:tcPr>
          <w:p>
            <w:r>
              <w:rPr>
                <w:b w:val="0"/>
                <w:color w:val="334155"/>
                <w:sz w:val="19"/>
              </w:rPr>
              <w:t>Businesses with genuine 561499 (correct)</w:t>
            </w:r>
          </w:p>
        </w:tc>
        <w:tc>
          <w:tcPr>
            <w:tcW w:type="dxa" w:w="2880"/>
            <w:tcMar>
              <w:top w:w="60" w:type="dxa"/>
              <w:right w:w="100" w:type="dxa"/>
              <w:bottom w:w="60" w:type="dxa"/>
              <w:left w:w="100" w:type="dxa"/>
            </w:tcMar>
          </w:tcPr>
          <w:p>
            <w:r>
              <w:rPr>
                <w:b w:val="0"/>
                <w:color w:val="334155"/>
                <w:sz w:val="19"/>
              </w:rPr>
              <w:t>~2,675</w:t>
            </w:r>
          </w:p>
        </w:tc>
        <w:tc>
          <w:tcPr>
            <w:tcW w:type="dxa" w:w="2880"/>
            <w:tcMar>
              <w:top w:w="60" w:type="dxa"/>
              <w:right w:w="100" w:type="dxa"/>
              <w:bottom w:w="60" w:type="dxa"/>
              <w:left w:w="100" w:type="dxa"/>
            </w:tcMar>
          </w:tcPr>
          <w:p>
            <w:r>
              <w:rPr>
                <w:b w:val="0"/>
                <w:color w:val="334155"/>
                <w:sz w:val="19"/>
              </w:rPr>
              <w:t>~2,675</w:t>
            </w:r>
          </w:p>
        </w:tc>
        <w:tc>
          <w:tcPr>
            <w:tcW w:type="dxa" w:w="2880"/>
            <w:tcMar>
              <w:top w:w="60" w:type="dxa"/>
              <w:right w:w="100" w:type="dxa"/>
              <w:bottom w:w="60" w:type="dxa"/>
              <w:left w:w="100" w:type="dxa"/>
            </w:tcMar>
          </w:tcPr>
          <w:p>
            <w:r>
              <w:rPr>
                <w:b w:val="0"/>
                <w:color w:val="334155"/>
                <w:sz w:val="19"/>
              </w:rPr>
              <w:t>~2,675</w:t>
            </w:r>
          </w:p>
        </w:tc>
      </w:tr>
      <w:tr>
        <w:tc>
          <w:tcPr>
            <w:tcW w:type="dxa" w:w="5040"/>
            <w:shd w:val="clear" w:color="auto" w:fill="F8FAFF"/>
            <w:tcMar>
              <w:top w:w="60" w:type="dxa"/>
              <w:right w:w="100" w:type="dxa"/>
              <w:bottom w:w="60" w:type="dxa"/>
              <w:left w:w="100" w:type="dxa"/>
            </w:tcMar>
          </w:tcPr>
          <w:p>
            <w:r>
              <w:rPr>
                <w:b w:val="0"/>
                <w:color w:val="334155"/>
                <w:sz w:val="19"/>
              </w:rPr>
              <w:t>Businesses with 561499 due to name gap</w:t>
            </w:r>
          </w:p>
        </w:tc>
        <w:tc>
          <w:tcPr>
            <w:tcW w:type="dxa" w:w="2880"/>
            <w:shd w:val="clear" w:color="auto" w:fill="F8FAFF"/>
            <w:tcMar>
              <w:top w:w="60" w:type="dxa"/>
              <w:right w:w="100" w:type="dxa"/>
              <w:bottom w:w="60" w:type="dxa"/>
              <w:left w:w="100" w:type="dxa"/>
            </w:tcMar>
          </w:tcPr>
          <w:p>
            <w:r>
              <w:rPr>
                <w:b w:val="0"/>
                <w:color w:val="334155"/>
                <w:sz w:val="19"/>
              </w:rPr>
              <w:t>~1,604</w:t>
            </w:r>
          </w:p>
        </w:tc>
        <w:tc>
          <w:tcPr>
            <w:tcW w:type="dxa" w:w="2880"/>
            <w:shd w:val="clear" w:color="auto" w:fill="F8FAFF"/>
            <w:tcMar>
              <w:top w:w="60" w:type="dxa"/>
              <w:right w:w="100" w:type="dxa"/>
              <w:bottom w:w="60" w:type="dxa"/>
              <w:left w:w="100" w:type="dxa"/>
            </w:tcMar>
          </w:tcPr>
          <w:p>
            <w:r>
              <w:rPr>
                <w:b w:val="0"/>
                <w:color w:val="334155"/>
                <w:sz w:val="19"/>
              </w:rPr>
              <w:t>~0 (name keywords applied)</w:t>
            </w:r>
          </w:p>
        </w:tc>
        <w:tc>
          <w:tcPr>
            <w:tcW w:type="dxa" w:w="2880"/>
            <w:shd w:val="clear" w:color="auto" w:fill="F8FAFF"/>
            <w:tcMar>
              <w:top w:w="60" w:type="dxa"/>
              <w:right w:w="100" w:type="dxa"/>
              <w:bottom w:w="60" w:type="dxa"/>
              <w:left w:w="100" w:type="dxa"/>
            </w:tcMar>
          </w:tcPr>
          <w:p>
            <w:r>
              <w:rPr>
                <w:b w:val="0"/>
                <w:color w:val="334155"/>
                <w:sz w:val="19"/>
              </w:rPr>
              <w:t>~0</w:t>
            </w:r>
          </w:p>
        </w:tc>
      </w:tr>
      <w:tr>
        <w:tc>
          <w:tcPr>
            <w:tcW w:type="dxa" w:w="5040"/>
            <w:tcMar>
              <w:top w:w="60" w:type="dxa"/>
              <w:right w:w="100" w:type="dxa"/>
              <w:bottom w:w="60" w:type="dxa"/>
              <w:left w:w="100" w:type="dxa"/>
            </w:tcMar>
          </w:tcPr>
          <w:p>
            <w:r>
              <w:rPr>
                <w:b w:val="0"/>
                <w:color w:val="334155"/>
                <w:sz w:val="19"/>
              </w:rPr>
              <w:t>Businesses with 561499 due to no web search</w:t>
            </w:r>
          </w:p>
        </w:tc>
        <w:tc>
          <w:tcPr>
            <w:tcW w:type="dxa" w:w="2880"/>
            <w:tcMar>
              <w:top w:w="60" w:type="dxa"/>
              <w:right w:w="100" w:type="dxa"/>
              <w:bottom w:w="60" w:type="dxa"/>
              <w:left w:w="100" w:type="dxa"/>
            </w:tcMar>
          </w:tcPr>
          <w:p>
            <w:r>
              <w:rPr>
                <w:b w:val="0"/>
                <w:color w:val="334155"/>
                <w:sz w:val="19"/>
              </w:rPr>
              <w:t>~1,069</w:t>
            </w:r>
          </w:p>
        </w:tc>
        <w:tc>
          <w:tcPr>
            <w:tcW w:type="dxa" w:w="2880"/>
            <w:tcMar>
              <w:top w:w="60" w:type="dxa"/>
              <w:right w:w="100" w:type="dxa"/>
              <w:bottom w:w="60" w:type="dxa"/>
              <w:left w:w="100" w:type="dxa"/>
            </w:tcMar>
          </w:tcPr>
          <w:p>
            <w:r>
              <w:rPr>
                <w:b w:val="0"/>
                <w:color w:val="334155"/>
                <w:sz w:val="19"/>
              </w:rPr>
              <w:t>~535 (50% web success est.)</w:t>
            </w:r>
          </w:p>
        </w:tc>
        <w:tc>
          <w:tcPr>
            <w:tcW w:type="dxa" w:w="2880"/>
            <w:tcMar>
              <w:top w:w="60" w:type="dxa"/>
              <w:right w:w="100" w:type="dxa"/>
              <w:bottom w:w="60" w:type="dxa"/>
              <w:left w:w="100" w:type="dxa"/>
            </w:tcMar>
          </w:tcPr>
          <w:p>
            <w:r>
              <w:rPr>
                <w:b w:val="0"/>
                <w:color w:val="334155"/>
                <w:sz w:val="19"/>
              </w:rPr>
              <w:t>~535</w:t>
            </w:r>
          </w:p>
        </w:tc>
      </w:tr>
      <w:tr>
        <w:tc>
          <w:tcPr>
            <w:tcW w:type="dxa" w:w="5040"/>
            <w:shd w:val="clear" w:color="auto" w:fill="F8FAFF"/>
            <w:tcMar>
              <w:top w:w="60" w:type="dxa"/>
              <w:right w:w="100" w:type="dxa"/>
              <w:bottom w:w="60" w:type="dxa"/>
              <w:left w:w="100" w:type="dxa"/>
            </w:tcMar>
          </w:tcPr>
          <w:p>
            <w:r>
              <w:rPr>
                <w:b w:val="0"/>
                <w:color w:val="334155"/>
                <w:sz w:val="19"/>
              </w:rPr>
              <w:t>Total fallback businesses</w:t>
            </w:r>
          </w:p>
        </w:tc>
        <w:tc>
          <w:tcPr>
            <w:tcW w:type="dxa" w:w="2880"/>
            <w:shd w:val="clear" w:color="auto" w:fill="F8FAFF"/>
            <w:tcMar>
              <w:top w:w="60" w:type="dxa"/>
              <w:right w:w="100" w:type="dxa"/>
              <w:bottom w:w="60" w:type="dxa"/>
              <w:left w:w="100" w:type="dxa"/>
            </w:tcMar>
          </w:tcPr>
          <w:p>
            <w:r>
              <w:rPr>
                <w:b w:val="0"/>
                <w:color w:val="334155"/>
                <w:sz w:val="19"/>
              </w:rPr>
              <w:t>5,349</w:t>
            </w:r>
          </w:p>
        </w:tc>
        <w:tc>
          <w:tcPr>
            <w:tcW w:type="dxa" w:w="2880"/>
            <w:shd w:val="clear" w:color="auto" w:fill="F8FAFF"/>
            <w:tcMar>
              <w:top w:w="60" w:type="dxa"/>
              <w:right w:w="100" w:type="dxa"/>
              <w:bottom w:w="60" w:type="dxa"/>
              <w:left w:w="100" w:type="dxa"/>
            </w:tcMar>
          </w:tcPr>
          <w:p>
            <w:r>
              <w:rPr>
                <w:b w:val="0"/>
                <w:color w:val="334155"/>
                <w:sz w:val="19"/>
              </w:rPr>
              <w:t>~3,210 (-40%)</w:t>
            </w:r>
          </w:p>
        </w:tc>
        <w:tc>
          <w:tcPr>
            <w:tcW w:type="dxa" w:w="2880"/>
            <w:shd w:val="clear" w:color="auto" w:fill="F8FAFF"/>
            <w:tcMar>
              <w:top w:w="60" w:type="dxa"/>
              <w:right w:w="100" w:type="dxa"/>
              <w:bottom w:w="60" w:type="dxa"/>
              <w:left w:w="100" w:type="dxa"/>
            </w:tcMar>
          </w:tcPr>
          <w:p>
            <w:r>
              <w:rPr>
                <w:b w:val="0"/>
                <w:color w:val="334155"/>
                <w:sz w:val="19"/>
              </w:rPr>
              <w:t>~3,210 (-40%)</w:t>
            </w:r>
          </w:p>
        </w:tc>
      </w:tr>
      <w:tr>
        <w:tc>
          <w:tcPr>
            <w:tcW w:type="dxa" w:w="5040"/>
            <w:tcMar>
              <w:top w:w="60" w:type="dxa"/>
              <w:right w:w="100" w:type="dxa"/>
              <w:bottom w:w="60" w:type="dxa"/>
              <w:left w:w="100" w:type="dxa"/>
            </w:tcMar>
          </w:tcPr>
          <w:p>
            <w:r>
              <w:rPr>
                <w:b w:val="0"/>
                <w:color w:val="334155"/>
                <w:sz w:val="19"/>
              </w:rPr>
              <w:t>MCC "Fallback MCC per instructions" message</w:t>
            </w:r>
          </w:p>
        </w:tc>
        <w:tc>
          <w:tcPr>
            <w:tcW w:type="dxa" w:w="2880"/>
            <w:tcMar>
              <w:top w:w="60" w:type="dxa"/>
              <w:right w:w="100" w:type="dxa"/>
              <w:bottom w:w="60" w:type="dxa"/>
              <w:left w:w="100" w:type="dxa"/>
            </w:tcMar>
          </w:tcPr>
          <w:p>
            <w:r>
              <w:rPr>
                <w:b w:val="0"/>
                <w:color w:val="334155"/>
                <w:sz w:val="19"/>
              </w:rPr>
              <w:t>5,349 businesses</w:t>
            </w:r>
          </w:p>
        </w:tc>
        <w:tc>
          <w:tcPr>
            <w:tcW w:type="dxa" w:w="2880"/>
            <w:tcMar>
              <w:top w:w="60" w:type="dxa"/>
              <w:right w:w="100" w:type="dxa"/>
              <w:bottom w:w="60" w:type="dxa"/>
              <w:left w:w="100" w:type="dxa"/>
            </w:tcMar>
          </w:tcPr>
          <w:p>
            <w:r>
              <w:rPr>
                <w:b w:val="0"/>
                <w:color w:val="334155"/>
                <w:sz w:val="19"/>
              </w:rPr>
              <w:t>0 (message fixed)</w:t>
            </w:r>
          </w:p>
        </w:tc>
        <w:tc>
          <w:tcPr>
            <w:tcW w:type="dxa" w:w="2880"/>
            <w:tcMar>
              <w:top w:w="60" w:type="dxa"/>
              <w:right w:w="100" w:type="dxa"/>
              <w:bottom w:w="60" w:type="dxa"/>
              <w:left w:w="100" w:type="dxa"/>
            </w:tcMar>
          </w:tcPr>
          <w:p>
            <w:r>
              <w:rPr>
                <w:b w:val="0"/>
                <w:color w:val="334155"/>
                <w:sz w:val="19"/>
              </w:rPr>
              <w:t>0</w:t>
            </w:r>
          </w:p>
        </w:tc>
      </w:tr>
      <w:tr>
        <w:tc>
          <w:tcPr>
            <w:tcW w:type="dxa" w:w="5040"/>
            <w:shd w:val="clear" w:color="auto" w:fill="F8FAFF"/>
            <w:tcMar>
              <w:top w:w="60" w:type="dxa"/>
              <w:right w:w="100" w:type="dxa"/>
              <w:bottom w:w="60" w:type="dxa"/>
              <w:left w:w="100" w:type="dxa"/>
            </w:tcMar>
          </w:tcPr>
          <w:p>
            <w:r>
              <w:rPr>
                <w:b w:val="0"/>
                <w:color w:val="334155"/>
                <w:sz w:val="19"/>
              </w:rPr>
              <w:t>AI enrichment metadata stored</w:t>
            </w:r>
          </w:p>
        </w:tc>
        <w:tc>
          <w:tcPr>
            <w:tcW w:type="dxa" w:w="2880"/>
            <w:shd w:val="clear" w:color="auto" w:fill="F8FAFF"/>
            <w:tcMar>
              <w:top w:w="60" w:type="dxa"/>
              <w:right w:w="100" w:type="dxa"/>
              <w:bottom w:w="60" w:type="dxa"/>
              <w:left w:w="100" w:type="dxa"/>
            </w:tcMar>
          </w:tcPr>
          <w:p>
            <w:r>
              <w:rPr>
                <w:b w:val="0"/>
                <w:color w:val="334155"/>
                <w:sz w:val="19"/>
              </w:rPr>
              <w:t>~0%</w:t>
            </w:r>
          </w:p>
        </w:tc>
        <w:tc>
          <w:tcPr>
            <w:tcW w:type="dxa" w:w="2880"/>
            <w:shd w:val="clear" w:color="auto" w:fill="F8FAFF"/>
            <w:tcMar>
              <w:top w:w="60" w:type="dxa"/>
              <w:right w:w="100" w:type="dxa"/>
              <w:bottom w:w="60" w:type="dxa"/>
              <w:left w:w="100" w:type="dxa"/>
            </w:tcMar>
          </w:tcPr>
          <w:p>
            <w:r>
              <w:rPr>
                <w:b w:val="0"/>
                <w:color w:val="334155"/>
                <w:sz w:val="19"/>
              </w:rPr>
              <w:t>~100%</w:t>
            </w:r>
          </w:p>
        </w:tc>
        <w:tc>
          <w:tcPr>
            <w:tcW w:type="dxa" w:w="2880"/>
            <w:shd w:val="clear" w:color="auto" w:fill="F8FAFF"/>
            <w:tcMar>
              <w:top w:w="60" w:type="dxa"/>
              <w:right w:w="100" w:type="dxa"/>
              <w:bottom w:w="60" w:type="dxa"/>
              <w:left w:w="100" w:type="dxa"/>
            </w:tcMar>
          </w:tcPr>
          <w:p>
            <w:r>
              <w:rPr>
                <w:b w:val="0"/>
                <w:color w:val="334155"/>
                <w:sz w:val="19"/>
              </w:rPr>
              <w:t>~100%</w:t>
            </w:r>
          </w:p>
        </w:tc>
      </w:tr>
      <w:tr>
        <w:tc>
          <w:tcPr>
            <w:tcW w:type="dxa" w:w="5040"/>
            <w:tcMar>
              <w:top w:w="60" w:type="dxa"/>
              <w:right w:w="100" w:type="dxa"/>
              <w:bottom w:w="60" w:type="dxa"/>
              <w:left w:w="100" w:type="dxa"/>
            </w:tcMar>
          </w:tcPr>
          <w:p>
            <w:r>
              <w:rPr>
                <w:b w:val="0"/>
                <w:color w:val="334155"/>
                <w:sz w:val="19"/>
              </w:rPr>
              <w:t>Entity matching coverage</w:t>
            </w:r>
          </w:p>
        </w:tc>
        <w:tc>
          <w:tcPr>
            <w:tcW w:type="dxa" w:w="2880"/>
            <w:tcMar>
              <w:top w:w="60" w:type="dxa"/>
              <w:right w:w="100" w:type="dxa"/>
              <w:bottom w:w="60" w:type="dxa"/>
              <w:left w:w="100" w:type="dxa"/>
            </w:tcMar>
          </w:tcPr>
          <w:p>
            <w:r>
              <w:rPr>
                <w:b w:val="0"/>
                <w:color w:val="334155"/>
                <w:sz w:val="19"/>
              </w:rPr>
              <w:t>baseline</w:t>
            </w:r>
          </w:p>
        </w:tc>
        <w:tc>
          <w:tcPr>
            <w:tcW w:type="dxa" w:w="2880"/>
            <w:tcMar>
              <w:top w:w="60" w:type="dxa"/>
              <w:right w:w="100" w:type="dxa"/>
              <w:bottom w:w="60" w:type="dxa"/>
              <w:left w:w="100" w:type="dxa"/>
            </w:tcMar>
          </w:tcPr>
          <w:p>
            <w:r>
              <w:rPr>
                <w:b w:val="0"/>
                <w:color w:val="334155"/>
                <w:sz w:val="19"/>
              </w:rPr>
              <w:t>baseline</w:t>
            </w:r>
          </w:p>
        </w:tc>
        <w:tc>
          <w:tcPr>
            <w:tcW w:type="dxa" w:w="2880"/>
            <w:tcMar>
              <w:top w:w="60" w:type="dxa"/>
              <w:right w:w="100" w:type="dxa"/>
              <w:bottom w:w="60" w:type="dxa"/>
              <w:left w:w="100" w:type="dxa"/>
            </w:tcMar>
          </w:tcPr>
          <w:p>
            <w:r>
              <w:rPr>
                <w:b w:val="0"/>
                <w:color w:val="334155"/>
                <w:sz w:val="19"/>
              </w:rPr>
              <w:t>improved (P5)</w:t>
            </w:r>
          </w:p>
        </w:tc>
      </w:tr>
    </w:tbl>
    <w:p>
      <w:pPr>
        <w:spacing w:before="0" w:after="160"/>
      </w:pPr>
    </w:p>
    <w:p>
      <w:r>
        <w:br w:type="page"/>
      </w:r>
    </w:p>
    <w:p>
      <w:pPr>
        <w:pStyle w:val="Heading1"/>
        <w:keepNext/>
        <w:spacing w:before="320" w:after="120"/>
      </w:pPr>
      <w:r>
        <w:rPr>
          <w:b/>
          <w:color w:val="5B21B6"/>
          <w:sz w:val="36"/>
        </w:rPr>
        <w:t>Conclusions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DF4"/>
            <w:tcBorders>
              <w:left w:val="single" w:sz="28" w:space="0" w:color="059669"/>
            </w:tcBorders>
            <w:tcMar>
              <w:top w:w="60" w:type="dxa"/>
              <w:right w:w="120" w:type="dxa"/>
              <w:bottom w:w="60" w:type="dxa"/>
              <w:left w:w="160" w:type="dxa"/>
            </w:tcMar>
          </w:tcPr>
          <w:p>
            <w:pPr>
              <w:spacing w:before="0" w:after="0"/>
            </w:pPr>
            <w:r>
              <w:rPr>
                <w:color w:val="065F46"/>
                <w:sz w:val="20"/>
              </w:rPr>
              <w:t>CONCLUSION 1: The 561499 problem is well-understood.</w:t>
              <w:br/>
              <w:t>5,349 businesses (7.7% of all) show NAICS 561499. 99.98% (5,348) have one root cause: zero vendor NAICS signals — ZoomInfo, Equifax, and OpenCorporates all failed to match. This is the entity-matching coverage gap, not an AI failure.</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0FDF4"/>
            <w:tcBorders>
              <w:left w:val="single" w:sz="28" w:space="0" w:color="059669"/>
            </w:tcBorders>
            <w:tcMar>
              <w:top w:w="60" w:type="dxa"/>
              <w:right w:w="120" w:type="dxa"/>
              <w:bottom w:w="60" w:type="dxa"/>
              <w:left w:w="160" w:type="dxa"/>
            </w:tcMar>
          </w:tcPr>
          <w:p>
            <w:pPr>
              <w:spacing w:before="0" w:after="0"/>
            </w:pPr>
            <w:r>
              <w:rPr>
                <w:color w:val="065F46"/>
                <w:sz w:val="20"/>
              </w:rPr>
              <w:t>CONCLUSION 2: The most impactful fix requires NO model changes.</w:t>
              <w:br/>
              <w:t>Fixes P1 (name keywords) and P2 (web search) are prompt-level changes to aiNaicsEnrichment.ts. They could recover ~2,673 businesses (50%) with minimal engineering effort. No XGBoost model, no Redshift queries, no new infrastructure required.</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EE2E2"/>
            <w:tcBorders>
              <w:left w:val="single" w:sz="28" w:space="0" w:color="DC2626"/>
            </w:tcBorders>
            <w:tcMar>
              <w:top w:w="60" w:type="dxa"/>
              <w:right w:w="120" w:type="dxa"/>
              <w:bottom w:w="60" w:type="dxa"/>
              <w:left w:w="160" w:type="dxa"/>
            </w:tcMar>
          </w:tcPr>
          <w:p>
            <w:pPr>
              <w:spacing w:before="0" w:after="0"/>
            </w:pPr>
            <w:r>
              <w:rPr>
                <w:color w:val="7F1D1D"/>
                <w:sz w:val="20"/>
              </w:rPr>
              <w:t>GAP: The XGBoost classifier we built is NOT the solution for THESE 5,349 businesses.</w:t>
              <w:br/>
              <w:t>The model reads vendor NAICS signals (ZI, EFX, OC). For businesses with zero vendor signals, the model has no input to work with. The model is valuable for future Scenario B businesses (when vendor matches exist but disagree) — which will emerge as entity matching coverage improves.</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FFFBEB"/>
            <w:tcBorders>
              <w:left w:val="single" w:sz="28" w:space="0" w:color="D97706"/>
            </w:tcBorders>
            <w:tcMar>
              <w:top w:w="60" w:type="dxa"/>
              <w:right w:w="120" w:type="dxa"/>
              <w:bottom w:w="60" w:type="dxa"/>
              <w:left w:w="160" w:type="dxa"/>
            </w:tcMar>
          </w:tcPr>
          <w:p>
            <w:pPr>
              <w:spacing w:before="0" w:after="0"/>
            </w:pPr>
            <w:r>
              <w:rPr>
                <w:color w:val="783500"/>
                <w:sz w:val="20"/>
              </w:rPr>
              <w:t>DATA QUALITY: AI enrichment confidence metadata is not being stored for fallback cases.</w:t>
              <w:br/>
              <w:t>The ai_naics_enrichment_metadata fact is empty for all 5,349 businesses. This means we cannot monitor AI quality, track improvement, or fine-tune the prompt based on historical performance. Fix P4 (store metadata always) is critical for the long-term health of the classification system.</w:t>
            </w:r>
          </w:p>
        </w:tc>
      </w:tr>
    </w:tbl>
    <w:p>
      <w:pPr>
        <w:spacing w:before="0" w:after="1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680"/>
      </w:tblGrid>
      <w:tr>
        <w:tc>
          <w:tcPr>
            <w:tcW w:type="dxa" w:w="13680"/>
            <w:shd w:val="clear" w:color="auto" w:fill="EDE9FE"/>
            <w:tcBorders>
              <w:left w:val="single" w:sz="28" w:space="0" w:color="5B21B6"/>
            </w:tcBorders>
            <w:tcMar>
              <w:top w:w="60" w:type="dxa"/>
              <w:right w:w="120" w:type="dxa"/>
              <w:bottom w:w="60" w:type="dxa"/>
              <w:left w:w="160" w:type="dxa"/>
            </w:tcMar>
          </w:tcPr>
          <w:p>
            <w:pPr>
              <w:spacing w:before="0" w:after="0"/>
            </w:pPr>
            <w:r>
              <w:rPr>
                <w:color w:val="2E1065"/>
                <w:sz w:val="20"/>
              </w:rPr>
              <w:t>IMPORTANT REFRAME: 2,675 businesses (50%) should permanently show 561499.</w:t>
              <w:br/>
              <w:t>Holding companies, shell entities, brand-new businesses, and businesses with no public footprint genuinely cannot be classified. The goal is not to eliminate 561499 but to (a) ensure it only appears for genuinely unclassifiable businesses, and (b) replace the misleading MCC description with clear, honest language: "Classification pending — insufficient public data available."</w:t>
            </w:r>
          </w:p>
        </w:tc>
      </w:tr>
    </w:tbl>
    <w:p>
      <w:pPr>
        <w:spacing w:before="0" w:after="140"/>
      </w:pPr>
    </w:p>
    <w:p>
      <w:pPr>
        <w:spacing w:before="0" w:after="160"/>
      </w:pPr>
    </w:p>
    <w:p>
      <w:pPr>
        <w:spacing w:after="100" w:before="0"/>
      </w:pPr>
      <w:r>
        <w:rPr>
          <w:b/>
          <w:color w:val="334155"/>
          <w:sz w:val="21"/>
        </w:rPr>
        <w:t>Source code files referenced in this report:</w:t>
      </w:r>
    </w:p>
    <w:p>
      <w:pPr>
        <w:pStyle w:val="ListBullet"/>
        <w:spacing w:after="40" w:before="0"/>
      </w:pPr>
      <w:r>
        <w:rPr>
          <w:b/>
          <w:color w:val="0F172A"/>
          <w:sz w:val="21"/>
        </w:rPr>
        <w:t>aiNaicsEnrichment.ts</w:t>
      </w:r>
      <w:r>
        <w:rPr>
          <w:color w:val="334155"/>
          <w:sz w:val="21"/>
        </w:rPr>
        <w:t xml:space="preserve"> — integration-service/lib/aiEnrichment/aiNaicsEnrichment.ts</w:t>
      </w:r>
    </w:p>
    <w:p>
      <w:pPr>
        <w:pStyle w:val="ListBullet"/>
        <w:spacing w:after="40" w:before="0"/>
      </w:pPr>
      <w:r>
        <w:rPr>
          <w:b/>
          <w:color w:val="0F172A"/>
          <w:sz w:val="21"/>
        </w:rPr>
        <w:t>smb_zoominfo_standardized_joined.sql</w:t>
      </w:r>
      <w:r>
        <w:rPr>
          <w:color w:val="334155"/>
          <w:sz w:val="21"/>
        </w:rPr>
        <w:t xml:space="preserve"> — warehouse-service/datapooler/.../tables/</w:t>
      </w:r>
    </w:p>
    <w:p>
      <w:pPr>
        <w:pStyle w:val="ListBullet"/>
        <w:spacing w:after="40" w:before="0"/>
      </w:pPr>
      <w:r>
        <w:rPr>
          <w:b/>
          <w:color w:val="0F172A"/>
          <w:sz w:val="21"/>
        </w:rPr>
        <w:t>customer_table.sql</w:t>
      </w:r>
      <w:r>
        <w:rPr>
          <w:color w:val="334155"/>
          <w:sz w:val="21"/>
        </w:rPr>
        <w:t xml:space="preserve"> — warehouse-service/datapooler/.../tables/</w:t>
      </w:r>
    </w:p>
    <w:p>
      <w:pPr>
        <w:pStyle w:val="ListBullet"/>
        <w:spacing w:after="40" w:before="0"/>
      </w:pPr>
      <w:r>
        <w:rPr>
          <w:b/>
          <w:color w:val="0F172A"/>
          <w:sz w:val="21"/>
        </w:rPr>
        <w:t>consensus.py</w:t>
      </w:r>
      <w:r>
        <w:rPr>
          <w:color w:val="334155"/>
          <w:sz w:val="21"/>
        </w:rPr>
        <w:t xml:space="preserve"> — naics_mcc_classifier/consensus.py (already built)</w:t>
      </w:r>
    </w:p>
    <w:p>
      <w:pPr>
        <w:pStyle w:val="ListBullet"/>
        <w:spacing w:after="40" w:before="0"/>
      </w:pPr>
      <w:r>
        <w:rPr>
          <w:b/>
          <w:color w:val="0F172A"/>
          <w:sz w:val="21"/>
        </w:rPr>
        <w:t>diagnostic.py</w:t>
      </w:r>
      <w:r>
        <w:rPr>
          <w:color w:val="334155"/>
          <w:sz w:val="21"/>
        </w:rPr>
        <w:t xml:space="preserve"> — naics_mcc_classifier/diagnostic.py (this analysis engine)</w:t>
      </w:r>
    </w:p>
    <w:p>
      <w:pPr>
        <w:pStyle w:val="ListBullet"/>
        <w:spacing w:after="40" w:before="0"/>
      </w:pPr>
      <w:r>
        <w:rPr>
          <w:b/>
          <w:color w:val="0F172A"/>
          <w:sz w:val="21"/>
        </w:rPr>
        <w:t>NAICS_MCC_Fallback_RootCause_Analysis.ipynb</w:t>
      </w:r>
      <w:r>
        <w:rPr>
          <w:color w:val="334155"/>
          <w:sz w:val="21"/>
        </w:rPr>
        <w:t xml:space="preserve"> — naics_mcc_classifier/ (this report's source)</w:t>
      </w:r>
    </w:p>
    <w:p>
      <w:pPr>
        <w:spacing w:before="0" w:after="120"/>
      </w:pPr>
    </w:p>
    <w:p>
      <w:pPr>
        <w:spacing w:after="100" w:before="0"/>
      </w:pPr>
      <w:r>
        <w:rPr>
          <w:b/>
          <w:color w:val="334155"/>
          <w:sz w:val="21"/>
        </w:rPr>
        <w:t>Data sources used:</w:t>
      </w:r>
    </w:p>
    <w:p>
      <w:pPr>
        <w:pStyle w:val="ListBullet"/>
        <w:spacing w:after="40" w:before="0"/>
      </w:pPr>
      <w:r>
        <w:rPr>
          <w:b/>
          <w:color w:val="0F172A"/>
          <w:sz w:val="21"/>
        </w:rPr>
        <w:t>rds_warehouse_public.facts</w:t>
      </w:r>
      <w:r>
        <w:rPr>
          <w:color w:val="334155"/>
          <w:sz w:val="21"/>
        </w:rPr>
        <w:t xml:space="preserve"> — current NAICS/MCC codes + winning source platform_id</w:t>
      </w:r>
    </w:p>
    <w:p>
      <w:pPr>
        <w:pStyle w:val="ListBullet"/>
        <w:spacing w:after="40" w:before="0"/>
      </w:pPr>
      <w:r>
        <w:rPr>
          <w:b/>
          <w:color w:val="0F172A"/>
          <w:sz w:val="21"/>
        </w:rPr>
        <w:t>datascience.zoominfo_matches_custom_inc_ml</w:t>
      </w:r>
      <w:r>
        <w:rPr>
          <w:color w:val="334155"/>
          <w:sz w:val="21"/>
        </w:rPr>
        <w:t xml:space="preserve"> → zoominfo.comp_standard_global</w:t>
      </w:r>
    </w:p>
    <w:p>
      <w:pPr>
        <w:pStyle w:val="ListBullet"/>
        <w:spacing w:after="40" w:before="0"/>
      </w:pPr>
      <w:r>
        <w:rPr>
          <w:b/>
          <w:color w:val="0F172A"/>
          <w:sz w:val="21"/>
        </w:rPr>
        <w:t>datascience.efx_matches_custom_inc_ml</w:t>
      </w:r>
      <w:r>
        <w:rPr>
          <w:color w:val="334155"/>
          <w:sz w:val="21"/>
        </w:rPr>
        <w:t xml:space="preserve"> → warehouse.equifax_us_latest</w:t>
      </w:r>
    </w:p>
    <w:p>
      <w:pPr>
        <w:pStyle w:val="ListBullet"/>
        <w:spacing w:after="40" w:before="0"/>
      </w:pPr>
      <w:r>
        <w:rPr>
          <w:b/>
          <w:color w:val="0F172A"/>
          <w:sz w:val="21"/>
        </w:rPr>
        <w:t>datascience.oc_matches_custom_inc_ml</w:t>
      </w:r>
      <w:r>
        <w:rPr>
          <w:color w:val="334155"/>
          <w:sz w:val="21"/>
        </w:rPr>
        <w:t xml:space="preserve"> → warehouse.oc_companies_latest</w:t>
      </w:r>
    </w:p>
    <w:p>
      <w:pPr>
        <w:pStyle w:val="ListBullet"/>
        <w:spacing w:after="40" w:before="0"/>
      </w:pPr>
      <w:r>
        <w:rPr>
          <w:b/>
          <w:color w:val="0F172A"/>
          <w:sz w:val="21"/>
        </w:rPr>
        <w:t>datascience.customer_files</w:t>
      </w:r>
      <w:r>
        <w:rPr>
          <w:color w:val="334155"/>
          <w:sz w:val="21"/>
        </w:rPr>
        <w:t xml:space="preserve"> — Pipeline B NAICS winner</w:t>
      </w:r>
    </w:p>
    <w:sectPr w:rsidR="00FC693F" w:rsidRPr="0006063C" w:rsidSect="00034616">
      <w:pgSz w:w="15840" w:h="12240" w:orient="landscape"/>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