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yrov5gal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Worth Regulatory Compliance Reference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WTH-COMP-001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3.2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Internal Review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z918e9zcds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dt>
      <w:sdtPr>
        <w:id w:val="19930510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3yrov5gal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Worth Regulatory Compliance Reference Guide</w:t>
              <w:tab/>
            </w:r>
          </w:hyperlink>
          <w:r w:rsidDel="00000000" w:rsidR="00000000" w:rsidRPr="00000000">
            <w:fldChar w:fldCharType="begin"/>
            <w:instrText xml:space="preserve"> PAGEREF _x3yrov5gal6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wrw837q055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Table of Contents</w:t>
              <w:tab/>
            </w:r>
          </w:hyperlink>
          <w:r w:rsidDel="00000000" w:rsidR="00000000" w:rsidRPr="00000000">
            <w:fldChar w:fldCharType="begin"/>
            <w:instrText xml:space="preserve"> PAGEREF _awrw837q0557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va962clh1o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Document Purpose &amp; Audience</w:t>
              <w:tab/>
            </w:r>
          </w:hyperlink>
          <w:r w:rsidDel="00000000" w:rsidR="00000000" w:rsidRPr="00000000">
            <w:fldChar w:fldCharType="begin"/>
            <w:instrText xml:space="preserve"> PAGEREF _1va962clh1oy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9j2s8m2wq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Objective</w:t>
              <w:tab/>
            </w:r>
          </w:hyperlink>
          <w:r w:rsidDel="00000000" w:rsidR="00000000" w:rsidRPr="00000000">
            <w:fldChar w:fldCharType="begin"/>
            <w:instrText xml:space="preserve"> PAGEREF _r9j2s8m2wqd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skph5t3xit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Intended Audience</w:t>
              <w:tab/>
            </w:r>
          </w:hyperlink>
          <w:r w:rsidDel="00000000" w:rsidR="00000000" w:rsidRPr="00000000">
            <w:fldChar w:fldCharType="begin"/>
            <w:instrText xml:space="preserve"> PAGEREF _5skph5t3xit0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o58707mwx4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Usage</w:t>
              <w:tab/>
            </w:r>
          </w:hyperlink>
          <w:r w:rsidDel="00000000" w:rsidR="00000000" w:rsidRPr="00000000">
            <w:fldChar w:fldCharType="begin"/>
            <w:instrText xml:space="preserve"> PAGEREF _go58707mwx4d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zs7u8rsb9h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Scope of Worth Platform Services</w:t>
              <w:tab/>
            </w:r>
          </w:hyperlink>
          <w:r w:rsidDel="00000000" w:rsidR="00000000" w:rsidRPr="00000000">
            <w:fldChar w:fldCharType="begin"/>
            <w:instrText xml:space="preserve"> PAGEREF _ozs7u8rsb9hi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c816rbwivx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Core Capabilities</w:t>
              <w:tab/>
            </w:r>
          </w:hyperlink>
          <w:r w:rsidDel="00000000" w:rsidR="00000000" w:rsidRPr="00000000">
            <w:fldChar w:fldCharType="begin"/>
            <w:instrText xml:space="preserve"> PAGEREF _7c816rbwivxk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783ezubxrd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Key Definitions</w:t>
              <w:tab/>
            </w:r>
          </w:hyperlink>
          <w:r w:rsidDel="00000000" w:rsidR="00000000" w:rsidRPr="00000000">
            <w:fldChar w:fldCharType="begin"/>
            <w:instrText xml:space="preserve"> PAGEREF _c783ezubxrdk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mr671o4e58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Global Compliance Framework (Market-Leading Baseline)</w:t>
              <w:tab/>
            </w:r>
          </w:hyperlink>
          <w:r w:rsidDel="00000000" w:rsidR="00000000" w:rsidRPr="00000000">
            <w:fldChar w:fldCharType="begin"/>
            <w:instrText xml:space="preserve"> PAGEREF _6mr671o4e58i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vsf5wgn5mc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Core Components &amp; Platform Alignment</w:t>
              <w:tab/>
            </w:r>
          </w:hyperlink>
          <w:r w:rsidDel="00000000" w:rsidR="00000000" w:rsidRPr="00000000">
            <w:fldChar w:fldCharType="begin"/>
            <w:instrText xml:space="preserve"> PAGEREF _1vsf5wgn5mcb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7e9f5wcvjiq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A. Identity Verification Standards (CIP Equivalent)</w:t>
              <w:tab/>
            </w:r>
          </w:hyperlink>
          <w:r w:rsidDel="00000000" w:rsidR="00000000" w:rsidRPr="00000000">
            <w:fldChar w:fldCharType="begin"/>
            <w:instrText xml:space="preserve"> PAGEREF _7e9f5wcvjiqc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sc482evcv6t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B. Customer Due Diligence (CDD) &amp; Beneficial Ownership</w:t>
              <w:tab/>
            </w:r>
          </w:hyperlink>
          <w:r w:rsidDel="00000000" w:rsidR="00000000" w:rsidRPr="00000000">
            <w:fldChar w:fldCharType="begin"/>
            <w:instrText xml:space="preserve"> PAGEREF _sc482evcv6ty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k5d2bav2e1g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C. Sanctions &amp; Watchlist Screening</w:t>
              <w:tab/>
            </w:r>
          </w:hyperlink>
          <w:r w:rsidDel="00000000" w:rsidR="00000000" w:rsidRPr="00000000">
            <w:fldChar w:fldCharType="begin"/>
            <w:instrText xml:space="preserve"> PAGEREF _k5d2bav2e1gw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ys33g745s5i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D. Data Privacy &amp; Consumer Rights</w:t>
              <w:tab/>
            </w:r>
          </w:hyperlink>
          <w:r w:rsidDel="00000000" w:rsidR="00000000" w:rsidRPr="00000000">
            <w:fldChar w:fldCharType="begin"/>
            <w:instrText xml:space="preserve"> PAGEREF _ys33g745s5iq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r1d1x7ij8y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Global Best Practices for Underwriting</w:t>
              <w:tab/>
            </w:r>
          </w:hyperlink>
          <w:r w:rsidDel="00000000" w:rsidR="00000000" w:rsidRPr="00000000">
            <w:fldChar w:fldCharType="begin"/>
            <w:instrText xml:space="preserve"> PAGEREF _2r1d1x7ij8ye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0oza76ht7r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Jurisdiction-Specific Deviations</w:t>
              <w:tab/>
            </w:r>
          </w:hyperlink>
          <w:r w:rsidDel="00000000" w:rsidR="00000000" w:rsidRPr="00000000">
            <w:fldChar w:fldCharType="begin"/>
            <w:instrText xml:space="preserve"> PAGEREF _u0oza76ht7ra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inm7ijvi3z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United Kingdom</w:t>
              <w:tab/>
            </w:r>
          </w:hyperlink>
          <w:r w:rsidDel="00000000" w:rsidR="00000000" w:rsidRPr="00000000">
            <w:fldChar w:fldCharType="begin"/>
            <w:instrText xml:space="preserve"> PAGEREF _kinm7ijvi3zq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3m3htslpce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European Union (EU)</w:t>
              <w:tab/>
            </w:r>
          </w:hyperlink>
          <w:r w:rsidDel="00000000" w:rsidR="00000000" w:rsidRPr="00000000">
            <w:fldChar w:fldCharType="begin"/>
            <w:instrText xml:space="preserve"> PAGEREF _43m3htslpcee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6ounk3evli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Canada</w:t>
              <w:tab/>
            </w:r>
          </w:hyperlink>
          <w:r w:rsidDel="00000000" w:rsidR="00000000" w:rsidRPr="00000000">
            <w:fldChar w:fldCharType="begin"/>
            <w:instrText xml:space="preserve"> PAGEREF _m6ounk3evlif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16jaeoagb5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United States</w:t>
              <w:tab/>
            </w:r>
          </w:hyperlink>
          <w:r w:rsidDel="00000000" w:rsidR="00000000" w:rsidRPr="00000000">
            <w:fldChar w:fldCharType="begin"/>
            <w:instrText xml:space="preserve"> PAGEREF _k16jaeoagb59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rzl8qiejo4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Data Sources, Vendors &amp; Selection Standards</w:t>
              <w:tab/>
            </w:r>
          </w:hyperlink>
          <w:r w:rsidDel="00000000" w:rsidR="00000000" w:rsidRPr="00000000">
            <w:fldChar w:fldCharType="begin"/>
            <w:instrText xml:space="preserve"> PAGEREF _9rzl8qiejo46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r1f666hv7f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Source Classifications</w:t>
              <w:tab/>
            </w:r>
          </w:hyperlink>
          <w:r w:rsidDel="00000000" w:rsidR="00000000" w:rsidRPr="00000000">
            <w:fldChar w:fldCharType="begin"/>
            <w:instrText xml:space="preserve"> PAGEREF _ir1f666hv7ff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i75tc7453s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Vendor Due Diligence</w:t>
              <w:tab/>
            </w:r>
          </w:hyperlink>
          <w:r w:rsidDel="00000000" w:rsidR="00000000" w:rsidRPr="00000000">
            <w:fldChar w:fldCharType="begin"/>
            <w:instrText xml:space="preserve"> PAGEREF _ki75tc7453s5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emflgbg25g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Data Retrieval &amp; Integration Model</w:t>
              <w:tab/>
            </w:r>
          </w:hyperlink>
          <w:r w:rsidDel="00000000" w:rsidR="00000000" w:rsidRPr="00000000">
            <w:fldChar w:fldCharType="begin"/>
            <w:instrText xml:space="preserve"> PAGEREF _pemflgbg25gd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y10eyddgn8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The Waterfall Methodology</w:t>
              <w:tab/>
            </w:r>
          </w:hyperlink>
          <w:r w:rsidDel="00000000" w:rsidR="00000000" w:rsidRPr="00000000">
            <w:fldChar w:fldCharType="begin"/>
            <w:instrText xml:space="preserve"> PAGEREF _xy10eyddgn8x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5wfdh9v936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Integration Mechanics</w:t>
              <w:tab/>
            </w:r>
          </w:hyperlink>
          <w:r w:rsidDel="00000000" w:rsidR="00000000" w:rsidRPr="00000000">
            <w:fldChar w:fldCharType="begin"/>
            <w:instrText xml:space="preserve"> PAGEREF _h5wfdh9v9362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qpxjy917iz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Data Verification Methodologies</w:t>
              <w:tab/>
            </w:r>
          </w:hyperlink>
          <w:r w:rsidDel="00000000" w:rsidR="00000000" w:rsidRPr="00000000">
            <w:fldChar w:fldCharType="begin"/>
            <w:instrText xml:space="preserve"> PAGEREF _4qpxjy917izv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spa0xoe4q0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Cross-Walking (Entity Resolution)</w:t>
              <w:tab/>
            </w:r>
          </w:hyperlink>
          <w:r w:rsidDel="00000000" w:rsidR="00000000" w:rsidRPr="00000000">
            <w:fldChar w:fldCharType="begin"/>
            <w:instrText xml:space="preserve"> PAGEREF _5spa0xoe4q0j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bmh1eczt4q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Matching Logic &amp; Fuzzy Matching</w:t>
              <w:tab/>
            </w:r>
          </w:hyperlink>
          <w:r w:rsidDel="00000000" w:rsidR="00000000" w:rsidRPr="00000000">
            <w:fldChar w:fldCharType="begin"/>
            <w:instrText xml:space="preserve"> PAGEREF _gbmh1eczt4qm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bcjugtaafz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 Confidence Scoring</w:t>
              <w:tab/>
            </w:r>
          </w:hyperlink>
          <w:r w:rsidDel="00000000" w:rsidR="00000000" w:rsidRPr="00000000">
            <w:fldChar w:fldCharType="begin"/>
            <w:instrText xml:space="preserve"> PAGEREF _5bcjugtaafzz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pmvhyt9lp3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KYB, KYC &amp; Identity Verification Support</w:t>
              <w:tab/>
            </w:r>
          </w:hyperlink>
          <w:r w:rsidDel="00000000" w:rsidR="00000000" w:rsidRPr="00000000">
            <w:fldChar w:fldCharType="begin"/>
            <w:instrText xml:space="preserve"> PAGEREF _2pmvhyt9lp33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oxufwnmd61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 Corporate Verification (KYB)</w:t>
              <w:tab/>
            </w:r>
          </w:hyperlink>
          <w:r w:rsidDel="00000000" w:rsidR="00000000" w:rsidRPr="00000000">
            <w:fldChar w:fldCharType="begin"/>
            <w:instrText xml:space="preserve"> PAGEREF _toxufwnmd61n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plvgrgk0p8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 Beneficial Ownership (UBO) - The "Two Prongs"</w:t>
              <w:tab/>
            </w:r>
          </w:hyperlink>
          <w:r w:rsidDel="00000000" w:rsidR="00000000" w:rsidRPr="00000000">
            <w:fldChar w:fldCharType="begin"/>
            <w:instrText xml:space="preserve"> PAGEREF _1plvgrgk0p86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7rzzwcrns6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8.3 Identity Verification (IDV)</w:t>
              <w:tab/>
            </w:r>
          </w:hyperlink>
          <w:r w:rsidDel="00000000" w:rsidR="00000000" w:rsidRPr="00000000">
            <w:fldChar w:fldCharType="begin"/>
            <w:instrText xml:space="preserve"> PAGEREF _67rzzwcrns60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a962clh1o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 Purpose &amp; Audience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j2s8m2wq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Objective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articulates how the Worth Underwriting and Onboarding Platform enables financial institutions ("Institutions") to adhere to global regulatory obligations. It serves as a comprehensive reference for mapping the platform's automated capabilities to specific legal requirements for Anti-Money Laundering (AML), Know Your Customer (KYC), and Know Your Business (KYB).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kph5t3xit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Intended Audience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Chief Risk Officers (CROs) &amp; Compliance Officers (CCOs):</w:t>
      </w:r>
      <w:r w:rsidDel="00000000" w:rsidR="00000000" w:rsidRPr="00000000">
        <w:rPr>
          <w:rtl w:val="0"/>
        </w:rPr>
        <w:t xml:space="preserve"> To validate that the platform’s control framework aligns with the institution's risk appetite.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Auditors:</w:t>
      </w:r>
      <w:r w:rsidDel="00000000" w:rsidR="00000000" w:rsidRPr="00000000">
        <w:rPr>
          <w:rtl w:val="0"/>
        </w:rPr>
        <w:t xml:space="preserve"> To understand the traceability of automated decisions for periodic reviews.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Examiners:</w:t>
      </w:r>
      <w:r w:rsidDel="00000000" w:rsidR="00000000" w:rsidRPr="00000000">
        <w:rPr>
          <w:rtl w:val="0"/>
        </w:rPr>
        <w:t xml:space="preserve"> As evidence of the institution's vendor oversight and reliance on third-party technology for customer due diligence.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58707mwx4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Usage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should be incorporated into the Institution's </w:t>
      </w:r>
      <w:r w:rsidDel="00000000" w:rsidR="00000000" w:rsidRPr="00000000">
        <w:rPr>
          <w:b w:val="1"/>
          <w:bCs w:val="1"/>
          <w:rtl w:val="0"/>
        </w:rPr>
        <w:t xml:space="preserve">Third-Party Risk Management (TPRM)</w:t>
      </w:r>
      <w:r w:rsidDel="00000000" w:rsidR="00000000" w:rsidRPr="00000000">
        <w:rPr>
          <w:rtl w:val="0"/>
        </w:rPr>
        <w:t xml:space="preserve"> documentation and </w:t>
      </w:r>
      <w:r w:rsidDel="00000000" w:rsidR="00000000" w:rsidRPr="00000000">
        <w:rPr>
          <w:b w:val="1"/>
          <w:bCs w:val="1"/>
          <w:rtl w:val="0"/>
        </w:rPr>
        <w:t xml:space="preserve">Compliance Manual</w:t>
      </w:r>
      <w:r w:rsidDel="00000000" w:rsidR="00000000" w:rsidRPr="00000000">
        <w:rPr>
          <w:rtl w:val="0"/>
        </w:rPr>
        <w:t xml:space="preserve">. It provides the "interpretive logic" required to demonstrate to regulators how automated tools are used to mitigate financial crime risks.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t9ui9ydlz9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s7u8rsb9h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of Worth Platform Services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816rbwivx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Core Capabilities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Worth functions as an orchestration layer that automates the customer lifecycle from initial application to ongoing monitoring.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Zero-Touch Onboarding:</w:t>
      </w:r>
      <w:r w:rsidDel="00000000" w:rsidR="00000000" w:rsidRPr="00000000">
        <w:rPr>
          <w:rtl w:val="0"/>
        </w:rPr>
        <w:t xml:space="preserve"> Utilizing "Pre-Fill" technology to populate applications using only minimal inputs (e.g., Name, Address, Tax ID).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Cross-Walking Technology:</w:t>
      </w:r>
      <w:r w:rsidDel="00000000" w:rsidR="00000000" w:rsidRPr="00000000">
        <w:rPr>
          <w:rtl w:val="0"/>
        </w:rPr>
        <w:t xml:space="preserve"> A proprietary method of entity resolution that triangulates data across disparate sources (e.g., Secretary of State, IRS, credit bureaus) to create a single, unified "Golden Record" of an entity.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Monitoring:</w:t>
      </w:r>
      <w:r w:rsidDel="00000000" w:rsidR="00000000" w:rsidRPr="00000000">
        <w:rPr>
          <w:rtl w:val="0"/>
        </w:rPr>
        <w:t xml:space="preserve"> An "always-on" surveillance system that re-screens the portfolio against risk databases daily.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83ezubxrd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Key Definitions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KYB (Know Your Business):</w:t>
      </w:r>
      <w:r w:rsidDel="00000000" w:rsidR="00000000" w:rsidRPr="00000000">
        <w:rPr>
          <w:rtl w:val="0"/>
        </w:rPr>
        <w:t xml:space="preserve"> The regulatory obligation to verify that a business entity exists, is active, and is in good standing with its registering authority.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KYC (Know Your Customer):</w:t>
      </w:r>
      <w:r w:rsidDel="00000000" w:rsidR="00000000" w:rsidRPr="00000000">
        <w:rPr>
          <w:rtl w:val="0"/>
        </w:rPr>
        <w:t xml:space="preserve"> The process of verifying the identity of the individual applicant or the natural persons behind a business.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UBO (Ultimate Beneficial Owner):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natural person who ultimately owns or controls a legal entity, typically defined as holding ≥25% equity or voting rights.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AML (Anti-Money Laundering):</w:t>
      </w:r>
      <w:r w:rsidDel="00000000" w:rsidR="00000000" w:rsidRPr="00000000">
        <w:rPr>
          <w:rtl w:val="0"/>
        </w:rPr>
        <w:t xml:space="preserve"> A suite of laws and regulations designed to prevent criminals from disguising illegally obtained funds as legitimate income.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Resolution:</w:t>
      </w:r>
      <w:r w:rsidDel="00000000" w:rsidR="00000000" w:rsidRPr="00000000">
        <w:rPr>
          <w:rtl w:val="0"/>
        </w:rPr>
        <w:t xml:space="preserve"> The computational process of determining whether two records (e.g., "Acme Corp" and "Acme Corporation LLC") refer to the same real-world entity.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x8pv4x7q5m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r671o4e58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Global Compliance Framework (Market-Leading Baseline)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Worth platform operates on a </w:t>
      </w:r>
      <w:r w:rsidDel="00000000" w:rsidR="00000000" w:rsidRPr="00000000">
        <w:rPr>
          <w:b w:val="1"/>
          <w:bCs w:val="1"/>
          <w:rtl w:val="0"/>
        </w:rPr>
        <w:t xml:space="preserve">Global Compliance Baseline</w:t>
      </w:r>
      <w:r w:rsidDel="00000000" w:rsidR="00000000" w:rsidRPr="00000000">
        <w:rPr>
          <w:rtl w:val="0"/>
        </w:rPr>
        <w:t xml:space="preserve"> inspired by the standards of the </w:t>
      </w:r>
      <w:r w:rsidDel="00000000" w:rsidR="00000000" w:rsidRPr="00000000">
        <w:rPr>
          <w:b w:val="1"/>
          <w:bCs w:val="1"/>
          <w:rtl w:val="0"/>
        </w:rPr>
        <w:t xml:space="preserve">United States market</w:t>
      </w:r>
      <w:r w:rsidDel="00000000" w:rsidR="00000000" w:rsidRPr="00000000">
        <w:rPr>
          <w:rtl w:val="0"/>
        </w:rPr>
        <w:t xml:space="preserve">, a hub of global business activity. This baseline establishes a high bar for due diligence, ensuring that all underwriting workflows meet widely accepted best practices for financial crime prevention found in major financial centers. Specific local requirements for non-US jurisdictions are applied as "overlays" to this robust foundation.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sf5wgn5mc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Core Components &amp; Platform Alignment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e9f5wcvjiqc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Identity Verification Standards (CIP Equivalent)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Global Standard (Baseline):</w:t>
      </w:r>
      <w:r w:rsidDel="00000000" w:rsidR="00000000" w:rsidRPr="00000000">
        <w:rPr>
          <w:rtl w:val="0"/>
        </w:rPr>
        <w:t xml:space="preserve"> Best practice requires institutions to form a "Reasonable Belief" of the true identity of every customer at the point of account opening. This typically mandates the collection and verification of four core data points: Name, Address, Date of Birth, and a Government Identification Number.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Worth Feature Alignment: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Zero-Touch Pre-Fill:</w:t>
      </w:r>
      <w:r w:rsidDel="00000000" w:rsidR="00000000" w:rsidRPr="00000000">
        <w:rPr>
          <w:rtl w:val="0"/>
        </w:rPr>
        <w:t xml:space="preserve"> By requiring only minimal inputs (e.g., Business Name + Zip), the platform queries authoritative sources to </w:t>
      </w:r>
      <w:r w:rsidDel="00000000" w:rsidR="00000000" w:rsidRPr="00000000">
        <w:rPr>
          <w:i w:val="1"/>
          <w:iCs w:val="1"/>
          <w:rtl w:val="0"/>
        </w:rPr>
        <w:t xml:space="preserve">retrieve</w:t>
      </w:r>
      <w:r w:rsidDel="00000000" w:rsidR="00000000" w:rsidRPr="00000000">
        <w:rPr>
          <w:rtl w:val="0"/>
        </w:rPr>
        <w:t xml:space="preserve"> the remaining core identity data points, ensuring the data originates from a government source rather than user input.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Cross-Walking:</w:t>
      </w:r>
      <w:r w:rsidDel="00000000" w:rsidR="00000000" w:rsidRPr="00000000">
        <w:rPr>
          <w:rtl w:val="0"/>
        </w:rPr>
        <w:t xml:space="preserve"> This technology satisfies the "Reasonable Belief" standard by triangulating the entity across multiple independent databases (e.g., Credit Header + Corporate Registry), proving the entity is active and consistent.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482evcv6ty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Customer Due Diligence (CDD) &amp; Beneficial Ownership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Global Standard (Baseline):</w:t>
      </w:r>
      <w:r w:rsidDel="00000000" w:rsidR="00000000" w:rsidRPr="00000000">
        <w:rPr>
          <w:rtl w:val="0"/>
        </w:rPr>
        <w:t xml:space="preserve"> Effective financial crime prevention requires understanding not just the legal entity, but the natural persons behind it. This involves identifying:</w:t>
      </w:r>
    </w:p>
    <w:p w:rsidR="00000000" w:rsidDel="00000000" w:rsidP="00000000" w:rsidRDefault="00000000" w:rsidRPr="00000000" w14:paraId="0000004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Ownership Prong:</w:t>
      </w:r>
      <w:r w:rsidDel="00000000" w:rsidR="00000000" w:rsidRPr="00000000">
        <w:rPr>
          <w:rtl w:val="0"/>
        </w:rPr>
        <w:t xml:space="preserve"> Any individual owning a significant percentage of equity (typically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≥25%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Control Prong:</w:t>
      </w:r>
      <w:r w:rsidDel="00000000" w:rsidR="00000000" w:rsidRPr="00000000">
        <w:rPr>
          <w:rtl w:val="0"/>
        </w:rPr>
        <w:t xml:space="preserve"> At least one individual with significant managerial responsibility (e.g., CEO, Director).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Worth Feature Alignment:</w:t>
      </w:r>
    </w:p>
    <w:p w:rsidR="00000000" w:rsidDel="00000000" w:rsidP="00000000" w:rsidRDefault="00000000" w:rsidRPr="00000000" w14:paraId="0000005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Automated UBO Unwrapping:</w:t>
      </w:r>
      <w:r w:rsidDel="00000000" w:rsidR="00000000" w:rsidRPr="00000000">
        <w:rPr>
          <w:rtl w:val="0"/>
        </w:rPr>
        <w:t xml:space="preserve"> The system automatically traverses corporate hierarchies to identify natural persons who meet the ownership threshold, visualizing the ownership tree for the underwriter.</w:t>
      </w:r>
    </w:p>
    <w:p w:rsidR="00000000" w:rsidDel="00000000" w:rsidP="00000000" w:rsidRDefault="00000000" w:rsidRPr="00000000" w14:paraId="00000051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Officer/Director Screening:</w:t>
      </w:r>
      <w:r w:rsidDel="00000000" w:rsidR="00000000" w:rsidRPr="00000000">
        <w:rPr>
          <w:rtl w:val="0"/>
        </w:rPr>
        <w:t xml:space="preserve"> Automatically screens the "Control Person" against global watchlists, even if they own 0% equity.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5d2bav2e1gw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Sanctions &amp; Watchlist Screening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Global Standard (Baseline):</w:t>
      </w:r>
      <w:r w:rsidDel="00000000" w:rsidR="00000000" w:rsidRPr="00000000">
        <w:rPr>
          <w:rtl w:val="0"/>
        </w:rPr>
        <w:t xml:space="preserve"> Institutions must ensure they do not transact with prohibited individuals or entities. Leading global markets enforce a </w:t>
      </w:r>
      <w:r w:rsidDel="00000000" w:rsidR="00000000" w:rsidRPr="00000000">
        <w:rPr>
          <w:b w:val="1"/>
          <w:bCs w:val="1"/>
          <w:rtl w:val="0"/>
        </w:rPr>
        <w:t xml:space="preserve">zero-tolerance policy</w:t>
      </w:r>
      <w:r w:rsidDel="00000000" w:rsidR="00000000" w:rsidRPr="00000000">
        <w:rPr>
          <w:rtl w:val="0"/>
        </w:rPr>
        <w:t xml:space="preserve"> for violations of major sanctions regimes.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Worth Feature Alignment: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Real-Time Fuzzy Matching:</w:t>
      </w:r>
      <w:r w:rsidDel="00000000" w:rsidR="00000000" w:rsidRPr="00000000">
        <w:rPr>
          <w:rtl w:val="0"/>
        </w:rPr>
        <w:t xml:space="preserve"> Screens all entities and associated persons against global consolidated sanctions lists instantly upon application.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False Positive Reduction:</w:t>
      </w:r>
      <w:r w:rsidDel="00000000" w:rsidR="00000000" w:rsidRPr="00000000">
        <w:rPr>
          <w:rtl w:val="0"/>
        </w:rPr>
        <w:t xml:space="preserve"> Uses secondary identifiers (DOB, Location) to automatically discount matches that are clearly not the applicant (e.g., a "John Smith" in a low-risk jurisdiction is not the sanctioned individual of the same name).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33g745s5iq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Data Privacy &amp; Consumer Rights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Global Standard (Baseline):</w:t>
      </w:r>
      <w:r w:rsidDel="00000000" w:rsidR="00000000" w:rsidRPr="00000000">
        <w:rPr>
          <w:rtl w:val="0"/>
        </w:rPr>
        <w:t xml:space="preserve"> Modern compliance incorporates robust privacy principles similar to those found in the </w:t>
      </w:r>
      <w:r w:rsidDel="00000000" w:rsidR="00000000" w:rsidRPr="00000000">
        <w:rPr>
          <w:b w:val="1"/>
          <w:bCs w:val="1"/>
          <w:rtl w:val="0"/>
        </w:rPr>
        <w:t xml:space="preserve">CCPA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GDPR</w:t>
      </w:r>
      <w:r w:rsidDel="00000000" w:rsidR="00000000" w:rsidRPr="00000000">
        <w:rPr>
          <w:rtl w:val="0"/>
        </w:rPr>
        <w:t xml:space="preserve">. This includes providing transparency regarding data usage, minimizing data collection to what is necessary, and respecting consumer rights to access or delete their personal information.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Worth Feature Alignment: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Right to Know / Access:</w:t>
      </w:r>
      <w:r w:rsidDel="00000000" w:rsidR="00000000" w:rsidRPr="00000000">
        <w:rPr>
          <w:rtl w:val="0"/>
        </w:rPr>
        <w:t xml:space="preserve"> The platform generates comprehensive "Data Subject Access Request" (DSAR) reports, allowing institutions to quickly provide customers with a copy of the specific data points used in decision-making.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Minimization:</w:t>
      </w:r>
      <w:r w:rsidDel="00000000" w:rsidR="00000000" w:rsidRPr="00000000">
        <w:rPr>
          <w:rtl w:val="0"/>
        </w:rPr>
        <w:t xml:space="preserve"> Underwriting workflows are configurable to request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specific fields required for the risk assessment, preventing the storage of extraneous PII.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Right to Delete:</w:t>
      </w:r>
      <w:r w:rsidDel="00000000" w:rsidR="00000000" w:rsidRPr="00000000">
        <w:rPr>
          <w:rtl w:val="0"/>
        </w:rPr>
        <w:t xml:space="preserve"> Automated "Purge" workflows allow compliance officers to permanently redact sensitive applicant data upon request, while retaining the minimum non-PII evidence required for audit trails (e.g., retaining the decision outcome but hashing the SSN).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1d1x7ij8y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Global Best Practices for Underwriting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regulatory minimums, the platform enforces industry best practices common to all mature markets: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Risk-Based Approach (RBA):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The level of friction adapts to the risk profile of the applicant.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Worth Implementation:</w:t>
      </w:r>
      <w:r w:rsidDel="00000000" w:rsidR="00000000" w:rsidRPr="00000000">
        <w:rPr>
          <w:rtl w:val="0"/>
        </w:rPr>
        <w:t xml:space="preserve"> "Low Risk" entities (e.g., Publicly Traded Companies) receive </w:t>
      </w:r>
      <w:r w:rsidDel="00000000" w:rsidR="00000000" w:rsidRPr="00000000">
        <w:rPr>
          <w:i w:val="1"/>
          <w:iCs w:val="1"/>
          <w:rtl w:val="0"/>
        </w:rPr>
        <w:t xml:space="preserve">Straight-Through Processing (STP)</w:t>
      </w:r>
      <w:r w:rsidDel="00000000" w:rsidR="00000000" w:rsidRPr="00000000">
        <w:rPr>
          <w:rtl w:val="0"/>
        </w:rPr>
        <w:t xml:space="preserve">. "High Risk" entities (e.g., Cash-Intensive Businesses) trigger </w:t>
      </w:r>
      <w:r w:rsidDel="00000000" w:rsidR="00000000" w:rsidRPr="00000000">
        <w:rPr>
          <w:i w:val="1"/>
          <w:iCs w:val="1"/>
          <w:rtl w:val="0"/>
        </w:rPr>
        <w:t xml:space="preserve">Enhanced Due Diligence (EDD)</w:t>
      </w:r>
      <w:r w:rsidDel="00000000" w:rsidR="00000000" w:rsidRPr="00000000">
        <w:rPr>
          <w:rtl w:val="0"/>
        </w:rPr>
        <w:t xml:space="preserve"> workflows requiring manual document upload.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Monitoring (vs. Point-in-Time):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Risk is dynamic; a compliant customer today may become a risk tomorrow.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Worth Implementation:</w:t>
      </w:r>
      <w:r w:rsidDel="00000000" w:rsidR="00000000" w:rsidRPr="00000000">
        <w:rPr>
          <w:rtl w:val="0"/>
        </w:rPr>
        <w:t xml:space="preserve"> The "Always-On" engine re-screens the entire portfolio daily. If a customer is added to a watchlist post-onboarding, an alert is generated immediately.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vokbktzzd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oza76ht7r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Jurisdiction-Specific Deviations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details how specific regions </w:t>
      </w:r>
      <w:r w:rsidDel="00000000" w:rsidR="00000000" w:rsidRPr="00000000">
        <w:rPr>
          <w:b w:val="1"/>
          <w:bCs w:val="1"/>
          <w:rtl w:val="0"/>
        </w:rPr>
        <w:t xml:space="preserve">differ from or add to</w:t>
      </w:r>
      <w:r w:rsidDel="00000000" w:rsidR="00000000" w:rsidRPr="00000000">
        <w:rPr>
          <w:rtl w:val="0"/>
        </w:rPr>
        <w:t xml:space="preserve"> the Global Baseline defined in Section 3. The Global Baseline serves as the default configuration unless overridden by these local requirements.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nm7ijvi3z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United Kingdom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Baseline:</w:t>
      </w:r>
      <w:r w:rsidDel="00000000" w:rsidR="00000000" w:rsidRPr="00000000">
        <w:rPr>
          <w:rtl w:val="0"/>
        </w:rPr>
        <w:t xml:space="preserve"> Global Standard.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Deviation: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Director Verification &amp; Consumer Duty.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7.3010920436818"/>
        <w:gridCol w:w="4151.8876755070205"/>
        <w:gridCol w:w="3640.811232449298"/>
        <w:tblGridChange w:id="0">
          <w:tblGrid>
            <w:gridCol w:w="1567.3010920436818"/>
            <w:gridCol w:w="4151.8876755070205"/>
            <w:gridCol w:w="3640.8112324492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Deviation from Global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Worth Platform Adjustment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Stricter:</w:t>
            </w:r>
            <w:r w:rsidDel="00000000" w:rsidR="00000000" w:rsidRPr="00000000">
              <w:rPr>
                <w:rtl w:val="0"/>
              </w:rPr>
              <w:t xml:space="preserve"> New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Economic Crime Act</w:t>
            </w:r>
            <w:r w:rsidDel="00000000" w:rsidR="00000000" w:rsidRPr="00000000">
              <w:rPr>
                <w:rtl w:val="0"/>
              </w:rPr>
              <w:t xml:space="preserve"> requires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  <w:t xml:space="preserve"> directors to verify identity with Companies House (GOV.UK One Login) to get a "Personal Code."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prompts for "Director Personal Code" during onboarding and validates it against the Companies House API.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Consumer Duty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Stricter:</w:t>
            </w:r>
            <w:r w:rsidDel="00000000" w:rsidR="00000000" w:rsidRPr="00000000">
              <w:rPr>
                <w:rtl w:val="0"/>
              </w:rPr>
              <w:t xml:space="preserve"> Must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prove</w:t>
            </w:r>
            <w:r w:rsidDel="00000000" w:rsidR="00000000" w:rsidRPr="00000000">
              <w:rPr>
                <w:rtl w:val="0"/>
              </w:rPr>
              <w:t xml:space="preserve"> products deliver "Good Outcomes" (fair value, no harm). The baseline focuses on preventing unfair acts; UK requires positive evidence.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Underwriting logic logs "Affordability" checks and outcome testing data to evidence fair treatment.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Broader:</w:t>
            </w:r>
            <w:r w:rsidDel="00000000" w:rsidR="00000000" w:rsidRPr="00000000">
              <w:rPr>
                <w:rtl w:val="0"/>
              </w:rPr>
              <w:t xml:space="preserve"> Domestic PEPs (e.g., UK MPs) are treated with the same high risk as Foreign PEPs.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PEP screening sensitivity is increased to flag UK political figures as "High Risk."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m3htslpce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European Union (EU)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Baseline:</w:t>
      </w:r>
      <w:r w:rsidDel="00000000" w:rsidR="00000000" w:rsidRPr="00000000">
        <w:rPr>
          <w:rtl w:val="0"/>
        </w:rPr>
        <w:t xml:space="preserve"> Global Standard.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Deviation: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Privacy (GDPR) &amp; Transparency.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1.1076443057723"/>
        <w:gridCol w:w="4297.909516380656"/>
        <w:gridCol w:w="3450.982839313573"/>
        <w:tblGridChange w:id="0">
          <w:tblGrid>
            <w:gridCol w:w="1611.1076443057723"/>
            <w:gridCol w:w="4297.909516380656"/>
            <w:gridCol w:w="3450.9828393135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Deviation from Global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Worth Platform Adjustment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Different Model:</w:t>
            </w:r>
            <w:r w:rsidDel="00000000" w:rsidR="00000000" w:rsidRPr="00000000">
              <w:rPr>
                <w:rtl w:val="0"/>
              </w:rPr>
              <w:t xml:space="preserve"> GDPR is "Opt-In" (lawful basis required) vs. the baseline's typical "Opt-Out" model. "Right to be Forgotten" is absolute.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supports "Data Purge" workflows to permanently delete non-essential PII upon request/rejection.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Different Model:</w:t>
            </w:r>
            <w:r w:rsidDel="00000000" w:rsidR="00000000" w:rsidRPr="00000000">
              <w:rPr>
                <w:rtl w:val="0"/>
              </w:rPr>
              <w:t xml:space="preserve"> UBO Registers are often accessible to those with "Legitimate Interest" (Journalists/NGOs). Baseline data is often strictly private.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can ingest data from public EU UBO registers (e.g., French INSEE) to cross-reference against applicant data.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Prescriptive:</w:t>
            </w:r>
            <w:r w:rsidDel="00000000" w:rsidR="00000000" w:rsidRPr="00000000">
              <w:rPr>
                <w:rtl w:val="0"/>
              </w:rPr>
              <w:t xml:space="preserve"> Remote IDV often requires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eIDAS</w:t>
            </w:r>
            <w:r w:rsidDel="00000000" w:rsidR="00000000" w:rsidRPr="00000000">
              <w:rPr>
                <w:rtl w:val="0"/>
              </w:rPr>
              <w:t xml:space="preserve"> compliant methods (e.g., QES or certified video). Baseline allows "Reasonable Belief" (e.g., standard selfie).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Integrates with EU-certified IDV providers (e.g., IDnow) for specific markets like Germany (BaFin rules).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ounk3evli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Canada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Baseline:</w:t>
      </w:r>
      <w:r w:rsidDel="00000000" w:rsidR="00000000" w:rsidRPr="00000000">
        <w:rPr>
          <w:rtl w:val="0"/>
        </w:rPr>
        <w:t xml:space="preserve"> Global Standard.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Deviation: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Prescriptive Identity Verification Methods.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8.892355694228"/>
        <w:gridCol w:w="4020.468018720749"/>
        <w:gridCol w:w="3830.639625585023"/>
        <w:tblGridChange w:id="0">
          <w:tblGrid>
            <w:gridCol w:w="1508.892355694228"/>
            <w:gridCol w:w="4020.468018720749"/>
            <w:gridCol w:w="3830.6396255850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Deviation from Global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Worth Platform Adjustment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Prescriptive:</w:t>
            </w:r>
            <w:r w:rsidDel="00000000" w:rsidR="00000000" w:rsidRPr="00000000">
              <w:rPr>
                <w:rtl w:val="0"/>
              </w:rPr>
              <w:t xml:space="preserve"> FINTRAC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mandates</w:t>
            </w:r>
            <w:r w:rsidDel="00000000" w:rsidR="00000000" w:rsidRPr="00000000">
              <w:rPr>
                <w:rtl w:val="0"/>
              </w:rPr>
              <w:t xml:space="preserve"> specific methods (e.g., "Credit File Method" or "Dual Process Method"). Baseline "Reasonable Belief" is too vague.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Workflow enforces the "Dual Process": requiring 2 distinct reliable sources (e.g., Utility Bill + Bank Statement) if a single Credit File match fails.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PEP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Stricter Duration:</w:t>
            </w:r>
            <w:r w:rsidDel="00000000" w:rsidR="00000000" w:rsidRPr="00000000">
              <w:rPr>
                <w:rtl w:val="0"/>
              </w:rPr>
              <w:t xml:space="preserve"> Domestic PEP status lasts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years</w:t>
            </w:r>
            <w:r w:rsidDel="00000000" w:rsidR="00000000" w:rsidRPr="00000000">
              <w:rPr>
                <w:rtl w:val="0"/>
              </w:rPr>
              <w:t xml:space="preserve"> after leaving office. Foreign PEP status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forever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Risk logic retains "PEP" tag on profiles for the mandated duration, preventing premature de-risking.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Privacy (PIPEDA)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Explicit Consent:</w:t>
            </w:r>
            <w:r w:rsidDel="00000000" w:rsidR="00000000" w:rsidRPr="00000000">
              <w:rPr>
                <w:rtl w:val="0"/>
              </w:rPr>
              <w:t xml:space="preserve"> Must obtain express consent for credit checks.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"Consent Checkbox" is mandatory in the UI before triggering any credit bureau calls.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6jaeoagb5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United States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Baseline:</w:t>
      </w:r>
      <w:r w:rsidDel="00000000" w:rsidR="00000000" w:rsidRPr="00000000">
        <w:rPr>
          <w:rtl w:val="0"/>
        </w:rPr>
        <w:t xml:space="preserve"> Global Standard.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Deviation: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Specific Statutory Citations.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.709828393136"/>
        <w:gridCol w:w="3889.0483619344777"/>
        <w:gridCol w:w="3845.241809672387"/>
        <w:tblGridChange w:id="0">
          <w:tblGrid>
            <w:gridCol w:w="1625.709828393136"/>
            <w:gridCol w:w="3889.0483619344777"/>
            <w:gridCol w:w="3845.2418096723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Worth Platform Adjustment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 PATRIOT Act Section 326:</w:t>
            </w:r>
            <w:r w:rsidDel="00000000" w:rsidR="00000000" w:rsidRPr="00000000">
              <w:rPr>
                <w:rtl w:val="0"/>
              </w:rPr>
              <w:t xml:space="preserve"> Explicit requirement for a Customer Identification Program.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configuration is aligned by default to the Global Baseline.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Beneficial 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Corporate Transparency Act (CTA):</w:t>
            </w:r>
            <w:r w:rsidDel="00000000" w:rsidR="00000000" w:rsidRPr="00000000">
              <w:rPr>
                <w:rtl w:val="0"/>
              </w:rPr>
              <w:t xml:space="preserve"> Reporting of BOI to FinCEN is mandatory for many entities.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verifies data against FinCEN standards to assist customers with CTA reporting obligations.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OFAC Strict Liability:</w:t>
            </w:r>
            <w:r w:rsidDel="00000000" w:rsidR="00000000" w:rsidRPr="00000000">
              <w:rPr>
                <w:rtl w:val="0"/>
              </w:rPr>
              <w:t xml:space="preserve"> Zero tolerance for any transaction with SDNs.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Fuzzy matching thresholds are tuned to ensure no potential matches are auto-approved without review.</w:t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zl8qiejo4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Sources, Vendors &amp; Selection Standards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1f666hv7f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Source Classifications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(Authoritative):</w:t>
      </w:r>
      <w:r w:rsidDel="00000000" w:rsidR="00000000" w:rsidRPr="00000000">
        <w:rPr>
          <w:rtl w:val="0"/>
        </w:rPr>
        <w:t xml:space="preserve"> Government-managed databases (e.g., Secretary of State, IRS, Companies House, INSEE). These are the "source of truth."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(Credit &amp; Trade):</w:t>
      </w:r>
      <w:r w:rsidDel="00000000" w:rsidR="00000000" w:rsidRPr="00000000">
        <w:rPr>
          <w:rtl w:val="0"/>
        </w:rPr>
        <w:t xml:space="preserve"> Bureaus like Experian, Equifax, or Dun &amp; Bradstreet that provide credit performance and trade line data.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 (Aggregators):</w:t>
      </w:r>
      <w:r w:rsidDel="00000000" w:rsidR="00000000" w:rsidRPr="00000000">
        <w:rPr>
          <w:rtl w:val="0"/>
        </w:rPr>
        <w:t xml:space="preserve"> Vendors that scrape or aggregate public web data, social media, and news (Adverse Media).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75tc7453s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Vendor Due Diligence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 vendors integrated into Worth undergo a strict validation process: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 Test:</w:t>
      </w:r>
      <w:r w:rsidDel="00000000" w:rsidR="00000000" w:rsidRPr="00000000">
        <w:rPr>
          <w:rtl w:val="0"/>
        </w:rPr>
        <w:t xml:space="preserve"> Data must be returned in &lt;2000ms.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Freshness:</w:t>
      </w:r>
      <w:r w:rsidDel="00000000" w:rsidR="00000000" w:rsidRPr="00000000">
        <w:rPr>
          <w:rtl w:val="0"/>
        </w:rPr>
        <w:t xml:space="preserve"> Data must be updated no less frequently than the source itself (e.g., daily for sanctions).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Traceability:</w:t>
      </w:r>
      <w:r w:rsidDel="00000000" w:rsidR="00000000" w:rsidRPr="00000000">
        <w:rPr>
          <w:rtl w:val="0"/>
        </w:rPr>
        <w:t xml:space="preserve"> The vendor must be able to prove the origin of the data point.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mflgbg25g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Retrieval &amp; Integration Model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10eyddgn8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The Waterfall Methodology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balance cost and speed, Worth uses a "waterfall" logic: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Cache/Pre-Fill:</w:t>
      </w:r>
      <w:r w:rsidDel="00000000" w:rsidR="00000000" w:rsidRPr="00000000">
        <w:rPr>
          <w:rtl w:val="0"/>
        </w:rPr>
        <w:t xml:space="preserve"> Instant check against locally cached, verified data.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Level 1 (Fast/Low Cost):</w:t>
      </w:r>
      <w:r w:rsidDel="00000000" w:rsidR="00000000" w:rsidRPr="00000000">
        <w:rPr>
          <w:rtl w:val="0"/>
        </w:rPr>
        <w:t xml:space="preserve"> Checks against major bureaus.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Level 2 (Deep/High Cost):</w:t>
      </w:r>
      <w:r w:rsidDel="00000000" w:rsidR="00000000" w:rsidRPr="00000000">
        <w:rPr>
          <w:rtl w:val="0"/>
        </w:rPr>
        <w:t xml:space="preserve"> If Level 1 is inconclusive, the system queries specialized registries (e.g., manual county court retrieval).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wfdh9v936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Integration Mechanics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RESTful APIs:</w:t>
      </w:r>
      <w:r w:rsidDel="00000000" w:rsidR="00000000" w:rsidRPr="00000000">
        <w:rPr>
          <w:rtl w:val="0"/>
        </w:rPr>
        <w:t xml:space="preserve"> Real-time data exchange utilizing JSON payloads.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Webhooks:</w:t>
      </w:r>
      <w:r w:rsidDel="00000000" w:rsidR="00000000" w:rsidRPr="00000000">
        <w:rPr>
          <w:rtl w:val="0"/>
        </w:rPr>
        <w:t xml:space="preserve"> Asynchronous notifications used for long-running checks (e.g., a manual document review) to alert the customer system when a result is ready.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pxjy917iz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 Verification Methodologies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pa0xoe4q0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Cross-Walking (Entity Resolution)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Worth's core IP. It is the process of linking records from different datasets that lack a common unique identifier.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Linking "Bob's Burgers, LLC" in Delaware (Secretary of State) with "Bob's Burgers" in a Yelp review (Web Data) and a credit file for "Robert Belcher" (Bureau).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mh1eczt4q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Matching Logic &amp; Fuzzy Matching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inputs rarely match 100% due to typos or formatting. Worth employs </w:t>
      </w:r>
      <w:r w:rsidDel="00000000" w:rsidR="00000000" w:rsidRPr="00000000">
        <w:rPr>
          <w:b w:val="1"/>
          <w:bCs w:val="1"/>
          <w:rtl w:val="0"/>
        </w:rPr>
        <w:t xml:space="preserve">Fuzzy Matching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Levenshtein Distance:</w:t>
      </w:r>
      <w:r w:rsidDel="00000000" w:rsidR="00000000" w:rsidRPr="00000000">
        <w:rPr>
          <w:rtl w:val="0"/>
        </w:rPr>
        <w:t xml:space="preserve"> An algorithm that calculates the number of edits (insertions, deletions, substitutions) required to change one word into another. (e.g., "Smith" vs. "Smyth" might have a distance of 1).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Phonetic Algorithms (Soundex/Metaphone):</w:t>
      </w:r>
      <w:r w:rsidDel="00000000" w:rsidR="00000000" w:rsidRPr="00000000">
        <w:rPr>
          <w:rtl w:val="0"/>
        </w:rPr>
        <w:t xml:space="preserve"> Matches names that sound the same but are spelled differently (e.g., "Kathy" vs. "Cathy").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cjugtaafz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Confidence Scoring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generates a </w:t>
      </w:r>
      <w:r w:rsidDel="00000000" w:rsidR="00000000" w:rsidRPr="00000000">
        <w:rPr>
          <w:b w:val="1"/>
          <w:bCs w:val="1"/>
          <w:rtl w:val="0"/>
        </w:rPr>
        <w:t xml:space="preserve">Worth Score (0-100)</w:t>
      </w:r>
      <w:r w:rsidDel="00000000" w:rsidR="00000000" w:rsidRPr="00000000">
        <w:rPr>
          <w:rtl w:val="0"/>
        </w:rPr>
        <w:t xml:space="preserve"> indicating the probability that the applicant is who they say they are.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90-100:</w:t>
      </w:r>
      <w:r w:rsidDel="00000000" w:rsidR="00000000" w:rsidRPr="00000000">
        <w:rPr>
          <w:rtl w:val="0"/>
        </w:rPr>
        <w:t xml:space="preserve"> Validated against 2+ authoritative sources with exact matches.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70-89:</w:t>
      </w:r>
      <w:r w:rsidDel="00000000" w:rsidR="00000000" w:rsidRPr="00000000">
        <w:rPr>
          <w:rtl w:val="0"/>
        </w:rPr>
        <w:t xml:space="preserve"> Verified against 1 source, or minor fuzzy match (e.g., "St." vs "Street").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&lt;70:</w:t>
      </w:r>
      <w:r w:rsidDel="00000000" w:rsidR="00000000" w:rsidRPr="00000000">
        <w:rPr>
          <w:rtl w:val="0"/>
        </w:rPr>
        <w:t xml:space="preserve"> Data mismatch or unable to locate in authoritative registries.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mvhyt9lp3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KYB, KYC &amp; Identity Verification Support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xufwnmd61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Corporate Verification (KYB)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Existence Check:</w:t>
      </w:r>
      <w:r w:rsidDel="00000000" w:rsidR="00000000" w:rsidRPr="00000000">
        <w:rPr>
          <w:rtl w:val="0"/>
        </w:rPr>
        <w:t xml:space="preserve"> Is the registration number valid?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Check:</w:t>
      </w:r>
      <w:r w:rsidDel="00000000" w:rsidR="00000000" w:rsidRPr="00000000">
        <w:rPr>
          <w:rtl w:val="0"/>
        </w:rPr>
        <w:t xml:space="preserve"> Is the entity "Active," "Good Standing," or "Dissolved"?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 Validation:</w:t>
      </w:r>
      <w:r w:rsidDel="00000000" w:rsidR="00000000" w:rsidRPr="00000000">
        <w:rPr>
          <w:rtl w:val="0"/>
        </w:rPr>
        <w:t xml:space="preserve"> Is the registered address a commercial location, or a high-risk location like a P.O. Box or Prison?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lvgrgk0p8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Beneficial Ownership (UBO) - The "Two Prongs"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FinCEN rules, Worth facilitates collection of: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Ownership Prong: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Any individual owning ≥25% of the equity.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Prong:</w:t>
      </w:r>
      <w:r w:rsidDel="00000000" w:rsidR="00000000" w:rsidRPr="00000000">
        <w:rPr>
          <w:rtl w:val="0"/>
        </w:rPr>
        <w:t xml:space="preserve"> A single individual with significant responsibility to control the legal entity (e.g., CEO, CFO, Managing Member).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rzzwcrns6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Identity Verification (IDV)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Verification:</w:t>
      </w:r>
      <w:r w:rsidDel="00000000" w:rsidR="00000000" w:rsidRPr="00000000">
        <w:rPr>
          <w:rtl w:val="0"/>
        </w:rPr>
        <w:t xml:space="preserve"> Using OCR (Optical Character Recognition) to extract text from a driver's license or passport and checking security features (holograms, microprint).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Liveness Check:</w:t>
      </w:r>
      <w:r w:rsidDel="00000000" w:rsidR="00000000" w:rsidRPr="00000000">
        <w:rPr>
          <w:rtl w:val="0"/>
        </w:rPr>
        <w:t xml:space="preserve"> Analyzing a selfie video to ensure the user is a real human and not a spoof (photo of a photo).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