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461" w:rsidRDefault="00663461" w:rsidP="00663461">
      <w:pPr>
        <w:bidi/>
      </w:pPr>
      <w:bookmarkStart w:id="0" w:name="_GoBack"/>
      <w:r>
        <w:rPr>
          <w:rFonts w:cs="Arial"/>
          <w:rtl/>
        </w:rPr>
        <w:t>نظام صندوق التنمية الثقافي</w:t>
      </w:r>
    </w:p>
    <w:p w:rsidR="00663461" w:rsidRDefault="00663461" w:rsidP="00663461">
      <w:pPr>
        <w:bidi/>
      </w:pPr>
      <w:r>
        <w:rPr>
          <w:rFonts w:cs="Arial"/>
          <w:rtl/>
        </w:rPr>
        <w:t>المادة الأولى</w:t>
      </w:r>
    </w:p>
    <w:p w:rsidR="00663461" w:rsidRDefault="00663461" w:rsidP="00663461">
      <w:pPr>
        <w:bidi/>
      </w:pPr>
      <w:r>
        <w:rPr>
          <w:rFonts w:cs="Arial"/>
          <w:rtl/>
        </w:rPr>
        <w:t>يقصد بالألفاظ والعبارات الآتية -أينما وردت في هذا النظام- المعاني الموضحة أمام كل منها</w:t>
      </w:r>
      <w:r>
        <w:t xml:space="preserve">: </w:t>
      </w:r>
    </w:p>
    <w:p w:rsidR="00663461" w:rsidRDefault="00663461" w:rsidP="00663461">
      <w:pPr>
        <w:bidi/>
      </w:pPr>
      <w:r>
        <w:rPr>
          <w:rFonts w:cs="Arial"/>
          <w:rtl/>
        </w:rPr>
        <w:t>النظام: نظام صندوق التنمية الثقافي</w:t>
      </w:r>
      <w:r>
        <w:t>.</w:t>
      </w:r>
    </w:p>
    <w:p w:rsidR="00663461" w:rsidRDefault="00663461" w:rsidP="00663461">
      <w:pPr>
        <w:bidi/>
      </w:pPr>
      <w:r>
        <w:rPr>
          <w:rFonts w:cs="Arial"/>
          <w:rtl/>
        </w:rPr>
        <w:t>الصندوق: صندوق التنمية الثقافي</w:t>
      </w:r>
      <w:r>
        <w:t xml:space="preserve">. </w:t>
      </w:r>
    </w:p>
    <w:p w:rsidR="00663461" w:rsidRDefault="00663461" w:rsidP="00663461">
      <w:pPr>
        <w:bidi/>
      </w:pPr>
      <w:r>
        <w:rPr>
          <w:rFonts w:cs="Arial"/>
          <w:rtl/>
        </w:rPr>
        <w:t>المجلس: مجلس إدارة الصندوق</w:t>
      </w:r>
      <w:r>
        <w:t xml:space="preserve">. </w:t>
      </w:r>
    </w:p>
    <w:p w:rsidR="00663461" w:rsidRDefault="00663461" w:rsidP="00663461">
      <w:pPr>
        <w:bidi/>
      </w:pPr>
      <w:r>
        <w:rPr>
          <w:rFonts w:cs="Arial"/>
          <w:rtl/>
        </w:rPr>
        <w:t>الرئيس: رئيس المجلس</w:t>
      </w:r>
      <w:r>
        <w:t>.</w:t>
      </w:r>
    </w:p>
    <w:p w:rsidR="00663461" w:rsidRDefault="00663461" w:rsidP="00663461">
      <w:pPr>
        <w:bidi/>
      </w:pPr>
      <w:r>
        <w:rPr>
          <w:rFonts w:cs="Arial"/>
          <w:rtl/>
        </w:rPr>
        <w:t>الوزير: وزير الثقافة</w:t>
      </w:r>
      <w:r>
        <w:t>.</w:t>
      </w:r>
    </w:p>
    <w:p w:rsidR="00663461" w:rsidRDefault="00663461" w:rsidP="00663461">
      <w:pPr>
        <w:bidi/>
      </w:pPr>
      <w:r>
        <w:rPr>
          <w:rFonts w:cs="Arial"/>
          <w:rtl/>
        </w:rPr>
        <w:t>الرئيس التنفيذي: الرئيس التنفيذي للصندوق</w:t>
      </w:r>
      <w:r>
        <w:t xml:space="preserve">. </w:t>
      </w:r>
    </w:p>
    <w:p w:rsidR="00663461" w:rsidRDefault="00663461" w:rsidP="00663461">
      <w:pPr>
        <w:bidi/>
      </w:pPr>
    </w:p>
    <w:p w:rsidR="00663461" w:rsidRDefault="00663461" w:rsidP="00663461">
      <w:pPr>
        <w:bidi/>
      </w:pPr>
      <w:r>
        <w:rPr>
          <w:rFonts w:cs="Arial"/>
          <w:rtl/>
        </w:rPr>
        <w:t>المادة الثانية</w:t>
      </w:r>
    </w:p>
    <w:p w:rsidR="00663461" w:rsidRDefault="00663461" w:rsidP="00663461">
      <w:pPr>
        <w:bidi/>
      </w:pPr>
      <w:r>
        <w:rPr>
          <w:rFonts w:cs="Arial"/>
          <w:rtl/>
        </w:rPr>
        <w:t>يُنشأ بموجب النظام صندوق يسمى (صندوق التنمية الثقافي)، ويتمتع بالشخصية الاعتبارية والاستقلال المالي والإداري، ويرتبط تنظيميًّا بصندوق التنمية الوطني، ويكون مقره الرئيس في مدينة الرياض، وله إنشاء فروع أو مكاتب بحسب الحاجة</w:t>
      </w:r>
      <w:r>
        <w:t>.</w:t>
      </w:r>
    </w:p>
    <w:p w:rsidR="00663461" w:rsidRDefault="00663461" w:rsidP="00663461">
      <w:pPr>
        <w:bidi/>
      </w:pPr>
    </w:p>
    <w:p w:rsidR="00663461" w:rsidRDefault="00663461" w:rsidP="00663461">
      <w:pPr>
        <w:bidi/>
      </w:pPr>
      <w:r>
        <w:rPr>
          <w:rFonts w:cs="Arial"/>
          <w:rtl/>
        </w:rPr>
        <w:t>المادة الثالثة</w:t>
      </w:r>
    </w:p>
    <w:p w:rsidR="00663461" w:rsidRDefault="00663461" w:rsidP="00663461">
      <w:pPr>
        <w:bidi/>
      </w:pPr>
      <w:r>
        <w:rPr>
          <w:rFonts w:cs="Arial"/>
          <w:rtl/>
        </w:rPr>
        <w:t>يهدف الصندوق إلى الإسهام في دعم التنمية الثقافية والمجالات المتصلة بها، واستدامتها؛ وذلك وفقاً للاستراتيجيات والسياسات المعتمدة في هذا الشأن</w:t>
      </w:r>
      <w:r>
        <w:t>.</w:t>
      </w:r>
    </w:p>
    <w:p w:rsidR="00663461" w:rsidRDefault="00663461" w:rsidP="00663461">
      <w:pPr>
        <w:bidi/>
      </w:pPr>
    </w:p>
    <w:p w:rsidR="00663461" w:rsidRDefault="00663461" w:rsidP="00663461">
      <w:pPr>
        <w:bidi/>
      </w:pPr>
      <w:r>
        <w:rPr>
          <w:rFonts w:cs="Arial"/>
          <w:rtl/>
        </w:rPr>
        <w:t>المادة الرابعة</w:t>
      </w:r>
    </w:p>
    <w:p w:rsidR="00663461" w:rsidRDefault="00663461" w:rsidP="00663461">
      <w:pPr>
        <w:bidi/>
      </w:pPr>
      <w:r>
        <w:t>•</w:t>
      </w:r>
      <w:r>
        <w:tab/>
      </w:r>
      <w:r>
        <w:rPr>
          <w:rFonts w:cs="Arial"/>
          <w:rtl/>
        </w:rPr>
        <w:t>دون إخلال باختصاصات صندوق التنمية الوطني، يكون للصندوق جميع الصلاحيات اللازمة لتحقيق أهدافه -وفقاً لما تقضي به الأنظمة في هذا الشأن- ومن ذلك ما يأتي</w:t>
      </w:r>
      <w:r>
        <w:t xml:space="preserve">: </w:t>
      </w:r>
    </w:p>
    <w:p w:rsidR="00663461" w:rsidRDefault="00663461" w:rsidP="00663461">
      <w:pPr>
        <w:bidi/>
      </w:pPr>
      <w:r>
        <w:rPr>
          <w:rFonts w:cs="Arial"/>
          <w:rtl/>
        </w:rPr>
        <w:t>أ- الإقراض، أو التمويل بكافة أنواعه للمنشآت أو الجمعيات أو المؤسسات الأهلية التي تعمل في المجالات الثقافية المختلفة، أو في الخدمات المساندة لها، أو في تطوير التقنية أو المشروعات المتعلقة بالبنية التحتية التي تخدمها، وفقاً للسياسات التي يقرها المجلس</w:t>
      </w:r>
      <w:r>
        <w:t xml:space="preserve">. </w:t>
      </w:r>
    </w:p>
    <w:p w:rsidR="00663461" w:rsidRDefault="00663461" w:rsidP="00663461">
      <w:pPr>
        <w:bidi/>
      </w:pPr>
      <w:r>
        <w:rPr>
          <w:rFonts w:cs="Arial"/>
          <w:rtl/>
        </w:rPr>
        <w:t>ب- قبول الرهون وغيرها من ضمانات الوفاء</w:t>
      </w:r>
      <w:r>
        <w:t xml:space="preserve">. </w:t>
      </w:r>
    </w:p>
    <w:p w:rsidR="00663461" w:rsidRDefault="00663461" w:rsidP="00663461">
      <w:pPr>
        <w:bidi/>
      </w:pPr>
      <w:r>
        <w:rPr>
          <w:rFonts w:cs="Arial"/>
          <w:rtl/>
        </w:rPr>
        <w:t>ج- تقديم الضمانات للجهات التي يملكها أو يساهم فيها أو يقرضها أو يمولها</w:t>
      </w:r>
      <w:r>
        <w:t xml:space="preserve">. </w:t>
      </w:r>
    </w:p>
    <w:p w:rsidR="00663461" w:rsidRDefault="00663461" w:rsidP="00663461">
      <w:pPr>
        <w:bidi/>
      </w:pPr>
      <w:r>
        <w:rPr>
          <w:rFonts w:cs="Arial"/>
          <w:rtl/>
        </w:rPr>
        <w:t>د- استثمار أمواله بما يحقق أهدافه ووفق ما يقره المجلس</w:t>
      </w:r>
      <w:r>
        <w:t>.</w:t>
      </w:r>
    </w:p>
    <w:p w:rsidR="00663461" w:rsidRDefault="00663461" w:rsidP="00663461">
      <w:pPr>
        <w:bidi/>
      </w:pPr>
      <w:r>
        <w:rPr>
          <w:rFonts w:cs="Arial"/>
          <w:rtl/>
        </w:rPr>
        <w:t>هـ- تملك الأموال بجميع أنواعها، والتصرف فيها؛ وفقاً للقواعد المنظمة لذلك</w:t>
      </w:r>
      <w:r>
        <w:t xml:space="preserve">. </w:t>
      </w:r>
    </w:p>
    <w:p w:rsidR="00663461" w:rsidRDefault="00663461" w:rsidP="00663461">
      <w:pPr>
        <w:bidi/>
      </w:pPr>
      <w:r>
        <w:rPr>
          <w:rFonts w:cs="Arial"/>
          <w:rtl/>
        </w:rPr>
        <w:lastRenderedPageBreak/>
        <w:t>و- تشجيع الاستثمار في المجالات ذات العلاقة بقطاع الثقافة</w:t>
      </w:r>
      <w:r>
        <w:t>.</w:t>
      </w:r>
    </w:p>
    <w:p w:rsidR="00663461" w:rsidRDefault="00663461" w:rsidP="00663461">
      <w:pPr>
        <w:bidi/>
      </w:pPr>
      <w:r>
        <w:rPr>
          <w:rFonts w:cs="Arial"/>
          <w:rtl/>
        </w:rPr>
        <w:t>ز- قبول الهبات والتبرعات والمنح والوصايا والأوقاف وفقاً للقواعد المنظمة لذلك</w:t>
      </w:r>
      <w:r>
        <w:t xml:space="preserve">. </w:t>
      </w:r>
    </w:p>
    <w:p w:rsidR="00663461" w:rsidRDefault="00663461" w:rsidP="00663461">
      <w:pPr>
        <w:bidi/>
      </w:pPr>
      <w:r>
        <w:rPr>
          <w:rFonts w:cs="Arial"/>
          <w:rtl/>
        </w:rPr>
        <w:t>ح- تمثيل المملكة -إقليمياً ودولياً- في حدود مجالات عمله، لدى الجهات النظيرة له أو المرتبطة بمجالات عمله، أو المشاركة في ذلك</w:t>
      </w:r>
      <w:r>
        <w:t>.</w:t>
      </w:r>
    </w:p>
    <w:p w:rsidR="00663461" w:rsidRDefault="00663461" w:rsidP="00663461">
      <w:pPr>
        <w:bidi/>
      </w:pPr>
      <w:r>
        <w:rPr>
          <w:rFonts w:cs="Arial"/>
          <w:rtl/>
        </w:rPr>
        <w:t>ط- إبرام الاتفاقيات ومذكرات التفاهم ذات الصلة بمجالات عمله مع الجهات المعنية في الدول والمنظمات والهيئات الدولية، وفقاً للإجراءات النظامية ذات العلاقة</w:t>
      </w:r>
      <w:r>
        <w:t xml:space="preserve">. </w:t>
      </w:r>
    </w:p>
    <w:p w:rsidR="00663461" w:rsidRDefault="00663461" w:rsidP="00663461">
      <w:pPr>
        <w:bidi/>
      </w:pPr>
      <w:r>
        <w:rPr>
          <w:rFonts w:cs="Arial"/>
          <w:rtl/>
        </w:rPr>
        <w:t>ي- تقديم الخدمات غير المالية للأشخاص من ذوي الصفة الطبيعية أو الاعتبارية العاملين بصورة رئيسة في المجالات الثقافية المختلفة</w:t>
      </w:r>
      <w:r>
        <w:t xml:space="preserve">. </w:t>
      </w:r>
    </w:p>
    <w:p w:rsidR="00663461" w:rsidRDefault="00663461" w:rsidP="00663461">
      <w:pPr>
        <w:bidi/>
      </w:pPr>
      <w:r>
        <w:rPr>
          <w:rFonts w:cs="Arial"/>
          <w:rtl/>
        </w:rPr>
        <w:t>ك- تقديم المشورة للمنشآت أو الجمعيات أو المؤسسات الأهلية التي تعمل في المجالات المشار إليها في الفقرة (أ / 1) من هذه المادة</w:t>
      </w:r>
      <w:r>
        <w:t xml:space="preserve">. </w:t>
      </w:r>
    </w:p>
    <w:p w:rsidR="00663461" w:rsidRDefault="00663461" w:rsidP="00663461">
      <w:pPr>
        <w:bidi/>
      </w:pPr>
      <w:r>
        <w:rPr>
          <w:rFonts w:cs="Arial"/>
          <w:rtl/>
        </w:rPr>
        <w:t>ل- القيام بأي نشاط أو عمل أو تقديم منتجات أخرى يقرها المجلس بما يحقق أهداف الصندوق ويتفق مع طبيعته، وذلك دون إخلال باختصاصات الجهات الأخرى</w:t>
      </w:r>
      <w:r>
        <w:t xml:space="preserve">. </w:t>
      </w:r>
    </w:p>
    <w:p w:rsidR="00663461" w:rsidRDefault="00663461" w:rsidP="00663461">
      <w:pPr>
        <w:bidi/>
      </w:pPr>
      <w:r>
        <w:t>•</w:t>
      </w:r>
      <w:r>
        <w:tab/>
      </w:r>
      <w:r>
        <w:rPr>
          <w:rFonts w:cs="Arial"/>
          <w:rtl/>
        </w:rPr>
        <w:t>لا يجوز أن تتجاوز التزامات الصندوق المباشرة وغير المباشرة قيمة أصوله</w:t>
      </w:r>
      <w:r>
        <w:t>.</w:t>
      </w:r>
    </w:p>
    <w:p w:rsidR="00663461" w:rsidRDefault="00663461" w:rsidP="00663461">
      <w:pPr>
        <w:bidi/>
      </w:pPr>
    </w:p>
    <w:p w:rsidR="00663461" w:rsidRDefault="00663461" w:rsidP="00663461">
      <w:pPr>
        <w:bidi/>
      </w:pPr>
      <w:r>
        <w:rPr>
          <w:rFonts w:cs="Arial"/>
          <w:rtl/>
        </w:rPr>
        <w:t>المادة الخامسة</w:t>
      </w:r>
    </w:p>
    <w:p w:rsidR="00663461" w:rsidRDefault="00663461" w:rsidP="00663461">
      <w:pPr>
        <w:bidi/>
      </w:pPr>
      <w:r>
        <w:t>•</w:t>
      </w:r>
      <w:r>
        <w:tab/>
      </w:r>
      <w:r>
        <w:rPr>
          <w:rFonts w:cs="Arial"/>
          <w:rtl/>
        </w:rPr>
        <w:t>يكون للصندوق مجلس إدارة مكون من الآتي</w:t>
      </w:r>
      <w:r>
        <w:t>:</w:t>
      </w:r>
    </w:p>
    <w:p w:rsidR="00663461" w:rsidRDefault="00663461" w:rsidP="00663461">
      <w:pPr>
        <w:bidi/>
      </w:pPr>
      <w:r>
        <w:rPr>
          <w:rFonts w:cs="Arial"/>
          <w:rtl/>
        </w:rPr>
        <w:t>أ- الوزير رئيساً</w:t>
      </w:r>
      <w:r>
        <w:t>.</w:t>
      </w:r>
    </w:p>
    <w:p w:rsidR="00663461" w:rsidRDefault="00663461" w:rsidP="00663461">
      <w:pPr>
        <w:bidi/>
      </w:pPr>
      <w:r>
        <w:rPr>
          <w:rFonts w:cs="Arial"/>
          <w:rtl/>
        </w:rPr>
        <w:t>ب- خمسة أعضاء -يرشحهم الرئيس- على أن يكون من بينهم عضو من صندوق التنمية الوطني، ويصدر بتعيينهم قرار من رئيس مجلس إدارة صندوق التنمية الوطني</w:t>
      </w:r>
      <w:r>
        <w:t>.</w:t>
      </w:r>
    </w:p>
    <w:p w:rsidR="00663461" w:rsidRDefault="00663461" w:rsidP="00663461">
      <w:pPr>
        <w:bidi/>
      </w:pPr>
      <w:r>
        <w:t>•</w:t>
      </w:r>
      <w:r>
        <w:tab/>
      </w:r>
      <w:r>
        <w:rPr>
          <w:rFonts w:cs="Arial"/>
          <w:rtl/>
        </w:rPr>
        <w:t>تكون مدة العضوية في المجلس (ثلاث) سنوات، قابلة للتجديد مرة واحدة</w:t>
      </w:r>
      <w:r>
        <w:t>.</w:t>
      </w:r>
    </w:p>
    <w:p w:rsidR="00663461" w:rsidRDefault="00663461" w:rsidP="00663461">
      <w:pPr>
        <w:bidi/>
      </w:pPr>
      <w:r>
        <w:t>•</w:t>
      </w:r>
      <w:r>
        <w:tab/>
      </w:r>
      <w:r>
        <w:rPr>
          <w:rFonts w:cs="Arial"/>
          <w:rtl/>
        </w:rPr>
        <w:t>يختار الرئيس من بينهم نائباً له، يساعده عند حضوره، وينوب عنه عند غيابه</w:t>
      </w:r>
      <w:r>
        <w:t>.</w:t>
      </w:r>
    </w:p>
    <w:p w:rsidR="00663461" w:rsidRDefault="00663461" w:rsidP="00663461">
      <w:pPr>
        <w:bidi/>
      </w:pPr>
    </w:p>
    <w:p w:rsidR="00663461" w:rsidRDefault="00663461" w:rsidP="00663461">
      <w:pPr>
        <w:bidi/>
      </w:pPr>
      <w:r>
        <w:rPr>
          <w:rFonts w:cs="Arial"/>
          <w:rtl/>
        </w:rPr>
        <w:t>المادة السادسة</w:t>
      </w:r>
    </w:p>
    <w:p w:rsidR="00663461" w:rsidRDefault="00663461" w:rsidP="00663461">
      <w:pPr>
        <w:bidi/>
      </w:pPr>
      <w:r>
        <w:rPr>
          <w:rFonts w:cs="Arial"/>
          <w:rtl/>
        </w:rPr>
        <w:t>دون إخلال باختصاصات صندوق التنمية الوطني، المجلس هو السلطة المسؤولة عن رسم السياسات العامة للصندوق، في حدود نظامه والأنظمة ذات العلاقة، ويتولى جميع الاختصاصات والصلاحيات التي تكفل تحقيق أهدافه. وله -في سبيل ذلك- اتخاذ ما يراه من قرارات وإجراءات وتدابير وغيرها، وعلى وجه الخصوص ما يأتي</w:t>
      </w:r>
      <w:r>
        <w:t xml:space="preserve">: </w:t>
      </w:r>
    </w:p>
    <w:p w:rsidR="00663461" w:rsidRDefault="00663461" w:rsidP="00663461">
      <w:pPr>
        <w:bidi/>
      </w:pPr>
      <w:r>
        <w:t>•</w:t>
      </w:r>
      <w:r>
        <w:tab/>
      </w:r>
      <w:r>
        <w:rPr>
          <w:rFonts w:cs="Arial"/>
          <w:rtl/>
        </w:rPr>
        <w:t>الموافقة على الاستراتيجيات والسياسات المتعلقة بمجالات عمل الصندوق، والخطط والبرامج والمشاريع اللازمة لتنفيذها، والرفع عما يستلزم استكمال إجراءات في شأنه</w:t>
      </w:r>
      <w:r>
        <w:t>.</w:t>
      </w:r>
    </w:p>
    <w:p w:rsidR="00663461" w:rsidRDefault="00663461" w:rsidP="00663461">
      <w:pPr>
        <w:bidi/>
      </w:pPr>
      <w:r>
        <w:t>•</w:t>
      </w:r>
      <w:r>
        <w:tab/>
      </w:r>
      <w:r>
        <w:rPr>
          <w:rFonts w:cs="Arial"/>
          <w:rtl/>
        </w:rPr>
        <w:t>الإشراف على تنفيذ الصندوق الاختصاصات المنوطة به</w:t>
      </w:r>
      <w:r>
        <w:t>.</w:t>
      </w:r>
    </w:p>
    <w:p w:rsidR="00663461" w:rsidRDefault="00663461" w:rsidP="00663461">
      <w:pPr>
        <w:bidi/>
      </w:pPr>
      <w:r>
        <w:lastRenderedPageBreak/>
        <w:t>•</w:t>
      </w:r>
      <w:r>
        <w:tab/>
      </w:r>
      <w:r>
        <w:rPr>
          <w:rFonts w:cs="Arial"/>
          <w:rtl/>
        </w:rPr>
        <w:t>إقرار الهيكل التنظيمي للصندوق</w:t>
      </w:r>
      <w:r>
        <w:t>.</w:t>
      </w:r>
    </w:p>
    <w:p w:rsidR="00663461" w:rsidRDefault="00663461" w:rsidP="00663461">
      <w:pPr>
        <w:bidi/>
      </w:pPr>
      <w:r>
        <w:t>•</w:t>
      </w:r>
      <w:r>
        <w:tab/>
      </w:r>
      <w:r>
        <w:rPr>
          <w:rFonts w:cs="Arial"/>
          <w:rtl/>
        </w:rPr>
        <w:t>إقرار اللوائح المالية والإدارية التي يسير عليها الصندوق، وغيرها من اللوائح الداخلية والفنية اللازمة لتسيير شؤونه، على أن يكون إقرار اللوائح المالية والأحكام ذات الأثر المالي في اللوائح الإدارية بالاتفاق مع وزارة المالية</w:t>
      </w:r>
      <w:r>
        <w:t xml:space="preserve">. </w:t>
      </w:r>
    </w:p>
    <w:p w:rsidR="00663461" w:rsidRDefault="00663461" w:rsidP="00663461">
      <w:pPr>
        <w:bidi/>
      </w:pPr>
      <w:r>
        <w:t>•</w:t>
      </w:r>
      <w:r>
        <w:tab/>
      </w:r>
      <w:r>
        <w:rPr>
          <w:rFonts w:cs="Arial"/>
          <w:rtl/>
        </w:rPr>
        <w:t>الموافقة على الإقراض، أو التمويل بكافة أنواعه</w:t>
      </w:r>
      <w:r>
        <w:t xml:space="preserve">. </w:t>
      </w:r>
    </w:p>
    <w:p w:rsidR="00663461" w:rsidRDefault="00663461" w:rsidP="00663461">
      <w:pPr>
        <w:bidi/>
      </w:pPr>
      <w:r>
        <w:t>•</w:t>
      </w:r>
      <w:r>
        <w:tab/>
      </w:r>
      <w:r>
        <w:rPr>
          <w:rFonts w:cs="Arial"/>
          <w:rtl/>
        </w:rPr>
        <w:t>الموافقة على سياسات استثمار أموال الصندوق</w:t>
      </w:r>
      <w:r>
        <w:t>.</w:t>
      </w:r>
    </w:p>
    <w:p w:rsidR="00663461" w:rsidRDefault="00663461" w:rsidP="00663461">
      <w:pPr>
        <w:bidi/>
      </w:pPr>
      <w:r>
        <w:t>•</w:t>
      </w:r>
      <w:r>
        <w:tab/>
      </w:r>
      <w:r>
        <w:rPr>
          <w:rFonts w:cs="Arial"/>
          <w:rtl/>
        </w:rPr>
        <w:t>الموافقة على امتلاك الأموال بجميع أنواعها، وبيعها، ورهنها؛ وفقاً للقواعد المنظمة لذلك</w:t>
      </w:r>
      <w:r>
        <w:t xml:space="preserve">. </w:t>
      </w:r>
    </w:p>
    <w:p w:rsidR="00663461" w:rsidRDefault="00663461" w:rsidP="00663461">
      <w:pPr>
        <w:bidi/>
      </w:pPr>
      <w:r>
        <w:t>•</w:t>
      </w:r>
      <w:r>
        <w:tab/>
      </w:r>
      <w:r>
        <w:rPr>
          <w:rFonts w:cs="Arial"/>
          <w:rtl/>
        </w:rPr>
        <w:t>الموافقة على إنشاء فروع أو مكاتب للصندوق بحسب الحاجة</w:t>
      </w:r>
      <w:r>
        <w:t xml:space="preserve">. </w:t>
      </w:r>
    </w:p>
    <w:p w:rsidR="00663461" w:rsidRDefault="00663461" w:rsidP="00663461">
      <w:pPr>
        <w:bidi/>
      </w:pPr>
      <w:r>
        <w:t>•</w:t>
      </w:r>
      <w:r>
        <w:tab/>
      </w:r>
      <w:r>
        <w:rPr>
          <w:rFonts w:cs="Arial"/>
          <w:rtl/>
        </w:rPr>
        <w:t>قبول الهبات والتبرعات والمنح والوصايا والأوقاف وفقاً للقواعد المنظمة لذلك</w:t>
      </w:r>
      <w:r>
        <w:t xml:space="preserve">. </w:t>
      </w:r>
    </w:p>
    <w:p w:rsidR="00663461" w:rsidRDefault="00663461" w:rsidP="00663461">
      <w:pPr>
        <w:bidi/>
      </w:pPr>
      <w:r>
        <w:t>•</w:t>
      </w:r>
      <w:r>
        <w:tab/>
      </w:r>
      <w:r>
        <w:rPr>
          <w:rFonts w:cs="Arial"/>
          <w:rtl/>
        </w:rPr>
        <w:t>اقتراح مشروعات الأنظمة ذات العلاقة باختصاصات الصندوق، واقتراح تعديل المعمول به منها، تمهيداً لرفعها لاستكمال الإجراءات النظامية</w:t>
      </w:r>
      <w:r>
        <w:t xml:space="preserve">. </w:t>
      </w:r>
    </w:p>
    <w:p w:rsidR="00663461" w:rsidRDefault="00663461" w:rsidP="00663461">
      <w:pPr>
        <w:bidi/>
      </w:pPr>
      <w:r>
        <w:t>•</w:t>
      </w:r>
      <w:r>
        <w:tab/>
      </w:r>
      <w:r>
        <w:rPr>
          <w:rFonts w:cs="Arial"/>
          <w:rtl/>
        </w:rPr>
        <w:t>الموافقة على إبرام الصندوق للاتفاقيات ومذكرات التفاهم والعقود، وفقاً للإجراءات النظامية المتبعة</w:t>
      </w:r>
      <w:r>
        <w:t xml:space="preserve">. </w:t>
      </w:r>
    </w:p>
    <w:p w:rsidR="00663461" w:rsidRDefault="00663461" w:rsidP="00663461">
      <w:pPr>
        <w:bidi/>
      </w:pPr>
      <w:r>
        <w:t>•</w:t>
      </w:r>
      <w:r>
        <w:tab/>
      </w:r>
      <w:r>
        <w:rPr>
          <w:rFonts w:cs="Arial"/>
          <w:rtl/>
        </w:rPr>
        <w:t>الموافقة على الاستعانة بمن يراه من الخبراء والمختصين والمستشارين وغيرهم من ذوي الكفايات المؤهلة والمطلوبة في المجالات ذات العلاقة بالصندوق، وتحديد أتعابهم ومدة الاستعانة بهم</w:t>
      </w:r>
      <w:r>
        <w:t>.</w:t>
      </w:r>
    </w:p>
    <w:p w:rsidR="00663461" w:rsidRDefault="00663461" w:rsidP="00663461">
      <w:pPr>
        <w:bidi/>
      </w:pPr>
      <w:r>
        <w:t>•</w:t>
      </w:r>
      <w:r>
        <w:tab/>
      </w:r>
      <w:r>
        <w:rPr>
          <w:rFonts w:cs="Arial"/>
          <w:rtl/>
        </w:rPr>
        <w:t>تحديد المقابل المالي للخدمات والأعمال التي يرى أخذ مقابل مالي عنها</w:t>
      </w:r>
      <w:r>
        <w:t xml:space="preserve">. </w:t>
      </w:r>
    </w:p>
    <w:p w:rsidR="00663461" w:rsidRDefault="00663461" w:rsidP="00663461">
      <w:pPr>
        <w:bidi/>
      </w:pPr>
      <w:r>
        <w:t>•</w:t>
      </w:r>
      <w:r>
        <w:tab/>
      </w:r>
      <w:r>
        <w:rPr>
          <w:rFonts w:cs="Arial"/>
          <w:rtl/>
        </w:rPr>
        <w:t>إقرار مشروع ميزانية الصندوق، وحسابه الختامي، والتقرير السنوي عن نشاطه، ورفعها إلى صندوق التنمية الوطني؛ للنظر فيها، تمهيداً لاستكمال الإجراءات النظامية المتبعة</w:t>
      </w:r>
      <w:r>
        <w:t xml:space="preserve">. </w:t>
      </w:r>
    </w:p>
    <w:p w:rsidR="00663461" w:rsidRDefault="00663461" w:rsidP="00663461">
      <w:pPr>
        <w:bidi/>
      </w:pPr>
      <w:r>
        <w:t>•</w:t>
      </w:r>
      <w:r>
        <w:tab/>
      </w:r>
      <w:r>
        <w:rPr>
          <w:rFonts w:cs="Arial"/>
          <w:rtl/>
        </w:rPr>
        <w:t>تعيين مراجع حسابات خارجي (أو أكثر)، ومراقب مالي داخلي</w:t>
      </w:r>
      <w:r>
        <w:t>.</w:t>
      </w:r>
    </w:p>
    <w:p w:rsidR="00663461" w:rsidRDefault="00663461" w:rsidP="00663461">
      <w:pPr>
        <w:bidi/>
      </w:pPr>
      <w:r>
        <w:t>•</w:t>
      </w:r>
      <w:r>
        <w:tab/>
      </w:r>
      <w:r>
        <w:rPr>
          <w:rFonts w:cs="Arial"/>
          <w:rtl/>
        </w:rPr>
        <w:t>النظر في التقارير الدورية عن سير العمل في الصندوق، واتخاذ القرارات اللازمة في شأنها</w:t>
      </w:r>
      <w:r>
        <w:t>.</w:t>
      </w:r>
    </w:p>
    <w:p w:rsidR="00663461" w:rsidRDefault="00663461" w:rsidP="00663461">
      <w:pPr>
        <w:bidi/>
      </w:pPr>
      <w:r>
        <w:rPr>
          <w:rFonts w:cs="Arial"/>
          <w:rtl/>
        </w:rPr>
        <w:t>وللمجلس تشكيل لجان دائمة أو مؤقتة من أعضائه أو من سواهم، يعهد إليها بما يراه من اختصاصات، ويحدد في قرار تشكيل كل لجنة رئيسها وأعضاؤها واختصاصاتها ومكافآت رئيسها وأعضائها، ولكل لجنة الاستعانة بمن تراه لمساعدتها في إنجاز المهمات الموكلة إليها</w:t>
      </w:r>
      <w:r>
        <w:t xml:space="preserve">. </w:t>
      </w:r>
    </w:p>
    <w:p w:rsidR="00663461" w:rsidRDefault="00663461" w:rsidP="00663461">
      <w:pPr>
        <w:bidi/>
      </w:pPr>
      <w:r>
        <w:rPr>
          <w:rFonts w:cs="Arial"/>
          <w:rtl/>
        </w:rPr>
        <w:t>وللمجلس كذلك تفويض بعض اختصاصاته إلى من يراه من أعضائه أو الرئيس التنفيذي أو إلى أي من اللجان أو من منسوبي الصندوق وفق ما يقتضيه سير العمل فيه</w:t>
      </w:r>
      <w:r>
        <w:t xml:space="preserve">. </w:t>
      </w:r>
    </w:p>
    <w:p w:rsidR="00663461" w:rsidRDefault="00663461" w:rsidP="00663461">
      <w:pPr>
        <w:bidi/>
      </w:pPr>
    </w:p>
    <w:p w:rsidR="00663461" w:rsidRDefault="00663461" w:rsidP="00663461">
      <w:pPr>
        <w:bidi/>
      </w:pPr>
      <w:r>
        <w:rPr>
          <w:rFonts w:cs="Arial"/>
          <w:rtl/>
        </w:rPr>
        <w:t>المادة السابعة</w:t>
      </w:r>
    </w:p>
    <w:p w:rsidR="00663461" w:rsidRDefault="00663461" w:rsidP="00663461">
      <w:pPr>
        <w:bidi/>
      </w:pPr>
      <w:r>
        <w:t>•</w:t>
      </w:r>
      <w:r>
        <w:tab/>
      </w:r>
      <w:r>
        <w:rPr>
          <w:rFonts w:cs="Arial"/>
          <w:rtl/>
        </w:rPr>
        <w:t>يجتمع المجلس بدعوة من الرئيس كل ثلاثة أشهر على الأقل، أو كلما دعت الحاجة إلى ذلك</w:t>
      </w:r>
      <w:r>
        <w:t xml:space="preserve">. </w:t>
      </w:r>
    </w:p>
    <w:p w:rsidR="00663461" w:rsidRDefault="00663461" w:rsidP="00663461">
      <w:pPr>
        <w:bidi/>
      </w:pPr>
      <w:r>
        <w:t>•</w:t>
      </w:r>
      <w:r>
        <w:tab/>
      </w:r>
      <w:r>
        <w:rPr>
          <w:rFonts w:cs="Arial"/>
          <w:rtl/>
        </w:rPr>
        <w:t>يشترط لصحة اجتماع المجلس حضور أغلبية أعضائه على الأقل بمن فيهم الرئيس أو نائبه. وتصدر القرارات بأغلبية أصوات الحاضرين على الأقل، وعند تساوي الأصوات يُرجح الجانب الذي صوت معه رئيس الاجتماع</w:t>
      </w:r>
      <w:r>
        <w:t>.</w:t>
      </w:r>
    </w:p>
    <w:p w:rsidR="00663461" w:rsidRDefault="00663461" w:rsidP="00663461">
      <w:pPr>
        <w:bidi/>
      </w:pPr>
      <w:r>
        <w:lastRenderedPageBreak/>
        <w:t>•</w:t>
      </w:r>
      <w:r>
        <w:tab/>
      </w:r>
      <w:r>
        <w:rPr>
          <w:rFonts w:cs="Arial"/>
          <w:rtl/>
        </w:rPr>
        <w:t>توجه الدعوة لاجتماع المجلس كتابة قبل موعد الاجتماع بسبعة أيام على الأقل، ويجوز استخدام الوسائل الإلكترونية في توجيه الدعوة للاجتماع بما في ذلك البريد الإلكتروني. وفي جميع الأحوال يجب أن تشتمل الدعوة على جدول الأعمال. وللرئيس -أو نائبه- دعوة من يراه لحضور جلسات المجلس لتقديم معلومات أو آراء أو إيضاحات دون أن يكون له حق التصويت</w:t>
      </w:r>
      <w:r>
        <w:t>.</w:t>
      </w:r>
    </w:p>
    <w:p w:rsidR="00663461" w:rsidRDefault="00663461" w:rsidP="00663461">
      <w:pPr>
        <w:bidi/>
      </w:pPr>
      <w:r>
        <w:t>•</w:t>
      </w:r>
      <w:r>
        <w:tab/>
      </w:r>
      <w:r>
        <w:rPr>
          <w:rFonts w:cs="Arial"/>
          <w:rtl/>
        </w:rPr>
        <w:t>لا يجوز لأي عضو الامتناع عن التصويت، ولا تفويض عضو آخر للتصويت نيابةً عنه عند غيابه</w:t>
      </w:r>
      <w:r>
        <w:t>.</w:t>
      </w:r>
    </w:p>
    <w:p w:rsidR="00663461" w:rsidRDefault="00663461" w:rsidP="00663461">
      <w:pPr>
        <w:bidi/>
      </w:pPr>
      <w:r>
        <w:t>•</w:t>
      </w:r>
      <w:r>
        <w:tab/>
      </w:r>
      <w:r>
        <w:rPr>
          <w:rFonts w:cs="Arial"/>
          <w:rtl/>
        </w:rPr>
        <w:t>للمجلس أن يصدر قراراً بعرضه على الأعضاء بالتمرير، وفي هذه الحالة يشترط موافقة جميع الأعضاء على القرار كتابةً، ويعرض هذا القرار على المجلس في أول اجتماع لاحق لإثباته في محضر الاجتماع</w:t>
      </w:r>
      <w:r>
        <w:t>.</w:t>
      </w:r>
    </w:p>
    <w:p w:rsidR="00663461" w:rsidRDefault="00663461" w:rsidP="00663461">
      <w:pPr>
        <w:bidi/>
      </w:pPr>
      <w:r>
        <w:t>•</w:t>
      </w:r>
      <w:r>
        <w:tab/>
      </w:r>
      <w:r>
        <w:rPr>
          <w:rFonts w:cs="Arial"/>
          <w:rtl/>
        </w:rPr>
        <w:t>تثبت مداولات المجلس وقراراته في محاضر يوقعها رئيس الاجتماع وأعضاؤه الحاضرون</w:t>
      </w:r>
      <w:r>
        <w:t xml:space="preserve">. </w:t>
      </w:r>
    </w:p>
    <w:p w:rsidR="00663461" w:rsidRDefault="00663461" w:rsidP="00663461">
      <w:pPr>
        <w:bidi/>
      </w:pPr>
      <w:r>
        <w:t>•</w:t>
      </w:r>
      <w:r>
        <w:tab/>
      </w:r>
      <w:r>
        <w:rPr>
          <w:rFonts w:cs="Arial"/>
          <w:rtl/>
        </w:rPr>
        <w:t>تعقد اجتماعات المجلس في مقر الصندوق، ويجوز عند الاقتضاء أن تعقد في مكان آخر</w:t>
      </w:r>
      <w:r>
        <w:t>.</w:t>
      </w:r>
    </w:p>
    <w:p w:rsidR="00663461" w:rsidRDefault="00663461" w:rsidP="00663461">
      <w:pPr>
        <w:bidi/>
      </w:pPr>
      <w:r>
        <w:t>•</w:t>
      </w:r>
      <w:r>
        <w:tab/>
      </w:r>
      <w:r>
        <w:rPr>
          <w:rFonts w:cs="Arial"/>
          <w:rtl/>
        </w:rPr>
        <w:t>لا يجوز للعضو أن يفشي شيئاً مما اطلع عليه من أسرار الصندوق</w:t>
      </w:r>
      <w:r>
        <w:t>.</w:t>
      </w:r>
    </w:p>
    <w:p w:rsidR="00663461" w:rsidRDefault="00663461" w:rsidP="00663461">
      <w:pPr>
        <w:bidi/>
      </w:pPr>
      <w:r>
        <w:t>•</w:t>
      </w:r>
      <w:r>
        <w:tab/>
      </w:r>
      <w:r>
        <w:rPr>
          <w:rFonts w:cs="Arial"/>
          <w:rtl/>
        </w:rPr>
        <w:t>يضع المجلس القواعد والإجراءات المنظمة لعقد اجتماعاته عن بُعد، بما في ذلك تحديد إجراءات الدعوة للاجتماعات، وكيفية انعقادها</w:t>
      </w:r>
      <w:r>
        <w:t>.</w:t>
      </w:r>
    </w:p>
    <w:p w:rsidR="00663461" w:rsidRDefault="00663461" w:rsidP="00663461">
      <w:pPr>
        <w:bidi/>
      </w:pPr>
    </w:p>
    <w:p w:rsidR="00663461" w:rsidRDefault="00663461" w:rsidP="00663461">
      <w:pPr>
        <w:bidi/>
      </w:pPr>
      <w:r>
        <w:rPr>
          <w:rFonts w:cs="Arial"/>
          <w:rtl/>
        </w:rPr>
        <w:t>المادة الثامنة</w:t>
      </w:r>
    </w:p>
    <w:p w:rsidR="00663461" w:rsidRDefault="00663461" w:rsidP="00663461">
      <w:pPr>
        <w:bidi/>
      </w:pPr>
      <w:r>
        <w:rPr>
          <w:rFonts w:cs="Arial"/>
          <w:rtl/>
        </w:rPr>
        <w:t>يكون للصندوق رئيس تنفيذي، يعين ويعفى بقرار من المجلس، ويحدد القرار أجره ومزاياه المالية الأخرى. وهو المسؤول التنفيذي للصندوق، وتتركز مسؤولياته في حدود ما ينص عليه النظام وما يقرره المجلس من صلاحيات واختصاصات، وله على وجه الخصوص ما يأتي</w:t>
      </w:r>
      <w:r>
        <w:t xml:space="preserve">: </w:t>
      </w:r>
    </w:p>
    <w:p w:rsidR="00663461" w:rsidRDefault="00663461" w:rsidP="00663461">
      <w:pPr>
        <w:bidi/>
      </w:pPr>
      <w:r>
        <w:t>•</w:t>
      </w:r>
      <w:r>
        <w:tab/>
      </w:r>
      <w:r>
        <w:rPr>
          <w:rFonts w:cs="Arial"/>
          <w:rtl/>
        </w:rPr>
        <w:t>متابعة تنفيذ قرارات المجلس</w:t>
      </w:r>
      <w:r>
        <w:t xml:space="preserve">. </w:t>
      </w:r>
    </w:p>
    <w:p w:rsidR="00663461" w:rsidRDefault="00663461" w:rsidP="00663461">
      <w:pPr>
        <w:bidi/>
      </w:pPr>
      <w:r>
        <w:t>•</w:t>
      </w:r>
      <w:r>
        <w:tab/>
      </w:r>
      <w:r>
        <w:rPr>
          <w:rFonts w:cs="Arial"/>
          <w:rtl/>
        </w:rPr>
        <w:t>التحضير لاجتماعات المجلس</w:t>
      </w:r>
      <w:r>
        <w:t>.</w:t>
      </w:r>
    </w:p>
    <w:p w:rsidR="00663461" w:rsidRDefault="00663461" w:rsidP="00663461">
      <w:pPr>
        <w:bidi/>
      </w:pPr>
      <w:r>
        <w:t>•</w:t>
      </w:r>
      <w:r>
        <w:tab/>
      </w:r>
      <w:r>
        <w:rPr>
          <w:rFonts w:cs="Arial"/>
          <w:rtl/>
        </w:rPr>
        <w:t>الإشراف على سير العمل في الصندوق وفقاً للصلاحيات المنوطة به وما تحدده لوائح الصندوق، والتثبت من توافق عمليات الصندوق مع ما يقضي به النظام ولوائحه وما يقره المجلس</w:t>
      </w:r>
      <w:r>
        <w:t>.</w:t>
      </w:r>
    </w:p>
    <w:p w:rsidR="00663461" w:rsidRDefault="00663461" w:rsidP="00663461">
      <w:pPr>
        <w:bidi/>
      </w:pPr>
      <w:r>
        <w:t>•</w:t>
      </w:r>
      <w:r>
        <w:tab/>
      </w:r>
      <w:r>
        <w:rPr>
          <w:rFonts w:cs="Arial"/>
          <w:rtl/>
        </w:rPr>
        <w:t>اقتراح الاستراتيجيات والسياسات المتعلقة بمجالات عمل الصندوق، والخطط والبرامج والمشاريع اللازمة لتنفيذها، وعرضها على المجلس تمهيداً للموافقة عليها</w:t>
      </w:r>
      <w:r>
        <w:t>.</w:t>
      </w:r>
    </w:p>
    <w:p w:rsidR="00663461" w:rsidRDefault="00663461" w:rsidP="00663461">
      <w:pPr>
        <w:bidi/>
      </w:pPr>
      <w:r>
        <w:t>•</w:t>
      </w:r>
      <w:r>
        <w:tab/>
      </w:r>
      <w:r>
        <w:rPr>
          <w:rFonts w:cs="Arial"/>
          <w:rtl/>
        </w:rPr>
        <w:t>اقتراح سياسات استثمار أموال الصندوق، وعرضها على المجلس تمهيداً للموافقة عليها</w:t>
      </w:r>
      <w:r>
        <w:t xml:space="preserve">. </w:t>
      </w:r>
    </w:p>
    <w:p w:rsidR="00663461" w:rsidRDefault="00663461" w:rsidP="00663461">
      <w:pPr>
        <w:bidi/>
      </w:pPr>
      <w:r>
        <w:t>•</w:t>
      </w:r>
      <w:r>
        <w:tab/>
      </w:r>
      <w:r>
        <w:rPr>
          <w:rFonts w:cs="Arial"/>
          <w:rtl/>
        </w:rPr>
        <w:t>اقتراح الهيكل التنظيمي للصندوق، واقتراح لوائحه المالية والإدارية التي يسير عليها، وغيرها من اللوائح الداخلية والفنية اللازمة لتسيير شؤونه؛ ورفعها إلى المجلس تمهيداً لإقرارها</w:t>
      </w:r>
      <w:r>
        <w:t>.</w:t>
      </w:r>
    </w:p>
    <w:p w:rsidR="00663461" w:rsidRDefault="00663461" w:rsidP="00663461">
      <w:pPr>
        <w:bidi/>
      </w:pPr>
      <w:r>
        <w:t>•</w:t>
      </w:r>
      <w:r>
        <w:tab/>
      </w:r>
      <w:r>
        <w:rPr>
          <w:rFonts w:cs="Arial"/>
          <w:rtl/>
        </w:rPr>
        <w:t>الإشراف على إعداد مشروع الميزانية والحساب الختامي والتقرير السنوي للصندوق تمهيداً لعرضها على المجلس</w:t>
      </w:r>
      <w:r>
        <w:t xml:space="preserve">. </w:t>
      </w:r>
    </w:p>
    <w:p w:rsidR="00663461" w:rsidRDefault="00663461" w:rsidP="00663461">
      <w:pPr>
        <w:bidi/>
      </w:pPr>
      <w:r>
        <w:t>•</w:t>
      </w:r>
      <w:r>
        <w:tab/>
      </w:r>
      <w:r>
        <w:rPr>
          <w:rFonts w:cs="Arial"/>
          <w:rtl/>
        </w:rPr>
        <w:t>الصرف من ميزانية الصندوق واتخاذ جميع الإجراءات المالية، وفقاً للوائح الصندوق التي يقرها المجلس</w:t>
      </w:r>
      <w:r>
        <w:t xml:space="preserve">. </w:t>
      </w:r>
    </w:p>
    <w:p w:rsidR="00663461" w:rsidRDefault="00663461" w:rsidP="00663461">
      <w:pPr>
        <w:bidi/>
      </w:pPr>
      <w:r>
        <w:t>•</w:t>
      </w:r>
      <w:r>
        <w:tab/>
      </w:r>
      <w:r>
        <w:rPr>
          <w:rFonts w:cs="Arial"/>
          <w:rtl/>
        </w:rPr>
        <w:t>التوقيع على الاتفاقيات ومذكرات التفاهم والعقود بعد موافقة المجلس أو بحسب الصلاحيات الممنوحة له من المجلس</w:t>
      </w:r>
      <w:r>
        <w:t xml:space="preserve">. </w:t>
      </w:r>
    </w:p>
    <w:p w:rsidR="00663461" w:rsidRDefault="00663461" w:rsidP="00663461">
      <w:pPr>
        <w:bidi/>
      </w:pPr>
      <w:r>
        <w:lastRenderedPageBreak/>
        <w:t>•</w:t>
      </w:r>
      <w:r>
        <w:tab/>
      </w:r>
      <w:r>
        <w:rPr>
          <w:rFonts w:cs="Arial"/>
          <w:rtl/>
        </w:rPr>
        <w:t>تمثيل الصندوق أمام القضاء والجهات الحكومية والمؤسسات الأخرى ذات العلاقة، وغيرها من الجهات داخل المملكة وخارجها، وله تفويض غيره في ذلك</w:t>
      </w:r>
      <w:r>
        <w:t xml:space="preserve">. </w:t>
      </w:r>
    </w:p>
    <w:p w:rsidR="00663461" w:rsidRDefault="00663461" w:rsidP="00663461">
      <w:pPr>
        <w:bidi/>
      </w:pPr>
      <w:r>
        <w:t>•</w:t>
      </w:r>
      <w:r>
        <w:tab/>
      </w:r>
      <w:r>
        <w:rPr>
          <w:rFonts w:cs="Arial"/>
          <w:rtl/>
        </w:rPr>
        <w:t>تعيين منسوبي الصندوق والإشراف عليهم، وفقاً للوائح المنظمة لذلك</w:t>
      </w:r>
      <w:r>
        <w:t xml:space="preserve">. </w:t>
      </w:r>
    </w:p>
    <w:p w:rsidR="00663461" w:rsidRDefault="00663461" w:rsidP="00663461">
      <w:pPr>
        <w:bidi/>
      </w:pPr>
      <w:r>
        <w:t>•</w:t>
      </w:r>
      <w:r>
        <w:tab/>
      </w:r>
      <w:r>
        <w:rPr>
          <w:rFonts w:cs="Arial"/>
          <w:rtl/>
        </w:rPr>
        <w:t>ممارسة أي اختصاص أو صلاحية أخرى تنص عليها لوائح الصندوق أو ما يسنده إليه المجلس</w:t>
      </w:r>
      <w:r>
        <w:t xml:space="preserve">. </w:t>
      </w:r>
    </w:p>
    <w:p w:rsidR="00663461" w:rsidRDefault="00663461" w:rsidP="00663461">
      <w:pPr>
        <w:bidi/>
      </w:pPr>
      <w:r>
        <w:rPr>
          <w:rFonts w:cs="Arial"/>
          <w:rtl/>
        </w:rPr>
        <w:t>وللرئيس التنفيذي تفويض بعض اختصاصاته أو صلاحياته إلى من يراه من منسوبي الصندوق وفق ما يقتضي سير العمل فيه ووفق ما تقرره لوائح الصندوق</w:t>
      </w:r>
      <w:r>
        <w:t>.</w:t>
      </w:r>
    </w:p>
    <w:p w:rsidR="00663461" w:rsidRDefault="00663461" w:rsidP="00663461">
      <w:pPr>
        <w:bidi/>
      </w:pPr>
    </w:p>
    <w:p w:rsidR="00663461" w:rsidRDefault="00663461" w:rsidP="00663461">
      <w:pPr>
        <w:bidi/>
      </w:pPr>
      <w:r>
        <w:rPr>
          <w:rFonts w:cs="Arial"/>
          <w:rtl/>
        </w:rPr>
        <w:t>المادة التاسعة</w:t>
      </w:r>
    </w:p>
    <w:p w:rsidR="00663461" w:rsidRDefault="00663461" w:rsidP="00663461">
      <w:pPr>
        <w:bidi/>
      </w:pPr>
      <w:r>
        <w:t>•</w:t>
      </w:r>
      <w:r>
        <w:tab/>
      </w:r>
      <w:r>
        <w:rPr>
          <w:rFonts w:cs="Arial"/>
          <w:rtl/>
        </w:rPr>
        <w:t>تكون للصندوق ميزانية تشغيلية سنوية مستقلة</w:t>
      </w:r>
      <w:r>
        <w:t>.</w:t>
      </w:r>
    </w:p>
    <w:p w:rsidR="00663461" w:rsidRDefault="00663461" w:rsidP="00663461">
      <w:pPr>
        <w:bidi/>
      </w:pPr>
      <w:r>
        <w:t>•</w:t>
      </w:r>
      <w:r>
        <w:tab/>
      </w:r>
      <w:r>
        <w:rPr>
          <w:rFonts w:cs="Arial"/>
          <w:rtl/>
        </w:rPr>
        <w:t>السنة المالية للصندوق هي السنة المالية للدولة. واستثناءً من ذلك تبدأ السنة المالية الأولى للصندوق من تاريخ نفاذ النظام وتنتهي بنهاية السنة التالية للدولة</w:t>
      </w:r>
      <w:r>
        <w:t xml:space="preserve">. </w:t>
      </w:r>
    </w:p>
    <w:p w:rsidR="00663461" w:rsidRDefault="00663461" w:rsidP="00663461">
      <w:pPr>
        <w:bidi/>
      </w:pPr>
    </w:p>
    <w:p w:rsidR="00663461" w:rsidRDefault="00663461" w:rsidP="00663461">
      <w:pPr>
        <w:bidi/>
      </w:pPr>
      <w:r>
        <w:rPr>
          <w:rFonts w:cs="Arial"/>
          <w:rtl/>
        </w:rPr>
        <w:t>المادة العاشرة</w:t>
      </w:r>
    </w:p>
    <w:p w:rsidR="00663461" w:rsidRDefault="00663461" w:rsidP="00663461">
      <w:pPr>
        <w:bidi/>
      </w:pPr>
      <w:r>
        <w:t>•</w:t>
      </w:r>
      <w:r>
        <w:tab/>
      </w:r>
      <w:r>
        <w:rPr>
          <w:rFonts w:cs="Arial"/>
          <w:rtl/>
        </w:rPr>
        <w:t>رأس مال الصندوق (500.000.000) خمسمائة مليون ريال سعودي، ويجوز تعديل رأس المال بقرار من مجلس الوزراء بناءً على اقتراح من مجلس إدارة صندوق التنمية الوطني</w:t>
      </w:r>
      <w:r>
        <w:t xml:space="preserve">. </w:t>
      </w:r>
    </w:p>
    <w:p w:rsidR="00663461" w:rsidRDefault="00663461" w:rsidP="00663461">
      <w:pPr>
        <w:bidi/>
      </w:pPr>
      <w:r>
        <w:t>•</w:t>
      </w:r>
      <w:r>
        <w:tab/>
      </w:r>
      <w:r>
        <w:rPr>
          <w:rFonts w:cs="Arial"/>
          <w:rtl/>
        </w:rPr>
        <w:t>تتكون موارد الصندوق مما يأتي</w:t>
      </w:r>
      <w:r>
        <w:t xml:space="preserve">: </w:t>
      </w:r>
    </w:p>
    <w:p w:rsidR="00663461" w:rsidRDefault="00663461" w:rsidP="00663461">
      <w:pPr>
        <w:bidi/>
      </w:pPr>
      <w:r>
        <w:rPr>
          <w:rFonts w:cs="Arial"/>
          <w:rtl/>
        </w:rPr>
        <w:t>أ- الدعم المقدم له من الدولة فيما يخدم نشاطه الإقراضي، أو التمويلي بكافة أنواعه</w:t>
      </w:r>
      <w:r>
        <w:t xml:space="preserve">. </w:t>
      </w:r>
    </w:p>
    <w:p w:rsidR="00663461" w:rsidRDefault="00663461" w:rsidP="00663461">
      <w:pPr>
        <w:bidi/>
      </w:pPr>
      <w:r>
        <w:rPr>
          <w:rFonts w:cs="Arial"/>
          <w:rtl/>
        </w:rPr>
        <w:t>ب- التدفقات النقدية من القروض المصروفة من رأس ماله</w:t>
      </w:r>
      <w:r>
        <w:t xml:space="preserve">. </w:t>
      </w:r>
    </w:p>
    <w:p w:rsidR="00663461" w:rsidRDefault="00663461" w:rsidP="00663461">
      <w:pPr>
        <w:bidi/>
      </w:pPr>
      <w:r>
        <w:rPr>
          <w:rFonts w:cs="Arial"/>
          <w:rtl/>
        </w:rPr>
        <w:t>ج- العوائد الناتجة من أصوله واستثماراته</w:t>
      </w:r>
      <w:r>
        <w:t xml:space="preserve">. </w:t>
      </w:r>
    </w:p>
    <w:p w:rsidR="00663461" w:rsidRDefault="00663461" w:rsidP="00663461">
      <w:pPr>
        <w:bidi/>
      </w:pPr>
      <w:r>
        <w:rPr>
          <w:rFonts w:cs="Arial"/>
          <w:rtl/>
        </w:rPr>
        <w:t>د- ما يقبله المجلس من هبات وتبرعات ومنح ووصايا وريع أوقاف</w:t>
      </w:r>
      <w:r>
        <w:t xml:space="preserve">. </w:t>
      </w:r>
    </w:p>
    <w:p w:rsidR="00663461" w:rsidRDefault="00663461" w:rsidP="00663461">
      <w:pPr>
        <w:bidi/>
      </w:pPr>
      <w:r>
        <w:rPr>
          <w:rFonts w:cs="Arial"/>
          <w:rtl/>
        </w:rPr>
        <w:t>هـ- المقابل المالي الذي يتقاضاه الصندوق عن الخدمات والأعمال التي يرى المجلس أخذ مقابل مالي عنها</w:t>
      </w:r>
      <w:r>
        <w:t xml:space="preserve">. </w:t>
      </w:r>
    </w:p>
    <w:p w:rsidR="00663461" w:rsidRDefault="00663461" w:rsidP="00663461">
      <w:pPr>
        <w:bidi/>
      </w:pPr>
      <w:r>
        <w:rPr>
          <w:rFonts w:cs="Arial"/>
          <w:rtl/>
        </w:rPr>
        <w:t>و- أي مورد آخر يقره المجلس بما لا يخالف الأنظمة والتعليمات</w:t>
      </w:r>
      <w:r>
        <w:t xml:space="preserve">. </w:t>
      </w:r>
    </w:p>
    <w:p w:rsidR="00663461" w:rsidRDefault="00663461" w:rsidP="00663461">
      <w:pPr>
        <w:bidi/>
      </w:pPr>
    </w:p>
    <w:p w:rsidR="00663461" w:rsidRDefault="00663461" w:rsidP="00663461">
      <w:pPr>
        <w:bidi/>
      </w:pPr>
      <w:r>
        <w:rPr>
          <w:rFonts w:cs="Arial"/>
          <w:rtl/>
        </w:rPr>
        <w:t>المادة الحادية عشرة</w:t>
      </w:r>
    </w:p>
    <w:p w:rsidR="00663461" w:rsidRDefault="00663461" w:rsidP="00663461">
      <w:pPr>
        <w:bidi/>
      </w:pPr>
      <w:r>
        <w:rPr>
          <w:rFonts w:cs="Arial"/>
          <w:rtl/>
        </w:rPr>
        <w:t>يفتح الصندوق حساباً له في البنك المركزي السعودي، ويجوز له فتح حسابات في أي من البنوك المرخص لها بالعمل في المملكة، ويصرف من هذه الحسابات وفق ميزانية الصندوق المعتمدة ولوائحه المالية والإدارية</w:t>
      </w:r>
      <w:r>
        <w:t>.</w:t>
      </w:r>
    </w:p>
    <w:p w:rsidR="00663461" w:rsidRDefault="00663461" w:rsidP="00663461">
      <w:pPr>
        <w:bidi/>
      </w:pPr>
    </w:p>
    <w:p w:rsidR="00663461" w:rsidRDefault="00663461" w:rsidP="00663461">
      <w:pPr>
        <w:bidi/>
      </w:pPr>
      <w:r>
        <w:rPr>
          <w:rFonts w:cs="Arial"/>
          <w:rtl/>
        </w:rPr>
        <w:t>المادة الثانية عشرة</w:t>
      </w:r>
    </w:p>
    <w:p w:rsidR="00663461" w:rsidRDefault="00663461" w:rsidP="00663461">
      <w:pPr>
        <w:bidi/>
      </w:pPr>
      <w:r>
        <w:rPr>
          <w:rFonts w:cs="Arial"/>
          <w:rtl/>
        </w:rPr>
        <w:lastRenderedPageBreak/>
        <w:t>يخضع جميع منسوبي الصندوق لنظام العمل ونظام التأمينات الاجتماعية</w:t>
      </w:r>
      <w:r>
        <w:t xml:space="preserve">. </w:t>
      </w:r>
    </w:p>
    <w:p w:rsidR="00663461" w:rsidRDefault="00663461" w:rsidP="00663461">
      <w:pPr>
        <w:bidi/>
      </w:pPr>
    </w:p>
    <w:p w:rsidR="00663461" w:rsidRDefault="00663461" w:rsidP="00663461">
      <w:pPr>
        <w:bidi/>
      </w:pPr>
      <w:r>
        <w:rPr>
          <w:rFonts w:cs="Arial"/>
          <w:rtl/>
        </w:rPr>
        <w:t>المادة الثالثة عشرة</w:t>
      </w:r>
    </w:p>
    <w:p w:rsidR="00663461" w:rsidRDefault="00663461" w:rsidP="00663461">
      <w:pPr>
        <w:bidi/>
      </w:pPr>
      <w:r>
        <w:rPr>
          <w:rFonts w:cs="Arial"/>
          <w:rtl/>
        </w:rPr>
        <w:t>يتمتع الإقراض، أو التمويل بكافة أنواعه التي يقدمها الصندوق بالمزايا والضمانات المنصوص عليها وفقاً لنظام إيرادات الدولة، وتكون قابلة للتحصيل، كأموال الدولة الأخرى</w:t>
      </w:r>
      <w:r>
        <w:t xml:space="preserve">. </w:t>
      </w:r>
    </w:p>
    <w:p w:rsidR="00663461" w:rsidRDefault="00663461" w:rsidP="00663461">
      <w:pPr>
        <w:bidi/>
      </w:pPr>
    </w:p>
    <w:p w:rsidR="00663461" w:rsidRDefault="00663461" w:rsidP="00663461">
      <w:pPr>
        <w:bidi/>
      </w:pPr>
      <w:r>
        <w:rPr>
          <w:rFonts w:cs="Arial"/>
          <w:rtl/>
        </w:rPr>
        <w:t>المادة الرابعة عشرة</w:t>
      </w:r>
    </w:p>
    <w:p w:rsidR="00663461" w:rsidRDefault="00663461" w:rsidP="00663461">
      <w:pPr>
        <w:bidi/>
      </w:pPr>
      <w:r>
        <w:rPr>
          <w:rFonts w:cs="Arial"/>
          <w:rtl/>
        </w:rPr>
        <w:t>دون إخلال باختصاص الديوان العام للمحاسبة، يعين المجلس مراجع حسابات خارجياً (أو أكثر) من المرخص لهم في المملكة؛ لتدقيق حسابات الصندوق، ومعاملاته، وبياناته، وميزانيته السنوية، وحسابه الختامي، ويحدد المجلس أتعابه. ويرفع تقرير مراجع الحسابات إلى المجلس، ويزود الديوان العام للمحاسبة بنسخة منه بعد اعتماده من المجلس</w:t>
      </w:r>
      <w:r>
        <w:t>.</w:t>
      </w:r>
    </w:p>
    <w:p w:rsidR="00663461" w:rsidRDefault="00663461" w:rsidP="00663461">
      <w:pPr>
        <w:bidi/>
      </w:pPr>
    </w:p>
    <w:p w:rsidR="00663461" w:rsidRDefault="00663461" w:rsidP="00663461">
      <w:pPr>
        <w:bidi/>
      </w:pPr>
      <w:r>
        <w:rPr>
          <w:rFonts w:cs="Arial"/>
          <w:rtl/>
        </w:rPr>
        <w:t>المادة الخامسة عشرة</w:t>
      </w:r>
    </w:p>
    <w:p w:rsidR="00663461" w:rsidRDefault="00663461" w:rsidP="00663461">
      <w:pPr>
        <w:bidi/>
      </w:pPr>
      <w:r>
        <w:rPr>
          <w:rFonts w:cs="Arial"/>
          <w:rtl/>
        </w:rPr>
        <w:t>يعمل بالنظام من تاريخ نشره في الجريدة الرسمية</w:t>
      </w:r>
      <w:r>
        <w:t xml:space="preserve">. </w:t>
      </w:r>
    </w:p>
    <w:p w:rsidR="00663461" w:rsidRDefault="00663461" w:rsidP="00663461">
      <w:pPr>
        <w:bidi/>
      </w:pPr>
    </w:p>
    <w:p w:rsidR="00663461" w:rsidRDefault="00663461" w:rsidP="00663461">
      <w:pPr>
        <w:bidi/>
      </w:pPr>
    </w:p>
    <w:p w:rsidR="00663461" w:rsidRDefault="00663461" w:rsidP="00663461">
      <w:pPr>
        <w:bidi/>
      </w:pPr>
      <w:r>
        <w:rPr>
          <w:rFonts w:cs="Arial"/>
          <w:rtl/>
        </w:rPr>
        <w:t>نظام الوكالات التجارية</w:t>
      </w:r>
    </w:p>
    <w:p w:rsidR="00663461" w:rsidRDefault="00663461" w:rsidP="00663461">
      <w:pPr>
        <w:bidi/>
      </w:pPr>
      <w:r>
        <w:rPr>
          <w:rFonts w:cs="Arial"/>
          <w:rtl/>
        </w:rPr>
        <w:t>المادة (1</w:t>
      </w:r>
      <w:r>
        <w:t xml:space="preserve">): </w:t>
      </w:r>
    </w:p>
    <w:p w:rsidR="00663461" w:rsidRDefault="00663461" w:rsidP="00663461">
      <w:pPr>
        <w:bidi/>
      </w:pPr>
      <w:r>
        <w:rPr>
          <w:rFonts w:cs="Arial"/>
          <w:rtl/>
        </w:rPr>
        <w:t>لا يجوز لغير السعوديين سواء بصفة أشخاص طبيعيين أو معنويين أن يكونوا وكلاء تجاريين في المملكة العربية السعودية، على أن الشركات السعودية التي تقوم بأعمال الوكالات التجارية يجب أن يكون رأس مالها بالكامل سعوديًّا، وأن يكون أعضاء مجالس إدارتها ومن لهم حق التوقيع باسمها سعوديين</w:t>
      </w:r>
      <w:r>
        <w:t xml:space="preserve">. </w:t>
      </w:r>
    </w:p>
    <w:p w:rsidR="00663461" w:rsidRDefault="00663461" w:rsidP="00663461">
      <w:pPr>
        <w:bidi/>
      </w:pPr>
    </w:p>
    <w:p w:rsidR="00663461" w:rsidRDefault="00663461" w:rsidP="00663461">
      <w:pPr>
        <w:bidi/>
      </w:pPr>
      <w:r>
        <w:rPr>
          <w:rFonts w:cs="Arial"/>
          <w:rtl/>
        </w:rPr>
        <w:t>المادة (2</w:t>
      </w:r>
      <w:r>
        <w:t xml:space="preserve">): </w:t>
      </w:r>
    </w:p>
    <w:p w:rsidR="00663461" w:rsidRDefault="00663461" w:rsidP="00663461">
      <w:pPr>
        <w:bidi/>
      </w:pPr>
      <w:r>
        <w:rPr>
          <w:rFonts w:cs="Arial"/>
          <w:rtl/>
        </w:rPr>
        <w:t>الوكلاء التجاريون الذين يمارسون عملهم وقت صدور هذا النظام ولا ينطبق عليهم نص المادة الأولى يمنحون فترة لتصفية أعمالهم ونقلها إلى الوكلاء التجاريين السعوديين خلال مدة لا تزيد على سنتين من تاريخ العمل بهذا النظام. ويحدد وزير التجارة والصناعة هذه الفترة بالنسبة لكل وكيل على حدة مراعيًا في ذلك سرعة التصفية وطبيعة عمله والقيد الزمني المشار إليه آنفًا</w:t>
      </w:r>
      <w:r>
        <w:t xml:space="preserve">. </w:t>
      </w:r>
    </w:p>
    <w:p w:rsidR="00663461" w:rsidRDefault="00663461" w:rsidP="00663461">
      <w:pPr>
        <w:bidi/>
      </w:pPr>
    </w:p>
    <w:p w:rsidR="00663461" w:rsidRDefault="00663461" w:rsidP="00663461">
      <w:pPr>
        <w:bidi/>
      </w:pPr>
      <w:r>
        <w:rPr>
          <w:rFonts w:cs="Arial"/>
          <w:rtl/>
        </w:rPr>
        <w:t>المادة (3</w:t>
      </w:r>
      <w:r>
        <w:t xml:space="preserve">): </w:t>
      </w:r>
    </w:p>
    <w:p w:rsidR="00663461" w:rsidRDefault="00663461" w:rsidP="00663461">
      <w:pPr>
        <w:bidi/>
      </w:pPr>
      <w:r>
        <w:rPr>
          <w:rFonts w:cs="Arial"/>
          <w:rtl/>
        </w:rPr>
        <w:lastRenderedPageBreak/>
        <w:t>لا يجوز أن يقوم بعمل الوكيل التجاري إلا من كان مقيدًا في السجل المعد لهذا الغرض في وزارة التجارة والصناعة، ويصدر وزير التجارة والصناعة قرارًا بإنشاء هذا السجل، وتشتمل بيانات السجل المذكور على اسم التاجر أو الشركة، ونوع البضاعة الموكل فيها، والشركة والمؤسسة الموكلة، وتاريخ التوكيل، ومدته إن كانت الوكالة محددة بأجل. وتقدم طلبات القيد بهذا السجل مع المستندات المسوغة للقيد إلى وكيل وزارة التجارة والصناعة، ولا يجوز رفض القيد إلا لغير السعودي أو لمن كان سعوديًّا ممنوعًا من مزاولة التجارة وغير أهل لممارستها، ويجوز لمن رفض قيده أن يتظلم إلى وزير التجارة والصناعة</w:t>
      </w:r>
      <w:r>
        <w:t xml:space="preserve">. </w:t>
      </w:r>
    </w:p>
    <w:p w:rsidR="00663461" w:rsidRDefault="00663461" w:rsidP="00663461">
      <w:pPr>
        <w:bidi/>
      </w:pPr>
    </w:p>
    <w:p w:rsidR="00663461" w:rsidRDefault="00663461" w:rsidP="00663461">
      <w:pPr>
        <w:bidi/>
      </w:pPr>
      <w:r>
        <w:rPr>
          <w:rFonts w:cs="Arial"/>
          <w:rtl/>
        </w:rPr>
        <w:t>المادة (4</w:t>
      </w:r>
      <w:r>
        <w:t xml:space="preserve">): </w:t>
      </w:r>
    </w:p>
    <w:p w:rsidR="00663461" w:rsidRDefault="00663461" w:rsidP="00663461">
      <w:pPr>
        <w:bidi/>
      </w:pPr>
      <w:r>
        <w:rPr>
          <w:rFonts w:cs="Arial"/>
          <w:rtl/>
        </w:rPr>
        <w:t>كل من يزاول أعمال الوكالات التجارية بالمخالفة لأحكام هذا النظام يعاقب بغرامة لا تقل عن ألف ريال ولا تزيد على خمسة آلاف ريال، فإن كانت المخالفة منسوبة لأجنبي أو لشركة سعودية فيها شريك أو أكثر غير سعوديين كانت العقوبة بالإضافة إلى الغرامة المنصوص عليها في الفقرة السابقة تصفية الأعمال إداريًّا في الوكالة التجارية مع جواز الحرمان من ممارسة التجارة أبدًا أو لمدة معينة. ويجوز لوزير الداخلية بناء على توصية من وزير التجارة والصناعة الأمر بترحيل الأجنبي من البلاد</w:t>
      </w:r>
      <w:r>
        <w:t xml:space="preserve"> .</w:t>
      </w:r>
    </w:p>
    <w:p w:rsidR="00663461" w:rsidRDefault="00663461" w:rsidP="00663461">
      <w:pPr>
        <w:bidi/>
      </w:pPr>
    </w:p>
    <w:p w:rsidR="00663461" w:rsidRDefault="00663461" w:rsidP="00663461">
      <w:pPr>
        <w:bidi/>
      </w:pPr>
      <w:r>
        <w:rPr>
          <w:rFonts w:cs="Arial"/>
          <w:rtl/>
        </w:rPr>
        <w:t>المادة (5</w:t>
      </w:r>
      <w:r>
        <w:t xml:space="preserve">): </w:t>
      </w:r>
    </w:p>
    <w:p w:rsidR="00663461" w:rsidRDefault="00663461" w:rsidP="00663461">
      <w:pPr>
        <w:bidi/>
      </w:pPr>
      <w:r>
        <w:rPr>
          <w:rFonts w:cs="Arial"/>
          <w:rtl/>
        </w:rPr>
        <w:t>تحدد رسوم القيد في سجل الوكالات كالآتي</w:t>
      </w:r>
      <w:r>
        <w:t>:</w:t>
      </w:r>
    </w:p>
    <w:p w:rsidR="00663461" w:rsidRDefault="00663461" w:rsidP="00663461">
      <w:pPr>
        <w:bidi/>
      </w:pPr>
      <w:r>
        <w:rPr>
          <w:rFonts w:cs="Arial"/>
          <w:rtl/>
        </w:rPr>
        <w:t>خمسون ريال للتاجر الفرد</w:t>
      </w:r>
      <w:r>
        <w:t xml:space="preserve">. </w:t>
      </w:r>
    </w:p>
    <w:p w:rsidR="00663461" w:rsidRDefault="00663461" w:rsidP="00663461">
      <w:pPr>
        <w:bidi/>
      </w:pPr>
      <w:r>
        <w:rPr>
          <w:rFonts w:cs="Arial"/>
          <w:rtl/>
        </w:rPr>
        <w:t>مائة ريال للشركة</w:t>
      </w:r>
      <w:r>
        <w:t xml:space="preserve">. </w:t>
      </w:r>
    </w:p>
    <w:p w:rsidR="00663461" w:rsidRDefault="00663461" w:rsidP="00663461">
      <w:pPr>
        <w:bidi/>
      </w:pPr>
      <w:r>
        <w:rPr>
          <w:rFonts w:cs="Arial"/>
          <w:rtl/>
        </w:rPr>
        <w:t>وتدفع الرسوم لمرة واحدة</w:t>
      </w:r>
      <w:r>
        <w:t>.</w:t>
      </w:r>
    </w:p>
    <w:p w:rsidR="00663461" w:rsidRDefault="00663461" w:rsidP="00663461">
      <w:pPr>
        <w:bidi/>
      </w:pPr>
    </w:p>
    <w:p w:rsidR="00663461" w:rsidRDefault="00663461" w:rsidP="00663461">
      <w:pPr>
        <w:bidi/>
      </w:pPr>
      <w:r>
        <w:rPr>
          <w:rFonts w:cs="Arial"/>
          <w:rtl/>
        </w:rPr>
        <w:t>المادة (6</w:t>
      </w:r>
      <w:r>
        <w:t xml:space="preserve">): </w:t>
      </w:r>
    </w:p>
    <w:p w:rsidR="00663461" w:rsidRDefault="00663461" w:rsidP="00663461">
      <w:pPr>
        <w:bidi/>
      </w:pPr>
      <w:r>
        <w:rPr>
          <w:rFonts w:cs="Arial"/>
          <w:rtl/>
        </w:rPr>
        <w:t>يعمل بهذا النظام بعد ثلاثة أشهر من تاريخ نشره</w:t>
      </w:r>
      <w:r>
        <w:t xml:space="preserve"> .</w:t>
      </w:r>
    </w:p>
    <w:p w:rsidR="00663461" w:rsidRDefault="00663461" w:rsidP="00663461">
      <w:pPr>
        <w:bidi/>
      </w:pPr>
    </w:p>
    <w:p w:rsidR="00663461" w:rsidRDefault="00663461" w:rsidP="00663461">
      <w:pPr>
        <w:bidi/>
      </w:pPr>
      <w:r>
        <w:rPr>
          <w:rFonts w:cs="Arial"/>
          <w:rtl/>
        </w:rPr>
        <w:t>نظام صندوق الاستثمارات العامة</w:t>
      </w:r>
    </w:p>
    <w:p w:rsidR="00663461" w:rsidRDefault="00663461" w:rsidP="00663461">
      <w:pPr>
        <w:bidi/>
      </w:pPr>
      <w:r>
        <w:rPr>
          <w:rFonts w:cs="Arial"/>
          <w:rtl/>
        </w:rPr>
        <w:t>مادة (1</w:t>
      </w:r>
      <w:r>
        <w:t xml:space="preserve">) : </w:t>
      </w:r>
    </w:p>
    <w:p w:rsidR="00663461" w:rsidRDefault="00663461" w:rsidP="00663461">
      <w:pPr>
        <w:bidi/>
      </w:pPr>
      <w:r>
        <w:rPr>
          <w:rFonts w:cs="Arial"/>
          <w:rtl/>
        </w:rPr>
        <w:t>ينشأ بموجب هذا النظام صندوق يسمى ( صندوق الاستثمارات العامة</w:t>
      </w:r>
      <w:r>
        <w:t xml:space="preserve"> ). </w:t>
      </w:r>
    </w:p>
    <w:p w:rsidR="00663461" w:rsidRDefault="00663461" w:rsidP="00663461">
      <w:pPr>
        <w:bidi/>
      </w:pPr>
    </w:p>
    <w:p w:rsidR="00663461" w:rsidRDefault="00663461" w:rsidP="00663461">
      <w:pPr>
        <w:bidi/>
      </w:pPr>
      <w:r>
        <w:rPr>
          <w:rFonts w:cs="Arial"/>
          <w:rtl/>
        </w:rPr>
        <w:t>مادة (2</w:t>
      </w:r>
      <w:r>
        <w:t xml:space="preserve">) : </w:t>
      </w:r>
    </w:p>
    <w:p w:rsidR="00663461" w:rsidRDefault="00663461" w:rsidP="00663461">
      <w:pPr>
        <w:bidi/>
      </w:pPr>
      <w:r>
        <w:rPr>
          <w:rFonts w:cs="Arial"/>
          <w:rtl/>
        </w:rPr>
        <w:t xml:space="preserve">يخصص هذا الصندوق لتمويل الاستثمار من المشاريع الإنتاجية ذات الطابع التجاري، سواء كانت تابعة للحكومة أو لمؤسسات الإقراض الصناعي المرتبطة بها أو المؤسسات العامة وسواء كانت هذه المشاريع تنفذ استقلالًا - أو عن طريق مشاركة الجهات الإدارية المذكورة لمؤسسات خاصة، ويتم هذا التمويل عن طريق الإقراض أو الضمان ويجوز في حالات خاصة أن </w:t>
      </w:r>
      <w:r>
        <w:rPr>
          <w:rFonts w:cs="Arial"/>
          <w:rtl/>
        </w:rPr>
        <w:lastRenderedPageBreak/>
        <w:t>يتم التمويل عن طريق تخصيص مبالغ يحتاجها مشروع معين .. كل ذلك بالشروط والأوضاع التي يحددها مجلس إدارة الصندوق</w:t>
      </w:r>
      <w:r>
        <w:t xml:space="preserve">. </w:t>
      </w:r>
    </w:p>
    <w:p w:rsidR="00663461" w:rsidRDefault="00663461" w:rsidP="00663461">
      <w:pPr>
        <w:bidi/>
      </w:pPr>
    </w:p>
    <w:p w:rsidR="00663461" w:rsidRDefault="00663461" w:rsidP="00663461">
      <w:pPr>
        <w:bidi/>
      </w:pPr>
      <w:r>
        <w:rPr>
          <w:rFonts w:cs="Arial"/>
          <w:rtl/>
        </w:rPr>
        <w:t>مادة (3</w:t>
      </w:r>
      <w:r>
        <w:t xml:space="preserve">) : </w:t>
      </w:r>
    </w:p>
    <w:p w:rsidR="00663461" w:rsidRDefault="00663461" w:rsidP="00663461">
      <w:pPr>
        <w:bidi/>
      </w:pPr>
      <w:r>
        <w:rPr>
          <w:rFonts w:cs="Arial"/>
          <w:rtl/>
        </w:rPr>
        <w:t>يعتمد لهذا الصندوق مبلغ ألف مليون ريال يجرى تأمينه خلال ثلاث سنوات مالية تبدأ من السنة المالية 1391 /1392هـ. ويجوز بقرار من مجلس الوزراء زيادة هذا المبلغ</w:t>
      </w:r>
      <w:r>
        <w:t>.</w:t>
      </w:r>
    </w:p>
    <w:p w:rsidR="00663461" w:rsidRDefault="00663461" w:rsidP="00663461">
      <w:pPr>
        <w:bidi/>
      </w:pPr>
      <w:r>
        <w:rPr>
          <w:rFonts w:cs="Arial"/>
          <w:rtl/>
        </w:rPr>
        <w:t>تعديلات المادة</w:t>
      </w:r>
    </w:p>
    <w:p w:rsidR="00663461" w:rsidRDefault="00663461" w:rsidP="00663461">
      <w:pPr>
        <w:bidi/>
      </w:pPr>
      <w:r>
        <w:rPr>
          <w:rFonts w:cs="Arial"/>
          <w:rtl/>
        </w:rPr>
        <w:t>مادة (4</w:t>
      </w:r>
      <w:r>
        <w:t xml:space="preserve">) : </w:t>
      </w:r>
    </w:p>
    <w:p w:rsidR="00663461" w:rsidRDefault="00663461" w:rsidP="00663461">
      <w:pPr>
        <w:bidi/>
      </w:pPr>
      <w:r>
        <w:rPr>
          <w:rFonts w:cs="Arial"/>
          <w:rtl/>
        </w:rPr>
        <w:t>يقوم بإدارة الصندوق مجلس إدارة مكون من</w:t>
      </w:r>
      <w:r>
        <w:t>:</w:t>
      </w:r>
    </w:p>
    <w:p w:rsidR="00663461" w:rsidRDefault="00663461" w:rsidP="00663461">
      <w:pPr>
        <w:bidi/>
      </w:pPr>
      <w:r>
        <w:rPr>
          <w:rFonts w:cs="Arial"/>
          <w:rtl/>
        </w:rPr>
        <w:t>وزير المالية والاقتصاد الوطني رئيسًا</w:t>
      </w:r>
      <w:r>
        <w:t>.</w:t>
      </w:r>
    </w:p>
    <w:p w:rsidR="00663461" w:rsidRDefault="00663461" w:rsidP="00663461">
      <w:pPr>
        <w:bidi/>
      </w:pPr>
      <w:r>
        <w:rPr>
          <w:rFonts w:cs="Arial"/>
          <w:rtl/>
        </w:rPr>
        <w:t>وعضوية</w:t>
      </w:r>
      <w:r>
        <w:t>:</w:t>
      </w:r>
    </w:p>
    <w:p w:rsidR="00663461" w:rsidRDefault="00663461" w:rsidP="00663461">
      <w:pPr>
        <w:bidi/>
      </w:pPr>
      <w:r>
        <w:rPr>
          <w:rFonts w:cs="Arial"/>
          <w:rtl/>
        </w:rPr>
        <w:t>اثنين من أعضاء مجلس الوزراء يسميهما رئيس مجلس الوزراء</w:t>
      </w:r>
      <w:r>
        <w:t xml:space="preserve"> .</w:t>
      </w:r>
    </w:p>
    <w:p w:rsidR="00663461" w:rsidRDefault="00663461" w:rsidP="00663461">
      <w:pPr>
        <w:bidi/>
      </w:pPr>
      <w:r>
        <w:rPr>
          <w:rFonts w:cs="Arial"/>
          <w:rtl/>
        </w:rPr>
        <w:t>رئيس الهيئة المركزية للتخطيط</w:t>
      </w:r>
      <w:r>
        <w:t xml:space="preserve"> . </w:t>
      </w:r>
    </w:p>
    <w:p w:rsidR="00663461" w:rsidRDefault="00663461" w:rsidP="00663461">
      <w:pPr>
        <w:bidi/>
      </w:pPr>
      <w:r>
        <w:rPr>
          <w:rFonts w:cs="Arial"/>
          <w:rtl/>
        </w:rPr>
        <w:t>محافظ مؤسسة النقد العربي السعودي</w:t>
      </w:r>
      <w:r>
        <w:t xml:space="preserve"> .</w:t>
      </w:r>
    </w:p>
    <w:p w:rsidR="00663461" w:rsidRDefault="00663461" w:rsidP="00663461">
      <w:pPr>
        <w:bidi/>
      </w:pPr>
    </w:p>
    <w:p w:rsidR="00663461" w:rsidRDefault="00663461" w:rsidP="00663461">
      <w:pPr>
        <w:bidi/>
      </w:pPr>
      <w:r>
        <w:rPr>
          <w:rFonts w:cs="Arial"/>
          <w:rtl/>
        </w:rPr>
        <w:t>ويتولى المجلس في حدود أحكام هذا النظام رسم السياسة العامة للصندوق والنظر والبت في طلبات التمويل التي تُقدم له من الجهات المختصة بعد أن يجري المجلس بمعرفته الدراسات اللازمة لتحديد مدى الجدوى الاقتصادية للمشروع، كما يقترح المجلس الاعتمادات التي ترصد في الميزانية العامة سنويًّا لتمويل الصندوق، ويقوم بإقرار المركز المالي السنوي للصندوق وحسابه الختامي تمهيدًا لرفعه إلى مجلس الوزراء لاعتماده</w:t>
      </w:r>
      <w:r>
        <w:t xml:space="preserve">. </w:t>
      </w:r>
    </w:p>
    <w:p w:rsidR="00663461" w:rsidRDefault="00663461" w:rsidP="00663461">
      <w:pPr>
        <w:bidi/>
      </w:pPr>
    </w:p>
    <w:p w:rsidR="00663461" w:rsidRDefault="00663461" w:rsidP="00663461">
      <w:pPr>
        <w:bidi/>
      </w:pPr>
      <w:r>
        <w:rPr>
          <w:rFonts w:cs="Arial"/>
          <w:rtl/>
        </w:rPr>
        <w:t>مادة (5</w:t>
      </w:r>
      <w:r>
        <w:t xml:space="preserve">) : </w:t>
      </w:r>
    </w:p>
    <w:p w:rsidR="00663461" w:rsidRDefault="00663461" w:rsidP="00663461">
      <w:pPr>
        <w:bidi/>
      </w:pPr>
      <w:r>
        <w:rPr>
          <w:rFonts w:cs="Arial"/>
          <w:rtl/>
        </w:rPr>
        <w:t>يرشح مجلس الإدارة أمينًا عامًّا للمجلس يصدر بتعيينه قرار من مجلس الوزراء وتقوم وزارة المالية والاقتصاد الوطني ضمن ميزانيتها بتوفير الخدمات اللازمة لمكتب الأمين العام والموظفين اللازمين سواء من الخبراء أو الباحثين أو المحللين الاقتصاديين أو الكتبة وغيرهم، ويجوز بقرار من مجلس إدارة الصندوق التعاقد بالشروط وبالكيفية التي يراها مناسبة مع أشخاص أو هيئات لتقديم خدمات استشارية أو دراسات لازمة للصندوق</w:t>
      </w:r>
      <w:r>
        <w:t xml:space="preserve">. </w:t>
      </w:r>
    </w:p>
    <w:p w:rsidR="00663461" w:rsidRDefault="00663461" w:rsidP="00663461">
      <w:pPr>
        <w:bidi/>
      </w:pPr>
    </w:p>
    <w:p w:rsidR="00663461" w:rsidRDefault="00663461" w:rsidP="00663461">
      <w:pPr>
        <w:bidi/>
      </w:pPr>
      <w:r>
        <w:rPr>
          <w:rFonts w:cs="Arial"/>
          <w:rtl/>
        </w:rPr>
        <w:t>مادة (6</w:t>
      </w:r>
      <w:r>
        <w:t xml:space="preserve">) : </w:t>
      </w:r>
    </w:p>
    <w:p w:rsidR="00663461" w:rsidRDefault="00663461" w:rsidP="00663461">
      <w:pPr>
        <w:bidi/>
      </w:pPr>
      <w:r>
        <w:rPr>
          <w:rFonts w:cs="Arial"/>
          <w:rtl/>
        </w:rPr>
        <w:t>تقوم الأمانة العامة للمجلس بإعداد لائحة أعمال مجلس الإدارة والدراسات اللازمة لمشروعات الاستثمار وطلبات القروض والضمان والتقارير الضرورية وإعداد المركز المالي وتقرير الحساب الختامي ، ويقدم تقريرًا نصف سنوي شاملًا لنشاط الصندوق في الفترة المقدم عنها التقرير</w:t>
      </w:r>
      <w:r>
        <w:t xml:space="preserve">. </w:t>
      </w:r>
    </w:p>
    <w:p w:rsidR="00663461" w:rsidRDefault="00663461" w:rsidP="00663461">
      <w:pPr>
        <w:bidi/>
      </w:pPr>
    </w:p>
    <w:p w:rsidR="00663461" w:rsidRDefault="00663461" w:rsidP="00663461">
      <w:pPr>
        <w:bidi/>
      </w:pPr>
      <w:r>
        <w:rPr>
          <w:rFonts w:cs="Arial"/>
          <w:rtl/>
        </w:rPr>
        <w:t>مادة (7</w:t>
      </w:r>
      <w:r>
        <w:t xml:space="preserve">) : </w:t>
      </w:r>
    </w:p>
    <w:p w:rsidR="00663461" w:rsidRDefault="00663461" w:rsidP="00663461">
      <w:pPr>
        <w:bidi/>
      </w:pPr>
      <w:r>
        <w:rPr>
          <w:rFonts w:cs="Arial"/>
          <w:rtl/>
        </w:rPr>
        <w:t>يُفتح في مؤسسة النقد العربي السعودي حساب مستقل للصندوق تقيد فيه عملياته وتحول إليه إيراداته، ويجري الصرف منه بواسطة مؤسسة النقد العربي السعودي طبقًا للتعليمات التي يصدرها مجلس إدارة الصندوق وتُقدم مؤسسة النقد العربي السعودي إلى مجلس إدارة الصندوق حسابًا سنويًّا بعملياته خلال الفترة المختصة</w:t>
      </w:r>
      <w:r>
        <w:t xml:space="preserve">. </w:t>
      </w:r>
    </w:p>
    <w:p w:rsidR="00663461" w:rsidRDefault="00663461" w:rsidP="00663461">
      <w:pPr>
        <w:bidi/>
      </w:pPr>
    </w:p>
    <w:p w:rsidR="00663461" w:rsidRDefault="00663461" w:rsidP="00663461">
      <w:pPr>
        <w:bidi/>
      </w:pPr>
      <w:r>
        <w:rPr>
          <w:rFonts w:cs="Arial"/>
          <w:rtl/>
        </w:rPr>
        <w:t>مادة (8</w:t>
      </w:r>
      <w:r>
        <w:t xml:space="preserve">) : </w:t>
      </w:r>
    </w:p>
    <w:p w:rsidR="00663461" w:rsidRDefault="00663461" w:rsidP="00663461">
      <w:pPr>
        <w:bidi/>
      </w:pPr>
      <w:r>
        <w:rPr>
          <w:rFonts w:cs="Arial"/>
          <w:rtl/>
        </w:rPr>
        <w:t>لا ينظر الصندوق في طلبات التمويل للمشاريع إلا إذا أرفقت بها دراسات وافية تشمل الجدوى الاقتصادية للمشروع، وبيانًا بالتكاليف مُوضحًا التكاليف المتعلقة بالعملة المحلية والتكاليف المتعلقة بالعملة الأجنبية ومدة التنفيذ، والكيفية المقترحة للتمويل، إلى غير ذلك من البيانات والمعلومات التي يقرر مجلس الإدارة وجوب إرفاقها بالطلب .. ويجب على الوزارة أو المصلحة الحكومية أو المؤسسة العامة التي موّل الصندوق مشروعًا تابعًا لها أن تقدم للصندوق تقريرًا ماليًّا سنويًّا بالمبالغ المخصصة من الصندوق للمشروع وكيفية صرفها، وآثارها في تقدم المشروع، إلى غير ذلك من البيانات التي يقرر مجلس الإدارة وجوب تضمن الحساب السنوي لها</w:t>
      </w:r>
      <w:r>
        <w:t xml:space="preserve">. </w:t>
      </w:r>
    </w:p>
    <w:p w:rsidR="00663461" w:rsidRDefault="00663461" w:rsidP="00663461">
      <w:pPr>
        <w:bidi/>
      </w:pPr>
    </w:p>
    <w:p w:rsidR="00663461" w:rsidRDefault="00663461" w:rsidP="00663461">
      <w:pPr>
        <w:bidi/>
      </w:pPr>
      <w:r>
        <w:rPr>
          <w:rFonts w:cs="Arial"/>
          <w:rtl/>
        </w:rPr>
        <w:t>مادة (9</w:t>
      </w:r>
      <w:r>
        <w:t xml:space="preserve">) : </w:t>
      </w:r>
    </w:p>
    <w:p w:rsidR="00663461" w:rsidRDefault="00663461" w:rsidP="00663461">
      <w:pPr>
        <w:bidi/>
      </w:pPr>
      <w:r>
        <w:rPr>
          <w:rFonts w:cs="Arial"/>
          <w:rtl/>
        </w:rPr>
        <w:t>لا يجوز السحب على المبالغ الموافق على اعتمادها من الصندوق لمشروع معين إلا بقدر ما تدعو إلى ذلك الحاجة الآتية للمشروع</w:t>
      </w:r>
      <w:r>
        <w:t xml:space="preserve">. </w:t>
      </w:r>
    </w:p>
    <w:p w:rsidR="00663461" w:rsidRDefault="00663461" w:rsidP="00663461">
      <w:pPr>
        <w:bidi/>
      </w:pPr>
    </w:p>
    <w:p w:rsidR="00663461" w:rsidRDefault="00663461" w:rsidP="00663461">
      <w:pPr>
        <w:bidi/>
      </w:pPr>
      <w:r>
        <w:rPr>
          <w:rFonts w:cs="Arial"/>
          <w:rtl/>
        </w:rPr>
        <w:t>مادة (10</w:t>
      </w:r>
      <w:r>
        <w:t xml:space="preserve">) : </w:t>
      </w:r>
    </w:p>
    <w:p w:rsidR="00663461" w:rsidRDefault="00663461" w:rsidP="00663461">
      <w:pPr>
        <w:bidi/>
      </w:pPr>
      <w:r>
        <w:rPr>
          <w:rFonts w:cs="Arial"/>
          <w:rtl/>
        </w:rPr>
        <w:t>تضمن بيانات الميزانية العامة للدولة بيانًا ماليًّا باستثمارات الصندوق ويقدم مجلس إدارة الصندوق تقريرًا سنويًّا مفصلًا لمجلس الوزراء يبين بالإضافة للمركز المالي للصندوق وحسابه الختامي ، ملخصًا لعملياته الرئيسية في الفترة المقدم عنها التقرير</w:t>
      </w:r>
      <w:r>
        <w:t>.</w:t>
      </w:r>
    </w:p>
    <w:p w:rsidR="00663461" w:rsidRDefault="00663461" w:rsidP="00663461">
      <w:pPr>
        <w:bidi/>
      </w:pPr>
    </w:p>
    <w:p w:rsidR="00663461" w:rsidRDefault="00663461" w:rsidP="00663461">
      <w:pPr>
        <w:bidi/>
      </w:pPr>
      <w:r>
        <w:rPr>
          <w:rFonts w:cs="Arial"/>
          <w:rtl/>
        </w:rPr>
        <w:t>نظام الاستثمار الأجنبي</w:t>
      </w:r>
    </w:p>
    <w:p w:rsidR="00663461" w:rsidRDefault="00663461" w:rsidP="00663461">
      <w:pPr>
        <w:bidi/>
      </w:pPr>
      <w:r>
        <w:rPr>
          <w:rFonts w:cs="Arial"/>
          <w:rtl/>
        </w:rPr>
        <w:t>المادة الأولى</w:t>
      </w:r>
      <w:r>
        <w:t>:</w:t>
      </w:r>
    </w:p>
    <w:p w:rsidR="00663461" w:rsidRDefault="00663461" w:rsidP="00663461">
      <w:pPr>
        <w:bidi/>
      </w:pPr>
      <w:r>
        <w:rPr>
          <w:rFonts w:cs="Arial"/>
          <w:rtl/>
        </w:rPr>
        <w:t>يكون للألفاظ والعبارات التالية المعاني المبينة أمام كل منها ما لم يقتض السياق خلاف ذلك</w:t>
      </w:r>
      <w:r>
        <w:t xml:space="preserve"> :</w:t>
      </w:r>
    </w:p>
    <w:p w:rsidR="00663461" w:rsidRDefault="00663461" w:rsidP="00663461">
      <w:pPr>
        <w:bidi/>
      </w:pPr>
      <w:r>
        <w:rPr>
          <w:rFonts w:cs="Arial"/>
          <w:rtl/>
        </w:rPr>
        <w:t>أ - المجلس : المجلس الاقتصادي الأعلى</w:t>
      </w:r>
      <w:r>
        <w:t>.</w:t>
      </w:r>
    </w:p>
    <w:p w:rsidR="00663461" w:rsidRDefault="00663461" w:rsidP="00663461">
      <w:pPr>
        <w:bidi/>
      </w:pPr>
      <w:r>
        <w:rPr>
          <w:rFonts w:cs="Arial"/>
          <w:rtl/>
        </w:rPr>
        <w:t>ب - مجلس الإدارة : مجلس إدارة الهيئة العامة للاستثمار</w:t>
      </w:r>
      <w:r>
        <w:t>.</w:t>
      </w:r>
    </w:p>
    <w:p w:rsidR="00663461" w:rsidRDefault="00663461" w:rsidP="00663461">
      <w:pPr>
        <w:bidi/>
      </w:pPr>
      <w:r>
        <w:rPr>
          <w:rFonts w:cs="Arial"/>
          <w:rtl/>
        </w:rPr>
        <w:t>ج - الهيئة : الهيئة العامة للاستثمار</w:t>
      </w:r>
      <w:r>
        <w:t xml:space="preserve"> .</w:t>
      </w:r>
    </w:p>
    <w:p w:rsidR="00663461" w:rsidRDefault="00663461" w:rsidP="00663461">
      <w:pPr>
        <w:bidi/>
      </w:pPr>
      <w:r>
        <w:rPr>
          <w:rFonts w:cs="Arial"/>
          <w:rtl/>
        </w:rPr>
        <w:t>د - المحافظ : محافظ الهيئة العامة للاستثمار ورئيس مجلس الإدارة</w:t>
      </w:r>
      <w:r>
        <w:t>.</w:t>
      </w:r>
    </w:p>
    <w:p w:rsidR="00663461" w:rsidRDefault="00663461" w:rsidP="00663461">
      <w:pPr>
        <w:bidi/>
      </w:pPr>
      <w:r>
        <w:rPr>
          <w:rFonts w:cs="Arial"/>
          <w:rtl/>
        </w:rPr>
        <w:lastRenderedPageBreak/>
        <w:t>هـ - المستثمر الأجنبي : الشخص الطبيعي الذي لا يتمتع بالجنسية العربية السعودية أو الشخص الاعتباري الذي لا يتمتع جميع الشركاء فيه بالجنسية العربية السعودية</w:t>
      </w:r>
      <w:r>
        <w:t>.</w:t>
      </w:r>
    </w:p>
    <w:p w:rsidR="00663461" w:rsidRDefault="00663461" w:rsidP="00663461">
      <w:pPr>
        <w:bidi/>
      </w:pPr>
      <w:r>
        <w:rPr>
          <w:rFonts w:cs="Arial"/>
          <w:rtl/>
        </w:rPr>
        <w:t>و - الاستثمار الأجنبي : توظيف رأس المال الأجنبي في نشاط مرخص له بموجب هذا النظام</w:t>
      </w:r>
      <w:r>
        <w:t>.</w:t>
      </w:r>
    </w:p>
    <w:p w:rsidR="00663461" w:rsidRDefault="00663461" w:rsidP="00663461">
      <w:pPr>
        <w:bidi/>
      </w:pPr>
      <w:r>
        <w:rPr>
          <w:rFonts w:cs="Arial"/>
          <w:rtl/>
        </w:rPr>
        <w:t>ز - رأس المال الأجنبي : يقصد برأس المال الأجنبي في هذا النظام - على سبيل المثال وليس الحصر- الأموال والحقوق التالية متى كانت مملوكة لمستثمر أجنبي</w:t>
      </w:r>
      <w:r>
        <w:t>:</w:t>
      </w:r>
    </w:p>
    <w:p w:rsidR="00663461" w:rsidRDefault="00663461" w:rsidP="00663461">
      <w:pPr>
        <w:bidi/>
      </w:pPr>
      <w:r>
        <w:t xml:space="preserve">1 - </w:t>
      </w:r>
      <w:r>
        <w:rPr>
          <w:rFonts w:cs="Arial"/>
          <w:rtl/>
        </w:rPr>
        <w:t>النقود والأوراق المالية والأوراق التجارية</w:t>
      </w:r>
      <w:r>
        <w:t>.</w:t>
      </w:r>
    </w:p>
    <w:p w:rsidR="00663461" w:rsidRDefault="00663461" w:rsidP="00663461">
      <w:pPr>
        <w:bidi/>
      </w:pPr>
      <w:r>
        <w:t xml:space="preserve">2 - </w:t>
      </w:r>
      <w:r>
        <w:rPr>
          <w:rFonts w:cs="Arial"/>
          <w:rtl/>
        </w:rPr>
        <w:t>أرباح الاستثمار الأجنبي إذا تم توظيفها في زيادة رأس المال أو توسعة مشاريع قائمة أو إقامة مشاريع جديدة</w:t>
      </w:r>
      <w:r>
        <w:t>.</w:t>
      </w:r>
    </w:p>
    <w:p w:rsidR="00663461" w:rsidRDefault="00663461" w:rsidP="00663461">
      <w:pPr>
        <w:bidi/>
      </w:pPr>
      <w:r>
        <w:t xml:space="preserve">3 - </w:t>
      </w:r>
      <w:r>
        <w:rPr>
          <w:rFonts w:cs="Arial"/>
          <w:rtl/>
        </w:rPr>
        <w:t>الآلات والمعدات والتجهيزات وقطع الغيار ووسائل النقل ومستلزمات الإنتاج ذات الصلة بالاستثمار</w:t>
      </w:r>
      <w:r>
        <w:t>.</w:t>
      </w:r>
    </w:p>
    <w:p w:rsidR="00663461" w:rsidRDefault="00663461" w:rsidP="00663461">
      <w:pPr>
        <w:bidi/>
      </w:pPr>
      <w:r>
        <w:t xml:space="preserve">4 - </w:t>
      </w:r>
      <w:r>
        <w:rPr>
          <w:rFonts w:cs="Arial"/>
          <w:rtl/>
        </w:rPr>
        <w:t>الحقوق المعنوية كالتراخيص وحقوق الملكية الفكرية والمعرفة الفنية والمهارات الإدارية وأساليب الإنتاج</w:t>
      </w:r>
      <w:r>
        <w:t>.</w:t>
      </w:r>
    </w:p>
    <w:p w:rsidR="00663461" w:rsidRDefault="00663461" w:rsidP="00663461">
      <w:pPr>
        <w:bidi/>
      </w:pPr>
      <w:r>
        <w:rPr>
          <w:rFonts w:cs="Arial"/>
          <w:rtl/>
        </w:rPr>
        <w:t>ح - منشآت السلع : المشروعات المنتجة للسلع الصناعية والزراعية (النباتية والحيوانية</w:t>
      </w:r>
      <w:r>
        <w:t>).</w:t>
      </w:r>
    </w:p>
    <w:p w:rsidR="00663461" w:rsidRDefault="00663461" w:rsidP="00663461">
      <w:pPr>
        <w:bidi/>
      </w:pPr>
      <w:r>
        <w:rPr>
          <w:rFonts w:cs="Arial"/>
          <w:rtl/>
        </w:rPr>
        <w:t>ط - منشآت الخدمات : مشروعات الخدمات والمقاولات</w:t>
      </w:r>
      <w:r>
        <w:t>.</w:t>
      </w:r>
    </w:p>
    <w:p w:rsidR="00663461" w:rsidRDefault="00663461" w:rsidP="00663461">
      <w:pPr>
        <w:bidi/>
      </w:pPr>
      <w:r>
        <w:rPr>
          <w:rFonts w:cs="Arial"/>
          <w:rtl/>
        </w:rPr>
        <w:t>ي - النظام : نظام الاستثمار الأجنبي</w:t>
      </w:r>
      <w:r>
        <w:t>.</w:t>
      </w:r>
    </w:p>
    <w:p w:rsidR="00663461" w:rsidRDefault="00663461" w:rsidP="00663461">
      <w:pPr>
        <w:bidi/>
      </w:pPr>
      <w:r>
        <w:rPr>
          <w:rFonts w:cs="Arial"/>
          <w:rtl/>
        </w:rPr>
        <w:t>ك - اللائحة : اللائحة التنفيذية لهذا النظام</w:t>
      </w:r>
      <w:r>
        <w:t>.</w:t>
      </w:r>
    </w:p>
    <w:p w:rsidR="00663461" w:rsidRDefault="00663461" w:rsidP="00663461">
      <w:pPr>
        <w:bidi/>
      </w:pPr>
    </w:p>
    <w:p w:rsidR="00663461" w:rsidRDefault="00663461" w:rsidP="00663461">
      <w:pPr>
        <w:bidi/>
      </w:pPr>
      <w:r>
        <w:rPr>
          <w:rFonts w:cs="Arial"/>
          <w:rtl/>
        </w:rPr>
        <w:t>المادة الثانية</w:t>
      </w:r>
      <w:r>
        <w:t xml:space="preserve"> :</w:t>
      </w:r>
    </w:p>
    <w:p w:rsidR="00663461" w:rsidRDefault="00663461" w:rsidP="00663461">
      <w:pPr>
        <w:bidi/>
      </w:pPr>
      <w:r>
        <w:rPr>
          <w:rFonts w:cs="Arial"/>
          <w:rtl/>
        </w:rPr>
        <w:t>مع عدم الإخلال بما تقضي به الأنظمة والاتفاقيات ، يصدر لاستثمار رأس المال الأجنبي في أي نشاط استثماري في المملكة بصفة دائمة أو مؤقتة ترخيص من الهيئة</w:t>
      </w:r>
      <w:r>
        <w:t>.</w:t>
      </w:r>
    </w:p>
    <w:p w:rsidR="00663461" w:rsidRDefault="00663461" w:rsidP="00663461">
      <w:pPr>
        <w:bidi/>
      </w:pPr>
      <w:r>
        <w:rPr>
          <w:rFonts w:cs="Arial"/>
          <w:rtl/>
        </w:rPr>
        <w:t>ويجب على الهيئة أن تبت في طلب الاستثمار خلال ثلاثين يوماً من تاريخ استيفاء المستندات المطلوبة في اللائحة. وإذا مضت المدة المحددة دون أن تبت الهيئة في الطلب وجب عليها إصدار الترخيص المطلوب للمستثمر</w:t>
      </w:r>
      <w:r>
        <w:t>.</w:t>
      </w:r>
    </w:p>
    <w:p w:rsidR="00663461" w:rsidRDefault="00663461" w:rsidP="00663461">
      <w:pPr>
        <w:bidi/>
      </w:pPr>
      <w:r>
        <w:rPr>
          <w:rFonts w:cs="Arial"/>
          <w:rtl/>
        </w:rPr>
        <w:t>إذا رفضت الهيئة الطلب خلال المدة المذكورة فيجب أن يكون هذا القرار مسبباً ، ولمن صدر في حقه قرار الرفض التظلم منه وفقاً لما تقضي به الأنظمة</w:t>
      </w:r>
      <w:r>
        <w:t>.</w:t>
      </w:r>
    </w:p>
    <w:p w:rsidR="00663461" w:rsidRDefault="00663461" w:rsidP="00663461">
      <w:pPr>
        <w:bidi/>
      </w:pPr>
    </w:p>
    <w:p w:rsidR="00663461" w:rsidRDefault="00663461" w:rsidP="00663461">
      <w:pPr>
        <w:bidi/>
      </w:pPr>
      <w:r>
        <w:rPr>
          <w:rFonts w:cs="Arial"/>
          <w:rtl/>
        </w:rPr>
        <w:t>المادة الثالثة</w:t>
      </w:r>
      <w:r>
        <w:t>:</w:t>
      </w:r>
    </w:p>
    <w:p w:rsidR="00663461" w:rsidRDefault="00663461" w:rsidP="00663461">
      <w:pPr>
        <w:bidi/>
      </w:pPr>
      <w:r>
        <w:rPr>
          <w:rFonts w:cs="Arial"/>
          <w:rtl/>
        </w:rPr>
        <w:t>يختص المجلس بإصدار قائمة أنواع النشاط المستثنى من الاستثمار الأجنبي</w:t>
      </w:r>
      <w:r>
        <w:t>.</w:t>
      </w:r>
    </w:p>
    <w:p w:rsidR="00663461" w:rsidRDefault="00663461" w:rsidP="00663461">
      <w:pPr>
        <w:bidi/>
      </w:pPr>
      <w:r>
        <w:rPr>
          <w:rFonts w:cs="Arial"/>
          <w:rtl/>
        </w:rPr>
        <w:t>تعديلات المادة</w:t>
      </w:r>
    </w:p>
    <w:p w:rsidR="00663461" w:rsidRDefault="00663461" w:rsidP="00663461">
      <w:pPr>
        <w:bidi/>
      </w:pPr>
      <w:r>
        <w:rPr>
          <w:rFonts w:cs="Arial"/>
          <w:rtl/>
        </w:rPr>
        <w:t>المادة الرابعة</w:t>
      </w:r>
      <w:r>
        <w:t xml:space="preserve"> :</w:t>
      </w:r>
    </w:p>
    <w:p w:rsidR="00663461" w:rsidRDefault="00663461" w:rsidP="00663461">
      <w:pPr>
        <w:bidi/>
      </w:pPr>
      <w:r>
        <w:rPr>
          <w:rFonts w:cs="Arial"/>
          <w:rtl/>
        </w:rPr>
        <w:t>مع مراعاة ما ورد في المادة الثانية يجوز للمستثمر الأجنبي الحصول على أكثر من ترخيص في أنشطة مختلفة وتحدد اللائحة الضوابط اللازمة</w:t>
      </w:r>
      <w:r>
        <w:t>.</w:t>
      </w:r>
    </w:p>
    <w:p w:rsidR="00663461" w:rsidRDefault="00663461" w:rsidP="00663461">
      <w:pPr>
        <w:bidi/>
      </w:pPr>
    </w:p>
    <w:p w:rsidR="00663461" w:rsidRDefault="00663461" w:rsidP="00663461">
      <w:pPr>
        <w:bidi/>
      </w:pPr>
      <w:r>
        <w:rPr>
          <w:rFonts w:cs="Arial"/>
          <w:rtl/>
        </w:rPr>
        <w:t>المادة الخامسة</w:t>
      </w:r>
      <w:r>
        <w:t xml:space="preserve"> :</w:t>
      </w:r>
    </w:p>
    <w:p w:rsidR="00663461" w:rsidRDefault="00663461" w:rsidP="00663461">
      <w:pPr>
        <w:bidi/>
      </w:pPr>
      <w:r>
        <w:rPr>
          <w:rFonts w:cs="Arial"/>
          <w:rtl/>
        </w:rPr>
        <w:t>يجوز أن تكون الاستثمارات الأجنبية التي يرخص لها للعمل طبقاً لأحكام هذا النظام بإحدى الصورتين</w:t>
      </w:r>
      <w:r>
        <w:t>:</w:t>
      </w:r>
    </w:p>
    <w:p w:rsidR="00663461" w:rsidRDefault="00663461" w:rsidP="00663461">
      <w:pPr>
        <w:bidi/>
      </w:pPr>
      <w:r>
        <w:t>•</w:t>
      </w:r>
      <w:r>
        <w:tab/>
      </w:r>
      <w:r>
        <w:rPr>
          <w:rFonts w:cs="Arial"/>
          <w:rtl/>
        </w:rPr>
        <w:t>منشآت مملوكة لمستثمر وطني ومستثمر أجنبي</w:t>
      </w:r>
      <w:r>
        <w:t>.</w:t>
      </w:r>
    </w:p>
    <w:p w:rsidR="00663461" w:rsidRDefault="00663461" w:rsidP="00663461">
      <w:pPr>
        <w:bidi/>
      </w:pPr>
      <w:r>
        <w:t>•</w:t>
      </w:r>
      <w:r>
        <w:tab/>
      </w:r>
      <w:r>
        <w:rPr>
          <w:rFonts w:cs="Arial"/>
          <w:rtl/>
        </w:rPr>
        <w:t>منشآت مملوكة بالكامل لمستثمر أجنبي</w:t>
      </w:r>
      <w:r>
        <w:t>.</w:t>
      </w:r>
    </w:p>
    <w:p w:rsidR="00663461" w:rsidRDefault="00663461" w:rsidP="00663461">
      <w:pPr>
        <w:bidi/>
      </w:pPr>
      <w:r>
        <w:rPr>
          <w:rFonts w:cs="Arial"/>
          <w:rtl/>
        </w:rPr>
        <w:t>ويتم تحديد الشكل القانوني للمنشأة طبقاً للأنظمة والتعليمات</w:t>
      </w:r>
      <w:r>
        <w:t>.</w:t>
      </w:r>
    </w:p>
    <w:p w:rsidR="00663461" w:rsidRDefault="00663461" w:rsidP="00663461">
      <w:pPr>
        <w:bidi/>
      </w:pPr>
    </w:p>
    <w:p w:rsidR="00663461" w:rsidRDefault="00663461" w:rsidP="00663461">
      <w:pPr>
        <w:bidi/>
      </w:pPr>
      <w:r>
        <w:rPr>
          <w:rFonts w:cs="Arial"/>
          <w:rtl/>
        </w:rPr>
        <w:t>المادة السادسة</w:t>
      </w:r>
      <w:r>
        <w:t>:</w:t>
      </w:r>
    </w:p>
    <w:p w:rsidR="00663461" w:rsidRDefault="00663461" w:rsidP="00663461">
      <w:pPr>
        <w:bidi/>
      </w:pPr>
      <w:r>
        <w:rPr>
          <w:rFonts w:cs="Arial"/>
          <w:rtl/>
        </w:rPr>
        <w:t>يتمتع المشروع المرخص له بموجب هذا النظام بجميع المزايا والحوافز والضمانات التي يتمتع بها المشروع الوطني حسب الأنظمة والتعليمات</w:t>
      </w:r>
      <w:r>
        <w:t>.</w:t>
      </w:r>
    </w:p>
    <w:p w:rsidR="00663461" w:rsidRDefault="00663461" w:rsidP="00663461">
      <w:pPr>
        <w:bidi/>
      </w:pPr>
    </w:p>
    <w:p w:rsidR="00663461" w:rsidRDefault="00663461" w:rsidP="00663461">
      <w:pPr>
        <w:bidi/>
      </w:pPr>
      <w:r>
        <w:rPr>
          <w:rFonts w:cs="Arial"/>
          <w:rtl/>
        </w:rPr>
        <w:t>المادة السابعة</w:t>
      </w:r>
      <w:r>
        <w:t xml:space="preserve"> :</w:t>
      </w:r>
    </w:p>
    <w:p w:rsidR="00663461" w:rsidRDefault="00663461" w:rsidP="00663461">
      <w:pPr>
        <w:bidi/>
      </w:pPr>
      <w:r>
        <w:rPr>
          <w:rFonts w:cs="Arial"/>
          <w:rtl/>
        </w:rPr>
        <w:t>يحق للمستثمر الأجنبي إعادة تحويل نصيبه من بيع حصته، أو من فائض التصفية أو الأرباح التي حققتها المنشأة للخارج أو التصرف فيها بأية وسيلة مشروعة أخرى، كما يحق له تحويل المبالغ الضرورية للوفاء بأي التزامات تعاقدية خاصة بالمشروع</w:t>
      </w:r>
      <w:r>
        <w:t>.</w:t>
      </w:r>
    </w:p>
    <w:p w:rsidR="00663461" w:rsidRDefault="00663461" w:rsidP="00663461">
      <w:pPr>
        <w:bidi/>
      </w:pPr>
    </w:p>
    <w:p w:rsidR="00663461" w:rsidRDefault="00663461" w:rsidP="00663461">
      <w:pPr>
        <w:bidi/>
      </w:pPr>
      <w:r>
        <w:rPr>
          <w:rFonts w:cs="Arial"/>
          <w:rtl/>
        </w:rPr>
        <w:t>المادة الثامنة</w:t>
      </w:r>
      <w:r>
        <w:t xml:space="preserve"> :</w:t>
      </w:r>
    </w:p>
    <w:p w:rsidR="00663461" w:rsidRDefault="00663461" w:rsidP="00663461">
      <w:pPr>
        <w:bidi/>
      </w:pPr>
      <w:r>
        <w:rPr>
          <w:rFonts w:cs="Arial"/>
          <w:rtl/>
        </w:rPr>
        <w:t>يجوز للمنشأة الأجنبية المرخص لها بموجب هذا النظام تملك العقارات اللازمة في حدود الحاجة لمزاولة النشاط المرخص أو لغرض سكن كل العاملين بها أو بعضهم وذلك وفقاً لأحكام تملك غير السعوديين للعقار</w:t>
      </w:r>
      <w:r>
        <w:t>.</w:t>
      </w:r>
    </w:p>
    <w:p w:rsidR="00663461" w:rsidRDefault="00663461" w:rsidP="00663461">
      <w:pPr>
        <w:bidi/>
      </w:pPr>
    </w:p>
    <w:p w:rsidR="00663461" w:rsidRDefault="00663461" w:rsidP="00663461">
      <w:pPr>
        <w:bidi/>
      </w:pPr>
      <w:r>
        <w:rPr>
          <w:rFonts w:cs="Arial"/>
          <w:rtl/>
        </w:rPr>
        <w:t>المادة التاسعة</w:t>
      </w:r>
      <w:r>
        <w:t>:</w:t>
      </w:r>
    </w:p>
    <w:p w:rsidR="00663461" w:rsidRDefault="00663461" w:rsidP="00663461">
      <w:pPr>
        <w:bidi/>
      </w:pPr>
      <w:r>
        <w:rPr>
          <w:rFonts w:cs="Arial"/>
          <w:rtl/>
        </w:rPr>
        <w:t>تكون كفالة المستثمر الأجنبي وموظفيه غير السعوديين على المنشأة المرخص لها</w:t>
      </w:r>
      <w:r>
        <w:t>.</w:t>
      </w:r>
    </w:p>
    <w:p w:rsidR="00663461" w:rsidRDefault="00663461" w:rsidP="00663461">
      <w:pPr>
        <w:bidi/>
      </w:pPr>
    </w:p>
    <w:p w:rsidR="00663461" w:rsidRDefault="00663461" w:rsidP="00663461">
      <w:pPr>
        <w:bidi/>
      </w:pPr>
      <w:r>
        <w:rPr>
          <w:rFonts w:cs="Arial"/>
          <w:rtl/>
        </w:rPr>
        <w:t>المادة العاشرة</w:t>
      </w:r>
      <w:r>
        <w:t>:</w:t>
      </w:r>
    </w:p>
    <w:p w:rsidR="00663461" w:rsidRDefault="00663461" w:rsidP="00663461">
      <w:pPr>
        <w:bidi/>
      </w:pPr>
      <w:r>
        <w:rPr>
          <w:rFonts w:cs="Arial"/>
          <w:rtl/>
        </w:rPr>
        <w:t>توفر الهيئة للراغبين في الاستثمار كل المعلومات والإيضاحات والإحصائيات اللازمة، كما تقدم لهم كل الخدمات والإجراءات لتسهيل وإنجاز جميع المعاملات المتعلقة بالاستثمارات</w:t>
      </w:r>
      <w:r>
        <w:t>.</w:t>
      </w:r>
    </w:p>
    <w:p w:rsidR="00663461" w:rsidRDefault="00663461" w:rsidP="00663461">
      <w:pPr>
        <w:bidi/>
      </w:pPr>
    </w:p>
    <w:p w:rsidR="00663461" w:rsidRDefault="00663461" w:rsidP="00663461">
      <w:pPr>
        <w:bidi/>
      </w:pPr>
      <w:r>
        <w:rPr>
          <w:rFonts w:cs="Arial"/>
          <w:rtl/>
        </w:rPr>
        <w:t>المادة الحادية عشرة</w:t>
      </w:r>
      <w:r>
        <w:t xml:space="preserve"> :</w:t>
      </w:r>
    </w:p>
    <w:p w:rsidR="00663461" w:rsidRDefault="00663461" w:rsidP="00663461">
      <w:pPr>
        <w:bidi/>
      </w:pPr>
      <w:r>
        <w:rPr>
          <w:rFonts w:cs="Arial"/>
          <w:rtl/>
        </w:rPr>
        <w:lastRenderedPageBreak/>
        <w:t>لا تجوز مصادرة الاستثمارات التابعة للمستثمر الأجنبي كلاً أو جزءاً إلا بحكم قضائي، كما لا يجوز نزع ملكيتها كلاً أو جزءاً إلا للمصلحة العامة مقابل تعويض عادل وفقاً للأنظمة والتعليمات</w:t>
      </w:r>
      <w:r>
        <w:t>.</w:t>
      </w:r>
    </w:p>
    <w:p w:rsidR="00663461" w:rsidRDefault="00663461" w:rsidP="00663461">
      <w:pPr>
        <w:bidi/>
      </w:pPr>
    </w:p>
    <w:p w:rsidR="00663461" w:rsidRDefault="00663461" w:rsidP="00663461">
      <w:pPr>
        <w:bidi/>
      </w:pPr>
      <w:r>
        <w:rPr>
          <w:rFonts w:cs="Arial"/>
          <w:rtl/>
        </w:rPr>
        <w:t>المادة الثانية عشرة</w:t>
      </w:r>
      <w:r>
        <w:t xml:space="preserve"> :</w:t>
      </w:r>
    </w:p>
    <w:p w:rsidR="00663461" w:rsidRDefault="00663461" w:rsidP="00663461">
      <w:pPr>
        <w:bidi/>
      </w:pPr>
      <w:r>
        <w:t>•</w:t>
      </w:r>
      <w:r>
        <w:tab/>
      </w:r>
      <w:r>
        <w:rPr>
          <w:rFonts w:cs="Arial"/>
          <w:rtl/>
        </w:rPr>
        <w:t>تبلغ الهيئة المستثمر الأجنبي كتابياً عند مخالفة أحكام هذا النظام ولائحته لإزالة المخالفة خلال مدة زمنية تحددها الهيئة تتناسب وإزالة المخالفة</w:t>
      </w:r>
      <w:r>
        <w:t>.</w:t>
      </w:r>
    </w:p>
    <w:p w:rsidR="00663461" w:rsidRDefault="00663461" w:rsidP="00663461">
      <w:pPr>
        <w:bidi/>
      </w:pPr>
      <w:r>
        <w:t>•</w:t>
      </w:r>
      <w:r>
        <w:tab/>
      </w:r>
      <w:r>
        <w:rPr>
          <w:rFonts w:cs="Arial"/>
          <w:rtl/>
        </w:rPr>
        <w:t>مع عدم الإخلال بأي عقوبة أشد يعاقب المستثمر الأجنبي عند بقاء المخالفة بأي من العقوبات التالية</w:t>
      </w:r>
      <w:r>
        <w:t>:</w:t>
      </w:r>
    </w:p>
    <w:p w:rsidR="00663461" w:rsidRDefault="00663461" w:rsidP="00663461">
      <w:pPr>
        <w:bidi/>
      </w:pPr>
      <w:r>
        <w:rPr>
          <w:rFonts w:cs="Arial"/>
          <w:rtl/>
        </w:rPr>
        <w:t>أ- حجب كل أو بعض الحوافز والمزايا المقررة للمستثمر الأجنبي</w:t>
      </w:r>
      <w:r>
        <w:t>.</w:t>
      </w:r>
    </w:p>
    <w:p w:rsidR="00663461" w:rsidRDefault="00663461" w:rsidP="00663461">
      <w:pPr>
        <w:bidi/>
      </w:pPr>
      <w:r>
        <w:rPr>
          <w:rFonts w:cs="Arial"/>
          <w:rtl/>
        </w:rPr>
        <w:t>ب- فرض غرامة مالية لا تتجاوز 500,000 (خمسمائة ألف ريال سعودي</w:t>
      </w:r>
      <w:r>
        <w:t>).</w:t>
      </w:r>
    </w:p>
    <w:p w:rsidR="00663461" w:rsidRDefault="00663461" w:rsidP="00663461">
      <w:pPr>
        <w:bidi/>
      </w:pPr>
      <w:r>
        <w:rPr>
          <w:rFonts w:cs="Arial"/>
          <w:rtl/>
        </w:rPr>
        <w:t>ج- إلغاء ترخيص الاستثمار الأجنبي</w:t>
      </w:r>
      <w:r>
        <w:t>.</w:t>
      </w:r>
    </w:p>
    <w:p w:rsidR="00663461" w:rsidRDefault="00663461" w:rsidP="00663461">
      <w:pPr>
        <w:bidi/>
      </w:pPr>
      <w:r>
        <w:t>•</w:t>
      </w:r>
      <w:r>
        <w:tab/>
      </w:r>
      <w:r>
        <w:rPr>
          <w:rFonts w:cs="Arial"/>
          <w:rtl/>
        </w:rPr>
        <w:t>تطبق العقوبات المشار إليها في الفقرة (2) أعلاه بقرار من مجلس الإدارة</w:t>
      </w:r>
      <w:r>
        <w:t>.</w:t>
      </w:r>
    </w:p>
    <w:p w:rsidR="00663461" w:rsidRDefault="00663461" w:rsidP="00663461">
      <w:pPr>
        <w:bidi/>
      </w:pPr>
      <w:r>
        <w:t>•</w:t>
      </w:r>
      <w:r>
        <w:tab/>
      </w:r>
      <w:r>
        <w:rPr>
          <w:rFonts w:cs="Arial"/>
          <w:rtl/>
        </w:rPr>
        <w:t>يجوز التظلم من القرار الصادر بالعقوبة إلى ديوان المظالم وفقاً لنظامه</w:t>
      </w:r>
      <w:r>
        <w:t>.</w:t>
      </w:r>
    </w:p>
    <w:p w:rsidR="00663461" w:rsidRDefault="00663461" w:rsidP="00663461">
      <w:pPr>
        <w:bidi/>
      </w:pPr>
    </w:p>
    <w:p w:rsidR="00663461" w:rsidRDefault="00663461" w:rsidP="00663461">
      <w:pPr>
        <w:bidi/>
      </w:pPr>
      <w:r>
        <w:rPr>
          <w:rFonts w:cs="Arial"/>
          <w:rtl/>
        </w:rPr>
        <w:t>المادة الثالثة عشرة</w:t>
      </w:r>
      <w:r>
        <w:t xml:space="preserve"> :</w:t>
      </w:r>
    </w:p>
    <w:p w:rsidR="00663461" w:rsidRDefault="00663461" w:rsidP="00663461">
      <w:pPr>
        <w:bidi/>
      </w:pPr>
      <w:r>
        <w:rPr>
          <w:rFonts w:cs="Arial"/>
          <w:rtl/>
        </w:rPr>
        <w:t>مع عدم الإخلال بالاتفاقيات التي تكون المملكة العربية السعوية طرفاً فيها</w:t>
      </w:r>
      <w:r>
        <w:t>:</w:t>
      </w:r>
    </w:p>
    <w:p w:rsidR="00663461" w:rsidRDefault="00663461" w:rsidP="00663461">
      <w:pPr>
        <w:bidi/>
      </w:pPr>
      <w:r>
        <w:t>•</w:t>
      </w:r>
      <w:r>
        <w:tab/>
      </w:r>
      <w:r>
        <w:rPr>
          <w:rFonts w:cs="Arial"/>
          <w:rtl/>
        </w:rPr>
        <w:t>تتم تسوية الخلافات التي تنشأ بين الحكومة والمستثمر الأجنبي فيما له علاقة باستثماراته المرخص لها بموجب هذا النظام ودياً قدر الإمكان، فإذا تعذر ذلك يحل الخلاف حسب الأنظمة</w:t>
      </w:r>
      <w:r>
        <w:t>.</w:t>
      </w:r>
    </w:p>
    <w:p w:rsidR="00663461" w:rsidRDefault="00663461" w:rsidP="00663461">
      <w:pPr>
        <w:bidi/>
      </w:pPr>
      <w:r>
        <w:t>•</w:t>
      </w:r>
      <w:r>
        <w:tab/>
      </w:r>
      <w:r>
        <w:rPr>
          <w:rFonts w:cs="Arial"/>
          <w:rtl/>
        </w:rPr>
        <w:t>تتم تسوية الخلافات التي تنشأ بين المستثمر الأجنبي وشركائه السعوديين فيما له علاقة باستثماراته المرخصة بموجب هذا النظام ودياً قدر الإمكان، فإذا تعذر ذلك يحل الخلاف حسب الأنظمة</w:t>
      </w:r>
      <w:r>
        <w:t>.</w:t>
      </w:r>
    </w:p>
    <w:p w:rsidR="00663461" w:rsidRDefault="00663461" w:rsidP="00663461">
      <w:pPr>
        <w:bidi/>
      </w:pPr>
    </w:p>
    <w:p w:rsidR="00663461" w:rsidRDefault="00663461" w:rsidP="00663461">
      <w:pPr>
        <w:bidi/>
      </w:pPr>
      <w:r>
        <w:rPr>
          <w:rFonts w:cs="Arial"/>
          <w:rtl/>
        </w:rPr>
        <w:t>المادة الرابعة عشرة</w:t>
      </w:r>
      <w:r>
        <w:t xml:space="preserve"> :</w:t>
      </w:r>
    </w:p>
    <w:p w:rsidR="00663461" w:rsidRDefault="00663461" w:rsidP="00663461">
      <w:pPr>
        <w:bidi/>
      </w:pPr>
      <w:r>
        <w:rPr>
          <w:rFonts w:cs="Arial"/>
          <w:rtl/>
        </w:rPr>
        <w:t>تعامل جميع الاستثمارات الأجنبية المرخص لها بموجب هذا النظام طبقاً لأحكام الضرائب المعمول بها في المملكة العربية السعودية وما يطرأ عليها من تعديلات</w:t>
      </w:r>
      <w:r>
        <w:t>.</w:t>
      </w:r>
    </w:p>
    <w:p w:rsidR="00663461" w:rsidRDefault="00663461" w:rsidP="00663461">
      <w:pPr>
        <w:bidi/>
      </w:pPr>
    </w:p>
    <w:p w:rsidR="00663461" w:rsidRDefault="00663461" w:rsidP="00663461">
      <w:pPr>
        <w:bidi/>
      </w:pPr>
      <w:r>
        <w:rPr>
          <w:rFonts w:cs="Arial"/>
          <w:rtl/>
        </w:rPr>
        <w:t>المادة الخامسة عشرة</w:t>
      </w:r>
      <w:r>
        <w:t xml:space="preserve"> :</w:t>
      </w:r>
    </w:p>
    <w:p w:rsidR="00663461" w:rsidRDefault="00663461" w:rsidP="00663461">
      <w:pPr>
        <w:bidi/>
      </w:pPr>
      <w:r>
        <w:rPr>
          <w:rFonts w:cs="Arial"/>
          <w:rtl/>
        </w:rPr>
        <w:t>يلتزم المستثمر الأجنبي بالتقيد بكل الأنظمة واللوائح والتعليمات المعمول بها في المملكة العربية السعودية وبالاتفاقيات الدولية التي تكون طرفاً فيها</w:t>
      </w:r>
      <w:r>
        <w:t>.</w:t>
      </w:r>
    </w:p>
    <w:p w:rsidR="00663461" w:rsidRDefault="00663461" w:rsidP="00663461">
      <w:pPr>
        <w:bidi/>
      </w:pPr>
    </w:p>
    <w:p w:rsidR="00663461" w:rsidRDefault="00663461" w:rsidP="00663461">
      <w:pPr>
        <w:bidi/>
      </w:pPr>
      <w:r>
        <w:rPr>
          <w:rFonts w:cs="Arial"/>
          <w:rtl/>
        </w:rPr>
        <w:lastRenderedPageBreak/>
        <w:t>المادة السادسة عشرة</w:t>
      </w:r>
      <w:r>
        <w:t xml:space="preserve"> :</w:t>
      </w:r>
    </w:p>
    <w:p w:rsidR="00663461" w:rsidRDefault="00663461" w:rsidP="00663461">
      <w:pPr>
        <w:bidi/>
      </w:pPr>
      <w:r>
        <w:rPr>
          <w:rFonts w:cs="Arial"/>
          <w:rtl/>
        </w:rPr>
        <w:t>لا يخل تطبيق هذا النظام بالحقوق المكتسبة للاستثمارات الأجنبية القائمة بصورة نظامية قبل نفاذ هذا النظام، ومع ذلك فإن ممارسة هذه المشروعات لنشاطها أو زيادة رأس مالها تخضع لأحكامه</w:t>
      </w:r>
      <w:r>
        <w:t>.</w:t>
      </w:r>
    </w:p>
    <w:p w:rsidR="00663461" w:rsidRDefault="00663461" w:rsidP="00663461">
      <w:pPr>
        <w:bidi/>
      </w:pPr>
    </w:p>
    <w:p w:rsidR="00663461" w:rsidRDefault="00663461" w:rsidP="00663461">
      <w:pPr>
        <w:bidi/>
      </w:pPr>
      <w:r>
        <w:rPr>
          <w:rFonts w:cs="Arial"/>
          <w:rtl/>
        </w:rPr>
        <w:t>المادة السابعة عشرة</w:t>
      </w:r>
      <w:r>
        <w:t xml:space="preserve"> :</w:t>
      </w:r>
    </w:p>
    <w:p w:rsidR="00663461" w:rsidRDefault="00663461" w:rsidP="00663461">
      <w:pPr>
        <w:bidi/>
      </w:pPr>
      <w:r>
        <w:rPr>
          <w:rFonts w:cs="Arial"/>
          <w:rtl/>
        </w:rPr>
        <w:t>تصدر الهيئة اللائحة وتنشر في الجريدة الرسمية ويعمل بها من تاريخ نشرها</w:t>
      </w:r>
      <w:r>
        <w:t>.</w:t>
      </w:r>
    </w:p>
    <w:p w:rsidR="00663461" w:rsidRDefault="00663461" w:rsidP="00663461">
      <w:pPr>
        <w:bidi/>
      </w:pPr>
    </w:p>
    <w:p w:rsidR="00663461" w:rsidRDefault="00663461" w:rsidP="00663461">
      <w:pPr>
        <w:bidi/>
      </w:pPr>
      <w:r>
        <w:rPr>
          <w:rFonts w:cs="Arial"/>
          <w:rtl/>
        </w:rPr>
        <w:t>المادة الثامنة عشرة</w:t>
      </w:r>
      <w:r>
        <w:t xml:space="preserve"> :</w:t>
      </w:r>
    </w:p>
    <w:p w:rsidR="00663461" w:rsidRDefault="00663461" w:rsidP="00663461">
      <w:pPr>
        <w:bidi/>
      </w:pPr>
      <w:r>
        <w:rPr>
          <w:rFonts w:cs="Arial"/>
          <w:rtl/>
        </w:rPr>
        <w:t>ينشر هذا النظام في الجريدة الرسمية، ويعمل به بعد ثلاثين يوماً من تاريخ نشره، ويُلغى نظام استثمار رأس المال الأجنبي الصادر بالمرسوم الملكي رقم (م/4) وتاريخ 1399/2/2هـ كما يُلغى كل ما يتعارض معه من أحكام</w:t>
      </w:r>
      <w:r>
        <w:t>.</w:t>
      </w:r>
    </w:p>
    <w:p w:rsidR="00663461" w:rsidRDefault="00663461" w:rsidP="00663461">
      <w:pPr>
        <w:bidi/>
      </w:pPr>
    </w:p>
    <w:p w:rsidR="00663461" w:rsidRDefault="00663461" w:rsidP="00663461">
      <w:pPr>
        <w:bidi/>
      </w:pPr>
      <w:r>
        <w:rPr>
          <w:rFonts w:cs="Arial"/>
          <w:rtl/>
        </w:rPr>
        <w:t>نظام محلات بيع المركبات الملغى تسجيلها</w:t>
      </w:r>
    </w:p>
    <w:p w:rsidR="00663461" w:rsidRDefault="00663461" w:rsidP="00663461">
      <w:pPr>
        <w:bidi/>
      </w:pPr>
      <w:r>
        <w:rPr>
          <w:rFonts w:cs="Arial"/>
          <w:rtl/>
        </w:rPr>
        <w:t>المادة الأولى</w:t>
      </w:r>
      <w:r>
        <w:t xml:space="preserve">: </w:t>
      </w:r>
    </w:p>
    <w:p w:rsidR="00663461" w:rsidRDefault="00663461" w:rsidP="00663461">
      <w:pPr>
        <w:bidi/>
      </w:pPr>
      <w:r>
        <w:rPr>
          <w:rFonts w:cs="Arial"/>
          <w:rtl/>
        </w:rPr>
        <w:t>يسري هذا النظام على جميع المحلات التي تقوم بتفكيك المركبات ومعدات الأشغال العامة والدراجات بعد إلغاء تسجيلها وبيعها أو بيع بعض أجزائها (محلات التشليح</w:t>
      </w:r>
      <w:r>
        <w:t xml:space="preserve">). </w:t>
      </w:r>
    </w:p>
    <w:p w:rsidR="00663461" w:rsidRDefault="00663461" w:rsidP="00663461">
      <w:pPr>
        <w:bidi/>
      </w:pPr>
    </w:p>
    <w:p w:rsidR="00663461" w:rsidRDefault="00663461" w:rsidP="00663461">
      <w:pPr>
        <w:bidi/>
      </w:pPr>
      <w:r>
        <w:rPr>
          <w:rFonts w:cs="Arial"/>
          <w:rtl/>
        </w:rPr>
        <w:t>المادة الثانية</w:t>
      </w:r>
      <w:r>
        <w:t xml:space="preserve">: </w:t>
      </w:r>
    </w:p>
    <w:p w:rsidR="00663461" w:rsidRDefault="00663461" w:rsidP="00663461">
      <w:pPr>
        <w:bidi/>
      </w:pPr>
      <w:r>
        <w:rPr>
          <w:rFonts w:cs="Arial"/>
          <w:rtl/>
        </w:rPr>
        <w:t>يتم تجميع تلك المحلات في مواقع محددة وفق الشروط والإجراءات التي تحددها اللائحة التنفيذية لهذا النظام</w:t>
      </w:r>
      <w:r>
        <w:t xml:space="preserve">. </w:t>
      </w:r>
    </w:p>
    <w:p w:rsidR="00663461" w:rsidRDefault="00663461" w:rsidP="00663461">
      <w:pPr>
        <w:bidi/>
      </w:pPr>
    </w:p>
    <w:p w:rsidR="00663461" w:rsidRDefault="00663461" w:rsidP="00663461">
      <w:pPr>
        <w:bidi/>
      </w:pPr>
      <w:r>
        <w:rPr>
          <w:rFonts w:cs="Arial"/>
          <w:rtl/>
        </w:rPr>
        <w:t>المادة الثالثة</w:t>
      </w:r>
      <w:r>
        <w:t xml:space="preserve">: </w:t>
      </w:r>
    </w:p>
    <w:p w:rsidR="00663461" w:rsidRDefault="00663461" w:rsidP="00663461">
      <w:pPr>
        <w:bidi/>
      </w:pPr>
      <w:r>
        <w:rPr>
          <w:rFonts w:cs="Arial"/>
          <w:rtl/>
        </w:rPr>
        <w:t>يحظر فتح تلك المحلات قبل الحصول على ترخيص من الجهة المختصة وفق الشروط والإجراءات التي تحددها اللائحة التنفيذية لهذا النظام</w:t>
      </w:r>
      <w:r>
        <w:t>.</w:t>
      </w:r>
    </w:p>
    <w:p w:rsidR="00663461" w:rsidRDefault="00663461" w:rsidP="00663461">
      <w:pPr>
        <w:bidi/>
      </w:pPr>
    </w:p>
    <w:p w:rsidR="00663461" w:rsidRDefault="00663461" w:rsidP="00663461">
      <w:pPr>
        <w:bidi/>
      </w:pPr>
      <w:r>
        <w:rPr>
          <w:rFonts w:cs="Arial"/>
          <w:rtl/>
        </w:rPr>
        <w:t>المادة الرابعة</w:t>
      </w:r>
      <w:r>
        <w:t xml:space="preserve">: </w:t>
      </w:r>
    </w:p>
    <w:p w:rsidR="00663461" w:rsidRDefault="00663461" w:rsidP="00663461">
      <w:pPr>
        <w:bidi/>
      </w:pPr>
      <w:r>
        <w:rPr>
          <w:rFonts w:cs="Arial"/>
          <w:rtl/>
        </w:rPr>
        <w:t>يجب على من يرغب في (تفكيك) مركبة أو معدة أشغال عامة، أو دراجة أن يلغي تسجيلها</w:t>
      </w:r>
      <w:r>
        <w:t xml:space="preserve">. </w:t>
      </w:r>
    </w:p>
    <w:p w:rsidR="00663461" w:rsidRDefault="00663461" w:rsidP="00663461">
      <w:pPr>
        <w:bidi/>
      </w:pPr>
    </w:p>
    <w:p w:rsidR="00663461" w:rsidRDefault="00663461" w:rsidP="00663461">
      <w:pPr>
        <w:bidi/>
      </w:pPr>
      <w:r>
        <w:rPr>
          <w:rFonts w:cs="Arial"/>
          <w:rtl/>
        </w:rPr>
        <w:t>المادة الخامسة</w:t>
      </w:r>
      <w:r>
        <w:t xml:space="preserve">: </w:t>
      </w:r>
    </w:p>
    <w:p w:rsidR="00663461" w:rsidRDefault="00663461" w:rsidP="00663461">
      <w:pPr>
        <w:bidi/>
      </w:pPr>
      <w:r>
        <w:rPr>
          <w:rFonts w:cs="Arial"/>
          <w:rtl/>
        </w:rPr>
        <w:lastRenderedPageBreak/>
        <w:t>يجب على أصحاب تلك المحلات أن يحتفظوا في محلاتهم بمعلومات عن البائع والمشتري وفقًا لما تحدده اللائحة التنفيذية لهذا النظام</w:t>
      </w:r>
      <w:r>
        <w:t>.</w:t>
      </w:r>
    </w:p>
    <w:p w:rsidR="00663461" w:rsidRDefault="00663461" w:rsidP="00663461">
      <w:pPr>
        <w:bidi/>
      </w:pPr>
    </w:p>
    <w:p w:rsidR="00663461" w:rsidRDefault="00663461" w:rsidP="00663461">
      <w:pPr>
        <w:bidi/>
      </w:pPr>
      <w:r>
        <w:rPr>
          <w:rFonts w:cs="Arial"/>
          <w:rtl/>
        </w:rPr>
        <w:t>المادة السادسة</w:t>
      </w:r>
      <w:r>
        <w:t xml:space="preserve">: </w:t>
      </w:r>
    </w:p>
    <w:p w:rsidR="00663461" w:rsidRDefault="00663461" w:rsidP="00663461">
      <w:pPr>
        <w:bidi/>
      </w:pPr>
      <w:r>
        <w:rPr>
          <w:rFonts w:cs="Arial"/>
          <w:rtl/>
        </w:rPr>
        <w:t>تقوم كل من وزارة الداخلية ووزارة الشؤون البلدية والقروية بأعمال تفتيش على تلك المحلات ومراقبتها، كل فيما يخصه، وفقًا لما تحدده اللائحة التنفيذية لهذا النظام</w:t>
      </w:r>
      <w:r>
        <w:t>.</w:t>
      </w:r>
    </w:p>
    <w:p w:rsidR="00663461" w:rsidRDefault="00663461" w:rsidP="00663461">
      <w:pPr>
        <w:bidi/>
      </w:pPr>
    </w:p>
    <w:p w:rsidR="00663461" w:rsidRDefault="00663461" w:rsidP="00663461">
      <w:pPr>
        <w:bidi/>
      </w:pPr>
      <w:r>
        <w:rPr>
          <w:rFonts w:cs="Arial"/>
          <w:rtl/>
        </w:rPr>
        <w:t>المادة السابعة</w:t>
      </w:r>
      <w:r>
        <w:t xml:space="preserve">: </w:t>
      </w:r>
    </w:p>
    <w:p w:rsidR="00663461" w:rsidRDefault="00663461" w:rsidP="00663461">
      <w:pPr>
        <w:bidi/>
      </w:pPr>
      <w:r>
        <w:rPr>
          <w:rFonts w:cs="Arial"/>
          <w:rtl/>
        </w:rPr>
        <w:t>مع عدم الإخلال بأية عقوبة أشد تنص عليها أنظمة أخرى يعاقب كل من يخالف الأحكام الواردة في هذا النظام وفقًا لما يلي</w:t>
      </w:r>
      <w:r>
        <w:t>:</w:t>
      </w:r>
    </w:p>
    <w:p w:rsidR="00663461" w:rsidRDefault="00663461" w:rsidP="00663461">
      <w:pPr>
        <w:bidi/>
      </w:pPr>
      <w:r>
        <w:t xml:space="preserve">1 - </w:t>
      </w:r>
      <w:r>
        <w:rPr>
          <w:rFonts w:cs="Arial"/>
          <w:rtl/>
        </w:rPr>
        <w:t>غرامة مالية مقدارها ثلاثة آلاف ريال عند المخالفة للمرة الأولى</w:t>
      </w:r>
      <w:r>
        <w:t>.</w:t>
      </w:r>
    </w:p>
    <w:p w:rsidR="00663461" w:rsidRDefault="00663461" w:rsidP="00663461">
      <w:pPr>
        <w:bidi/>
      </w:pPr>
      <w:r>
        <w:t xml:space="preserve">2 - </w:t>
      </w:r>
      <w:r>
        <w:rPr>
          <w:rFonts w:cs="Arial"/>
          <w:rtl/>
        </w:rPr>
        <w:t>غرامة مالية مقدارها سبعة آلاف ريال مع إغلاق المحل مدة شهر واحد عند المخالفة للمرة الثانية</w:t>
      </w:r>
      <w:r>
        <w:t>.</w:t>
      </w:r>
    </w:p>
    <w:p w:rsidR="00663461" w:rsidRDefault="00663461" w:rsidP="00663461">
      <w:pPr>
        <w:bidi/>
      </w:pPr>
      <w:r>
        <w:t xml:space="preserve">3 - </w:t>
      </w:r>
      <w:r>
        <w:rPr>
          <w:rFonts w:cs="Arial"/>
          <w:rtl/>
        </w:rPr>
        <w:t>غرامة مالية مقدارها تسعة آلاف ريال مع إغلاق المحل نهائيًّا وسحب الترخيص عند المخالفة للمرة الثالثة</w:t>
      </w:r>
      <w:r>
        <w:t>.</w:t>
      </w:r>
    </w:p>
    <w:p w:rsidR="00663461" w:rsidRDefault="00663461" w:rsidP="00663461">
      <w:pPr>
        <w:bidi/>
      </w:pPr>
    </w:p>
    <w:p w:rsidR="00663461" w:rsidRDefault="00663461" w:rsidP="00663461">
      <w:pPr>
        <w:bidi/>
      </w:pPr>
      <w:r>
        <w:rPr>
          <w:rFonts w:cs="Arial"/>
          <w:rtl/>
        </w:rPr>
        <w:t>المادة الثامنة</w:t>
      </w:r>
      <w:r>
        <w:t xml:space="preserve">: </w:t>
      </w:r>
    </w:p>
    <w:p w:rsidR="00663461" w:rsidRDefault="00663461" w:rsidP="00663461">
      <w:pPr>
        <w:bidi/>
      </w:pPr>
      <w:r>
        <w:rPr>
          <w:rFonts w:cs="Arial"/>
          <w:rtl/>
        </w:rPr>
        <w:t>تشكل لجان في المناطق والمحافظات والمراكز التي توجد فيها مواقع لتلك المحلات مكونة من ثلاثة أعضاء من وزارة الداخلية يكون أحدهم من ذوي الخبرة الشرعية أو النظامية؛ للنظر في توقيع العقوبات المنصوص عليها في هذا النظام، ويتم اعتماد هذه العقوبات من وزير الداخلية أو من يفوضه، ويجوز لمن صدرت بحقه عقوبة من العقوبات المنصوص عليها في المادة السابعة التظلم أمام ديوان المظالم خلال ستين يومًا من تاريخ تبليغه بها</w:t>
      </w:r>
      <w:r>
        <w:t xml:space="preserve">. </w:t>
      </w:r>
    </w:p>
    <w:p w:rsidR="00663461" w:rsidRDefault="00663461" w:rsidP="00663461">
      <w:pPr>
        <w:bidi/>
      </w:pPr>
    </w:p>
    <w:p w:rsidR="00663461" w:rsidRDefault="00663461" w:rsidP="00663461">
      <w:pPr>
        <w:bidi/>
      </w:pPr>
      <w:r>
        <w:rPr>
          <w:rFonts w:cs="Arial"/>
          <w:rtl/>
        </w:rPr>
        <w:t>المادة التاسعة</w:t>
      </w:r>
      <w:r>
        <w:t xml:space="preserve">: </w:t>
      </w:r>
    </w:p>
    <w:p w:rsidR="00663461" w:rsidRDefault="00663461" w:rsidP="00663461">
      <w:pPr>
        <w:bidi/>
      </w:pPr>
      <w:r>
        <w:rPr>
          <w:rFonts w:cs="Arial"/>
          <w:rtl/>
        </w:rPr>
        <w:t>يصدر وزير الداخلية بالاتفاق مع وزير الشؤون البلدية والقروية اللائحة التنفيذية لهذا النظام</w:t>
      </w:r>
      <w:r>
        <w:t>.</w:t>
      </w:r>
    </w:p>
    <w:p w:rsidR="00663461" w:rsidRDefault="00663461" w:rsidP="00663461">
      <w:pPr>
        <w:bidi/>
      </w:pPr>
    </w:p>
    <w:p w:rsidR="00663461" w:rsidRDefault="00663461" w:rsidP="00663461">
      <w:pPr>
        <w:bidi/>
      </w:pPr>
      <w:r>
        <w:rPr>
          <w:rFonts w:cs="Arial"/>
          <w:rtl/>
        </w:rPr>
        <w:t>المادة العاشرة</w:t>
      </w:r>
      <w:r>
        <w:t xml:space="preserve">: </w:t>
      </w:r>
    </w:p>
    <w:p w:rsidR="00663461" w:rsidRDefault="00663461" w:rsidP="00663461">
      <w:pPr>
        <w:bidi/>
      </w:pPr>
      <w:r>
        <w:rPr>
          <w:rFonts w:cs="Arial"/>
          <w:rtl/>
        </w:rPr>
        <w:t>ينشر هذا النظام في الجريدة الرسمية ويعمل به بعد مضي ستين يومًا من تاريخ نشره</w:t>
      </w:r>
      <w:r>
        <w:t>.</w:t>
      </w:r>
    </w:p>
    <w:p w:rsidR="00663461" w:rsidRDefault="00663461" w:rsidP="00663461">
      <w:pPr>
        <w:bidi/>
      </w:pPr>
    </w:p>
    <w:p w:rsidR="00663461" w:rsidRDefault="00663461" w:rsidP="00663461">
      <w:pPr>
        <w:bidi/>
      </w:pPr>
      <w:r>
        <w:rPr>
          <w:rFonts w:cs="Arial"/>
          <w:rtl/>
        </w:rPr>
        <w:t>نظام البيانات التجارية</w:t>
      </w:r>
    </w:p>
    <w:p w:rsidR="00663461" w:rsidRDefault="00663461" w:rsidP="00663461">
      <w:pPr>
        <w:bidi/>
      </w:pPr>
      <w:r>
        <w:rPr>
          <w:rFonts w:cs="Arial"/>
          <w:rtl/>
        </w:rPr>
        <w:t>المادة الأولى</w:t>
      </w:r>
      <w:r>
        <w:t>:</w:t>
      </w:r>
    </w:p>
    <w:p w:rsidR="00663461" w:rsidRDefault="00663461" w:rsidP="00663461">
      <w:pPr>
        <w:bidi/>
      </w:pPr>
      <w:r>
        <w:rPr>
          <w:rFonts w:cs="Arial"/>
          <w:rtl/>
        </w:rPr>
        <w:t>يعد بيانا تجاريا - فيما يختص بتطبيق أحكام هذا النظام - كل إيضاح يتعلق بصفة مباشرة أو غير مباشرة بما يأتي</w:t>
      </w:r>
      <w:r>
        <w:t>:</w:t>
      </w:r>
    </w:p>
    <w:p w:rsidR="00663461" w:rsidRDefault="00663461" w:rsidP="00663461">
      <w:pPr>
        <w:bidi/>
      </w:pPr>
      <w:r>
        <w:rPr>
          <w:rFonts w:cs="Arial"/>
          <w:rtl/>
        </w:rPr>
        <w:lastRenderedPageBreak/>
        <w:t>أ - عدد البضائع، أو مقدارها، أو مقاسها، أو كيلها، أو طاقتها، أو وزنها، أو تاريخ الإنتاج، أو تاريخ انتهاء الصلاحية</w:t>
      </w:r>
    </w:p>
    <w:p w:rsidR="00663461" w:rsidRDefault="00663461" w:rsidP="00663461">
      <w:pPr>
        <w:bidi/>
      </w:pPr>
      <w:r>
        <w:rPr>
          <w:rFonts w:cs="Arial"/>
          <w:rtl/>
        </w:rPr>
        <w:t>ب- الجهة ، أو البلاد التي صنعت أو أنتجت فيها</w:t>
      </w:r>
      <w:r>
        <w:t>.</w:t>
      </w:r>
    </w:p>
    <w:p w:rsidR="00663461" w:rsidRDefault="00663461" w:rsidP="00663461">
      <w:pPr>
        <w:bidi/>
      </w:pPr>
      <w:r>
        <w:rPr>
          <w:rFonts w:cs="Arial"/>
          <w:rtl/>
        </w:rPr>
        <w:t>ج- العناصر الداخلة في تركيبها</w:t>
      </w:r>
      <w:r>
        <w:t>.</w:t>
      </w:r>
    </w:p>
    <w:p w:rsidR="00663461" w:rsidRDefault="00663461" w:rsidP="00663461">
      <w:pPr>
        <w:bidi/>
      </w:pPr>
      <w:r>
        <w:rPr>
          <w:rFonts w:cs="Arial"/>
          <w:rtl/>
        </w:rPr>
        <w:t>د- اسم المنتج أو الصانع ، أو صفاته</w:t>
      </w:r>
      <w:r>
        <w:t>.</w:t>
      </w:r>
    </w:p>
    <w:p w:rsidR="00663461" w:rsidRDefault="00663461" w:rsidP="00663461">
      <w:pPr>
        <w:bidi/>
      </w:pPr>
      <w:r>
        <w:rPr>
          <w:rFonts w:cs="Arial"/>
          <w:rtl/>
        </w:rPr>
        <w:t>هـ- وجودء براءات اختراع أو غيرها من حقوق الملكية الصناعية أو أي امتيازات أو جوائز أو مميزات تجارية أو صناعية</w:t>
      </w:r>
      <w:r>
        <w:t>.</w:t>
      </w:r>
    </w:p>
    <w:p w:rsidR="00663461" w:rsidRDefault="00663461" w:rsidP="00663461">
      <w:pPr>
        <w:bidi/>
      </w:pPr>
      <w:r>
        <w:rPr>
          <w:rFonts w:cs="Arial"/>
          <w:rtl/>
        </w:rPr>
        <w:t>و- الاسم أو الشكل الذي تعرف به بعض البضائع أو تقوم به عادة</w:t>
      </w:r>
      <w:r>
        <w:t>.</w:t>
      </w:r>
    </w:p>
    <w:p w:rsidR="00663461" w:rsidRDefault="00663461" w:rsidP="00663461">
      <w:pPr>
        <w:bidi/>
      </w:pPr>
    </w:p>
    <w:p w:rsidR="00663461" w:rsidRDefault="00663461" w:rsidP="00663461">
      <w:pPr>
        <w:bidi/>
      </w:pPr>
      <w:r>
        <w:rPr>
          <w:rFonts w:cs="Arial"/>
          <w:rtl/>
        </w:rPr>
        <w:t>المادة الثانية</w:t>
      </w:r>
      <w:r>
        <w:t xml:space="preserve">: </w:t>
      </w:r>
    </w:p>
    <w:p w:rsidR="00663461" w:rsidRDefault="00663461" w:rsidP="00663461">
      <w:pPr>
        <w:bidi/>
      </w:pPr>
      <w:r>
        <w:rPr>
          <w:rFonts w:cs="Arial"/>
          <w:rtl/>
        </w:rPr>
        <w:t>يجب أن يكون البيان التجاري مكتوبا باللغة العربية على الأقل، ومطابقا للحقيقة من جميع الوجوه، سواء أكان موضوعا على المنتجات ذاتها أم على المحال، أو المخازن، أو على عناوينها، أو الأغلفة، أو الفواتير، أو أوراق الخطابات، أو وسائل الإعلان أو غير ذلك مما يستعمل في عرض البضائع على الجمهور</w:t>
      </w:r>
      <w:r>
        <w:t>.</w:t>
      </w:r>
    </w:p>
    <w:p w:rsidR="00663461" w:rsidRDefault="00663461" w:rsidP="00663461">
      <w:pPr>
        <w:bidi/>
      </w:pPr>
    </w:p>
    <w:p w:rsidR="00663461" w:rsidRDefault="00663461" w:rsidP="00663461">
      <w:pPr>
        <w:bidi/>
      </w:pPr>
      <w:r>
        <w:rPr>
          <w:rFonts w:cs="Arial"/>
          <w:rtl/>
        </w:rPr>
        <w:t>المادة الثالثة</w:t>
      </w:r>
      <w:r>
        <w:t xml:space="preserve">: </w:t>
      </w:r>
    </w:p>
    <w:p w:rsidR="00663461" w:rsidRDefault="00663461" w:rsidP="00663461">
      <w:pPr>
        <w:bidi/>
      </w:pPr>
      <w:r>
        <w:rPr>
          <w:rFonts w:cs="Arial"/>
          <w:rtl/>
        </w:rPr>
        <w:t>لا يجوز ذكر ميداليات أو دبلومات أو جوائز أو درجات فخرية من أي نوع إلا بالنسبة للمنتجات التي تنطبق عليها هذه المميزات، وبالنسبة للأشخاص والأسماء التجارية الذين اكتسبوها أو لمن آلت إليهم حقوقها، ويجب أن يشتمل ذلك على بيان صحيح بتاريخها، ونوعها، والجهة التي منحتها. ولا يجوز لمن اشترك مع آخرين في عرض منتجات أن يستعمل لمنتجاته الخاصة المميزات التي منحت للمعروضات المشتركة، ما لم يبين بطريقة واضحة مصدر تلك المميزات ونوعها</w:t>
      </w:r>
      <w:r>
        <w:t>.</w:t>
      </w:r>
    </w:p>
    <w:p w:rsidR="00663461" w:rsidRDefault="00663461" w:rsidP="00663461">
      <w:pPr>
        <w:bidi/>
      </w:pPr>
    </w:p>
    <w:p w:rsidR="00663461" w:rsidRDefault="00663461" w:rsidP="00663461">
      <w:pPr>
        <w:bidi/>
      </w:pPr>
      <w:r>
        <w:rPr>
          <w:rFonts w:cs="Arial"/>
          <w:rtl/>
        </w:rPr>
        <w:t>المادة الرابعة</w:t>
      </w:r>
      <w:r>
        <w:t xml:space="preserve">: </w:t>
      </w:r>
    </w:p>
    <w:p w:rsidR="00663461" w:rsidRDefault="00663461" w:rsidP="00663461">
      <w:pPr>
        <w:bidi/>
      </w:pPr>
      <w:r>
        <w:rPr>
          <w:rFonts w:cs="Arial"/>
          <w:rtl/>
        </w:rPr>
        <w:t>لا يجوز وضع اسم البائع أو عنوانه على منتجات واردة من بلد غير البلد الذي يحصل فيها البيع، ما لم يكن مقترنا ببيان دقيق مكتوب بحروف ظاهرة عن البلد أو الجهة التي صنع أو أنتج فيها. ولا يجوز للأشخاص المقيمين في جهة ذات شهرة خاصة في إنتاج بعض المنتجات أو صنعها من الذين يتجرون في منتجات مشابهة واردة من جهة أخرى- أن يضعوا عليها علاماتهم إذا كان من شأنها أن تضلل الجمهور فيما يتعلق بمصدر تلك المنتجات حتى ولو كانت العلامات لا تشتمل على أسماء هؤلاء الأشخاص أو عناوينهم، ما لم تتخذ التدابير الكفيلة بمنع كل لبس</w:t>
      </w:r>
      <w:r>
        <w:t xml:space="preserve">. </w:t>
      </w:r>
    </w:p>
    <w:p w:rsidR="00663461" w:rsidRDefault="00663461" w:rsidP="00663461">
      <w:pPr>
        <w:bidi/>
      </w:pPr>
    </w:p>
    <w:p w:rsidR="00663461" w:rsidRDefault="00663461" w:rsidP="00663461">
      <w:pPr>
        <w:bidi/>
      </w:pPr>
      <w:r>
        <w:rPr>
          <w:rFonts w:cs="Arial"/>
          <w:rtl/>
        </w:rPr>
        <w:t>المادة الخامسة</w:t>
      </w:r>
      <w:r>
        <w:t xml:space="preserve">: </w:t>
      </w:r>
    </w:p>
    <w:p w:rsidR="00663461" w:rsidRDefault="00663461" w:rsidP="00663461">
      <w:pPr>
        <w:bidi/>
      </w:pPr>
      <w:r>
        <w:rPr>
          <w:rFonts w:cs="Arial"/>
          <w:rtl/>
        </w:rPr>
        <w:t>لا يجوز للصانع أن يستعمل اسم الجهة التي يوجد له بها مصنع رئيس فيما يصنع لحسابه من منتجات في جهة أخرى، ما لم يقترن هذا الاسم ببيان الجهة الأخرى على وجه يمتنع معه كل لبس</w:t>
      </w:r>
      <w:r>
        <w:t>.</w:t>
      </w:r>
    </w:p>
    <w:p w:rsidR="00663461" w:rsidRDefault="00663461" w:rsidP="00663461">
      <w:pPr>
        <w:bidi/>
      </w:pPr>
    </w:p>
    <w:p w:rsidR="00663461" w:rsidRDefault="00663461" w:rsidP="00663461">
      <w:pPr>
        <w:bidi/>
      </w:pPr>
      <w:r>
        <w:rPr>
          <w:rFonts w:cs="Arial"/>
          <w:rtl/>
        </w:rPr>
        <w:t>المادة السادسة</w:t>
      </w:r>
      <w:r>
        <w:t xml:space="preserve">: </w:t>
      </w:r>
    </w:p>
    <w:p w:rsidR="00663461" w:rsidRDefault="00663461" w:rsidP="00663461">
      <w:pPr>
        <w:bidi/>
      </w:pPr>
      <w:r>
        <w:rPr>
          <w:rFonts w:cs="Arial"/>
          <w:rtl/>
        </w:rPr>
        <w:lastRenderedPageBreak/>
        <w:t>إذا كان مقدار المنتجات أو مقاسها أو كيلها أو طاقتها أو وزنها أو مصدرها أو العناصر الداخلة في تركيبها من العوامل التي لها دخل في تقدير قيمتها جاز بقرار يصدر من وزيرالتجارة منع استيراد تلك المنتجات أو بيعها، أو عرضها للبيع، ما لم تحمل بيانا أو أكثر من هذه البيانات. وتحدد بقرار يصدر من وزيرالتجارة الكيفية التي توضع بها البيانات على المنتجات والإجراءات التي يستعاض بها عند عدم إمكانية ذلك</w:t>
      </w:r>
      <w:r>
        <w:t xml:space="preserve">. </w:t>
      </w:r>
    </w:p>
    <w:p w:rsidR="00663461" w:rsidRDefault="00663461" w:rsidP="00663461">
      <w:pPr>
        <w:bidi/>
      </w:pPr>
    </w:p>
    <w:p w:rsidR="00663461" w:rsidRDefault="00663461" w:rsidP="00663461">
      <w:pPr>
        <w:bidi/>
      </w:pPr>
      <w:r>
        <w:rPr>
          <w:rFonts w:cs="Arial"/>
          <w:rtl/>
        </w:rPr>
        <w:t>المادة السابعة</w:t>
      </w:r>
      <w:r>
        <w:t xml:space="preserve">: </w:t>
      </w:r>
    </w:p>
    <w:p w:rsidR="00663461" w:rsidRDefault="00663461" w:rsidP="00663461">
      <w:pPr>
        <w:bidi/>
      </w:pPr>
      <w:r>
        <w:rPr>
          <w:rFonts w:cs="Arial"/>
          <w:rtl/>
        </w:rPr>
        <w:t>مع عدم الإخلال بأي عقوبة أشد يعاقب من يخالف أحكام هذا النظام بغرامة مالية لا تزيد على مائة ألف ريال، وفي حالة العود تضاعف العقوبة مع غلق المحل لمدة لا تزيد على سنة</w:t>
      </w:r>
      <w:r>
        <w:t>.</w:t>
      </w:r>
    </w:p>
    <w:p w:rsidR="00663461" w:rsidRDefault="00663461" w:rsidP="00663461">
      <w:pPr>
        <w:bidi/>
      </w:pPr>
    </w:p>
    <w:p w:rsidR="00663461" w:rsidRDefault="00663461" w:rsidP="00663461">
      <w:pPr>
        <w:bidi/>
      </w:pPr>
      <w:r>
        <w:rPr>
          <w:rFonts w:cs="Arial"/>
          <w:rtl/>
        </w:rPr>
        <w:t>المادة الثامنة</w:t>
      </w:r>
      <w:r>
        <w:t xml:space="preserve">: </w:t>
      </w:r>
    </w:p>
    <w:p w:rsidR="00663461" w:rsidRDefault="00663461" w:rsidP="00663461">
      <w:pPr>
        <w:bidi/>
      </w:pPr>
      <w:r>
        <w:rPr>
          <w:rFonts w:cs="Arial"/>
          <w:rtl/>
        </w:rPr>
        <w:t>يتولى موظفو وزارة التجارة المختصون ضبط ما يقع من مخالفات لأحكام هذا النظام</w:t>
      </w:r>
      <w:r>
        <w:t>.</w:t>
      </w:r>
    </w:p>
    <w:p w:rsidR="00663461" w:rsidRDefault="00663461" w:rsidP="00663461">
      <w:pPr>
        <w:bidi/>
      </w:pPr>
    </w:p>
    <w:p w:rsidR="00663461" w:rsidRDefault="00663461" w:rsidP="00663461">
      <w:pPr>
        <w:bidi/>
      </w:pPr>
      <w:r>
        <w:rPr>
          <w:rFonts w:cs="Arial"/>
          <w:rtl/>
        </w:rPr>
        <w:t>المادة التاسعة</w:t>
      </w:r>
      <w:r>
        <w:t xml:space="preserve">: </w:t>
      </w:r>
    </w:p>
    <w:p w:rsidR="00663461" w:rsidRDefault="00663461" w:rsidP="00663461">
      <w:pPr>
        <w:bidi/>
      </w:pPr>
      <w:r>
        <w:rPr>
          <w:rFonts w:cs="Arial"/>
          <w:rtl/>
        </w:rPr>
        <w:t>تختص هيئة التحقيق والادعاء العام بالتحقيق فيما يقع من مخالفات لأحكام هذا النظام والادعاء فيها أمام الجهة القضائية المختصة</w:t>
      </w:r>
      <w:r>
        <w:t xml:space="preserve">. </w:t>
      </w:r>
    </w:p>
    <w:p w:rsidR="00663461" w:rsidRDefault="00663461" w:rsidP="00663461">
      <w:pPr>
        <w:bidi/>
      </w:pPr>
    </w:p>
    <w:p w:rsidR="00663461" w:rsidRDefault="00663461" w:rsidP="00663461">
      <w:pPr>
        <w:bidi/>
      </w:pPr>
      <w:r>
        <w:rPr>
          <w:rFonts w:cs="Arial"/>
          <w:rtl/>
        </w:rPr>
        <w:t>المادة العاشرة</w:t>
      </w:r>
      <w:r>
        <w:t xml:space="preserve">: </w:t>
      </w:r>
    </w:p>
    <w:p w:rsidR="00663461" w:rsidRDefault="00663461" w:rsidP="00663461">
      <w:pPr>
        <w:bidi/>
      </w:pPr>
      <w:r>
        <w:rPr>
          <w:rFonts w:cs="Arial"/>
          <w:rtl/>
        </w:rPr>
        <w:t>يختص ديوان المظالم بالفصل في المخالفات والمنازعات الناشئة عن تطبيق أحكام هذا النظام</w:t>
      </w:r>
      <w:r>
        <w:t>.</w:t>
      </w:r>
    </w:p>
    <w:p w:rsidR="00663461" w:rsidRDefault="00663461" w:rsidP="00663461">
      <w:pPr>
        <w:bidi/>
      </w:pPr>
    </w:p>
    <w:p w:rsidR="00663461" w:rsidRDefault="00663461" w:rsidP="00663461">
      <w:pPr>
        <w:bidi/>
      </w:pPr>
      <w:r>
        <w:rPr>
          <w:rFonts w:cs="Arial"/>
          <w:rtl/>
        </w:rPr>
        <w:t>المادة الحادية عشرة</w:t>
      </w:r>
      <w:r>
        <w:t xml:space="preserve">: </w:t>
      </w:r>
    </w:p>
    <w:p w:rsidR="00663461" w:rsidRDefault="00663461" w:rsidP="00663461">
      <w:pPr>
        <w:bidi/>
      </w:pPr>
      <w:r>
        <w:rPr>
          <w:rFonts w:cs="Arial"/>
          <w:rtl/>
        </w:rPr>
        <w:t>يجوز لديوان المظالم أن يحكم بمصادرة الأشياء المحجوزة، وبيع ما يمكن بيعه منها، وخصم قيمته من التعويضات والغرامات التي قد يحكم بها، وبإتلاف الباقي منها، أو التصرف فيه بأي طريقة يراها مناسبة. كما يجوز للديوان أن يحكم بنشر القرار الصادر بالإدانة أو المصادرة أو الإتلاف في إحدى الصحف اليومية الصادرة في منطقة إقامة المحكوم عليه وعلى نفقته</w:t>
      </w:r>
      <w:r>
        <w:t>.</w:t>
      </w:r>
    </w:p>
    <w:p w:rsidR="00663461" w:rsidRDefault="00663461" w:rsidP="00663461">
      <w:pPr>
        <w:bidi/>
      </w:pPr>
    </w:p>
    <w:p w:rsidR="00663461" w:rsidRDefault="00663461" w:rsidP="00663461">
      <w:pPr>
        <w:bidi/>
      </w:pPr>
      <w:r>
        <w:rPr>
          <w:rFonts w:cs="Arial"/>
          <w:rtl/>
        </w:rPr>
        <w:t>المادة الثانية عشرة</w:t>
      </w:r>
      <w:r>
        <w:t xml:space="preserve">: </w:t>
      </w:r>
    </w:p>
    <w:p w:rsidR="00663461" w:rsidRDefault="00663461" w:rsidP="00663461">
      <w:pPr>
        <w:bidi/>
      </w:pPr>
      <w:r>
        <w:rPr>
          <w:rFonts w:cs="Arial"/>
          <w:rtl/>
        </w:rPr>
        <w:t>دون إخلال بحق ذوي الشأن في المطالبة بالتعويض عن الأضرار الناشئة عن استخدام بيانات غير مطابقة للحقيقة، يجوز لهم في أي وقت، ولو كان ذلك قبل رفع أي دعوى، اللجوء إلى ديوان المظالم لاتخاذ الإجراءات التحفظية اللازمة</w:t>
      </w:r>
      <w:r>
        <w:t>.</w:t>
      </w:r>
    </w:p>
    <w:p w:rsidR="00663461" w:rsidRDefault="00663461" w:rsidP="00663461">
      <w:pPr>
        <w:bidi/>
      </w:pPr>
    </w:p>
    <w:p w:rsidR="00663461" w:rsidRDefault="00663461" w:rsidP="00663461">
      <w:pPr>
        <w:bidi/>
      </w:pPr>
      <w:r>
        <w:rPr>
          <w:rFonts w:cs="Arial"/>
          <w:rtl/>
        </w:rPr>
        <w:t>المادة الثالثة عشرة</w:t>
      </w:r>
      <w:r>
        <w:t xml:space="preserve">: </w:t>
      </w:r>
    </w:p>
    <w:p w:rsidR="00663461" w:rsidRDefault="00663461" w:rsidP="00663461">
      <w:pPr>
        <w:bidi/>
      </w:pPr>
      <w:r>
        <w:rPr>
          <w:rFonts w:cs="Arial"/>
          <w:rtl/>
        </w:rPr>
        <w:lastRenderedPageBreak/>
        <w:t>يصدر وزيرالتجارة اللائحة التنفيذية والقرارات اللازمة لتنفيذ أحكام هذا النظام خلال مائة وثمانين يوما من تاريخ صدوره</w:t>
      </w:r>
      <w:r>
        <w:t>.</w:t>
      </w:r>
    </w:p>
    <w:p w:rsidR="00663461" w:rsidRDefault="00663461" w:rsidP="00663461">
      <w:pPr>
        <w:bidi/>
      </w:pPr>
    </w:p>
    <w:p w:rsidR="00663461" w:rsidRDefault="00663461" w:rsidP="00663461">
      <w:pPr>
        <w:bidi/>
      </w:pPr>
      <w:r>
        <w:rPr>
          <w:rFonts w:cs="Arial"/>
          <w:rtl/>
        </w:rPr>
        <w:t>المادة الرابعة عشرة</w:t>
      </w:r>
      <w:r>
        <w:t xml:space="preserve">: </w:t>
      </w:r>
    </w:p>
    <w:p w:rsidR="00663461" w:rsidRDefault="00663461" w:rsidP="00663461">
      <w:pPr>
        <w:bidi/>
      </w:pPr>
      <w:r>
        <w:rPr>
          <w:rFonts w:cs="Arial"/>
          <w:rtl/>
        </w:rPr>
        <w:t>ينشر هذا النظام في الجريدة الرسمية، ويعمل به من تاريخ نشره</w:t>
      </w:r>
      <w:r>
        <w:t>.</w:t>
      </w:r>
    </w:p>
    <w:p w:rsidR="00663461" w:rsidRDefault="00663461" w:rsidP="00663461">
      <w:pPr>
        <w:bidi/>
      </w:pPr>
    </w:p>
    <w:p w:rsidR="00663461" w:rsidRDefault="00663461" w:rsidP="00663461">
      <w:pPr>
        <w:bidi/>
      </w:pPr>
      <w:r>
        <w:rPr>
          <w:rFonts w:cs="Arial"/>
          <w:rtl/>
        </w:rPr>
        <w:t>نظام العلامات التجارية</w:t>
      </w:r>
    </w:p>
    <w:p w:rsidR="00663461" w:rsidRDefault="00663461" w:rsidP="00663461">
      <w:pPr>
        <w:bidi/>
      </w:pPr>
      <w:r>
        <w:rPr>
          <w:rFonts w:cs="Arial"/>
          <w:rtl/>
        </w:rPr>
        <w:t>الباب الأول: أحكام عامة</w:t>
      </w:r>
    </w:p>
    <w:p w:rsidR="00663461" w:rsidRDefault="00663461" w:rsidP="00663461">
      <w:pPr>
        <w:bidi/>
      </w:pPr>
      <w:r>
        <w:rPr>
          <w:rFonts w:cs="Arial"/>
          <w:rtl/>
        </w:rPr>
        <w:t>المادة الأولى</w:t>
      </w:r>
      <w:r>
        <w:t>:</w:t>
      </w:r>
    </w:p>
    <w:p w:rsidR="00663461" w:rsidRDefault="00663461" w:rsidP="00663461">
      <w:pPr>
        <w:bidi/>
      </w:pPr>
      <w:r>
        <w:rPr>
          <w:rFonts w:cs="Arial"/>
          <w:rtl/>
        </w:rPr>
        <w:t>تعد علامة تجارية في تطبيق أحكام هذا النظام الأسماء المتخذة شكلا مميزا أو الإمضاءات أو الكلمات أو الحروف أو الأرقام أو الرسوم أو الرموز أو الأختام أو النقوش البارزة، أو أي إشارة أخرى أو أي مجموع منها تكون قابلة للإدراك بالنظر وصالحة لتمييز منتجات صناعية أو تجارية أو حرفية أو زراعية أو مشروع استغلال للغابات أو ثروة طبيعية، أو للدلالة على أن الشيء المراد وضع العلامة عليه يعود لمالك العلامة بداعي صنعه أو انتقائه أو اختراعه أو الاتجار به، أو للدلالة على تأدية خدمة من الخدمات</w:t>
      </w:r>
      <w:r>
        <w:t>.</w:t>
      </w:r>
    </w:p>
    <w:p w:rsidR="00663461" w:rsidRDefault="00663461" w:rsidP="00663461">
      <w:pPr>
        <w:bidi/>
      </w:pPr>
    </w:p>
    <w:p w:rsidR="00663461" w:rsidRDefault="00663461" w:rsidP="00663461">
      <w:pPr>
        <w:bidi/>
      </w:pPr>
      <w:r>
        <w:rPr>
          <w:rFonts w:cs="Arial"/>
          <w:rtl/>
        </w:rPr>
        <w:t>المادة الثانية</w:t>
      </w:r>
      <w:r>
        <w:t>:</w:t>
      </w:r>
    </w:p>
    <w:p w:rsidR="00663461" w:rsidRDefault="00663461" w:rsidP="00663461">
      <w:pPr>
        <w:bidi/>
      </w:pPr>
      <w:r>
        <w:rPr>
          <w:rFonts w:cs="Arial"/>
          <w:rtl/>
        </w:rPr>
        <w:t>لا تعد ولا تسجل علامة تجارية الإشارات والشعارات والأعلام وغيرها الوارد بيانها أدناه</w:t>
      </w:r>
      <w:r>
        <w:t>:</w:t>
      </w:r>
    </w:p>
    <w:p w:rsidR="00663461" w:rsidRDefault="00663461" w:rsidP="00663461">
      <w:pPr>
        <w:bidi/>
      </w:pPr>
      <w:r>
        <w:rPr>
          <w:rFonts w:cs="Arial"/>
          <w:rtl/>
        </w:rPr>
        <w:t>أ - الإشارات الخالية من أية صفة مميزة والتي تعد وصفا لخصائص المنتجات أو الخدمات أو تكون مجرد أسماء عادية يطلقها العرف على المنتجات أو الخدمات</w:t>
      </w:r>
      <w:r>
        <w:t>.</w:t>
      </w:r>
    </w:p>
    <w:p w:rsidR="00663461" w:rsidRDefault="00663461" w:rsidP="00663461">
      <w:pPr>
        <w:bidi/>
      </w:pPr>
      <w:r>
        <w:rPr>
          <w:rFonts w:cs="Arial"/>
          <w:rtl/>
        </w:rPr>
        <w:t>ب - كل تعبير أو إشارة أو رسم مخل بالدين أو يكون مطابقا أو مماثلا لرمز ذي صبغة دينية</w:t>
      </w:r>
      <w:r>
        <w:t>.</w:t>
      </w:r>
    </w:p>
    <w:p w:rsidR="00663461" w:rsidRDefault="00663461" w:rsidP="00663461">
      <w:pPr>
        <w:bidi/>
      </w:pPr>
      <w:r>
        <w:rPr>
          <w:rFonts w:cs="Arial"/>
          <w:rtl/>
        </w:rPr>
        <w:t>جـ ـ كل تعبير أو إشارة أو رسم مخالف للنظام العام أو الآداب العامة</w:t>
      </w:r>
      <w:r>
        <w:t>.</w:t>
      </w:r>
    </w:p>
    <w:p w:rsidR="00663461" w:rsidRDefault="00663461" w:rsidP="00663461">
      <w:pPr>
        <w:bidi/>
      </w:pPr>
      <w:r>
        <w:rPr>
          <w:rFonts w:cs="Arial"/>
          <w:rtl/>
        </w:rPr>
        <w:t>د - الشعارات العامة والأعلام وغيرها من الرموز والأسماء أو التسميات الخاصة بالمملكة أو بإحدى الدول التي تعاملها بالمثل، أو بإحدى الدول الأعضاء في اتفاقية دولية متعددة الأطراف تكون المملكة طرفا فيها، أو بمنظمة دولية أو حكومية، وكذلك أي تقليد لهذه الشعارات أو الأعلام أو الرموز أو الأسماء أو التسميات ما لم يكن مصرحا بذلك من الجهة المالكة لها</w:t>
      </w:r>
      <w:r>
        <w:t>.</w:t>
      </w:r>
    </w:p>
    <w:p w:rsidR="00663461" w:rsidRDefault="00663461" w:rsidP="00663461">
      <w:pPr>
        <w:bidi/>
      </w:pPr>
      <w:r>
        <w:rPr>
          <w:rFonts w:cs="Arial"/>
          <w:rtl/>
        </w:rPr>
        <w:t>هـ - الشارات و الدمغات الرسمية للمملكة وللدول والمنظمات المشار إليها في الفقرة (د) إذا كانت هذه الشارات والدمغات خاصة برقابتها على المنتجات أو الخدمات أو ضمانها ما لم يكن مصرحا بذلك من الجهة المالكة لها</w:t>
      </w:r>
      <w:r>
        <w:t>.</w:t>
      </w:r>
    </w:p>
    <w:p w:rsidR="00663461" w:rsidRDefault="00663461" w:rsidP="00663461">
      <w:pPr>
        <w:bidi/>
      </w:pPr>
      <w:r>
        <w:rPr>
          <w:rFonts w:cs="Arial"/>
          <w:rtl/>
        </w:rPr>
        <w:t>ولا يسري هذا الحظر إلا عندما تكون العلامة معدة للاستعمال على المنتجات نفسها أو الخدمات أو على منتجات أو خدمات مشابهة</w:t>
      </w:r>
      <w:r>
        <w:t>.</w:t>
      </w:r>
    </w:p>
    <w:p w:rsidR="00663461" w:rsidRDefault="00663461" w:rsidP="00663461">
      <w:pPr>
        <w:bidi/>
      </w:pPr>
      <w:r>
        <w:rPr>
          <w:rFonts w:cs="Arial"/>
          <w:rtl/>
        </w:rPr>
        <w:t>و- الأسماء الجغرافية إذا كان استعمالها من شأنه أن يحدث لبسا فيما يتعلق بمصدر المنتجات أو الخدمات أو أصلها، أو إذا كان من شأنه احتكار بيان للمصدر أو تسمية المنشأ دون وجه حق</w:t>
      </w:r>
      <w:r>
        <w:t>.</w:t>
      </w:r>
    </w:p>
    <w:p w:rsidR="00663461" w:rsidRDefault="00663461" w:rsidP="00663461">
      <w:pPr>
        <w:bidi/>
      </w:pPr>
      <w:r>
        <w:rPr>
          <w:rFonts w:cs="Arial"/>
          <w:rtl/>
        </w:rPr>
        <w:t>ز - صور الآخرين أو أسماؤهم الشخصية أو التجارية ما لم يوافقوا هم أو ورثتهم على استعمالها</w:t>
      </w:r>
      <w:r>
        <w:t>.</w:t>
      </w:r>
    </w:p>
    <w:p w:rsidR="00663461" w:rsidRDefault="00663461" w:rsidP="00663461">
      <w:pPr>
        <w:bidi/>
      </w:pPr>
      <w:r>
        <w:rPr>
          <w:rFonts w:cs="Arial"/>
          <w:rtl/>
        </w:rPr>
        <w:lastRenderedPageBreak/>
        <w:t>ح - البيانات الخاصة بدرجات الشرف</w:t>
      </w:r>
      <w:r>
        <w:t>.</w:t>
      </w:r>
    </w:p>
    <w:p w:rsidR="00663461" w:rsidRDefault="00663461" w:rsidP="00663461">
      <w:pPr>
        <w:bidi/>
      </w:pPr>
      <w:r>
        <w:rPr>
          <w:rFonts w:cs="Arial"/>
          <w:rtl/>
        </w:rPr>
        <w:t>ط - البيانات التي من شأنها أن تضلل الجمهور، أو تتضمن بيانات كاذبة عن مصدر المنتجات أو الخدمات أو صفاتها الأخرى، وكذلك العلامات التي تحتوي على بيان اسم تجاري وهمي أو مقلد أو مزور</w:t>
      </w:r>
      <w:r>
        <w:t>.</w:t>
      </w:r>
    </w:p>
    <w:p w:rsidR="00663461" w:rsidRDefault="00663461" w:rsidP="00663461">
      <w:pPr>
        <w:bidi/>
      </w:pPr>
      <w:r>
        <w:rPr>
          <w:rFonts w:cs="Arial"/>
          <w:rtl/>
        </w:rPr>
        <w:t>ي - العلامات المطابقة أو المشابهة للعلامات الشائعة الشهرة في المملكة ولو كانت غير مسجلة فيها على سلع أو خدمات مطابقة أو مشابهة والعلامات المطابقة أو المشابهة لتلك الشائعة الشهرة في المملكة والمسجلة فيها على سلع أو خدمات ليست مطابقة أو مشابهة شريطة أن يلحق ذلك الانتفاع الضرر بصاحب العلامة شائعة الشهرة</w:t>
      </w:r>
      <w:r>
        <w:t>.</w:t>
      </w:r>
    </w:p>
    <w:p w:rsidR="00663461" w:rsidRDefault="00663461" w:rsidP="00663461">
      <w:pPr>
        <w:bidi/>
      </w:pPr>
      <w:r>
        <w:rPr>
          <w:rFonts w:cs="Arial"/>
          <w:rtl/>
        </w:rPr>
        <w:t>ك - العلامات المملوكة لأشخاص طبيعيين أو معنويين يحظر التعامل معهم وفقا لقرار صادر من قبل الجهة المختصة</w:t>
      </w:r>
      <w:r>
        <w:t>.</w:t>
      </w:r>
    </w:p>
    <w:p w:rsidR="00663461" w:rsidRDefault="00663461" w:rsidP="00663461">
      <w:pPr>
        <w:bidi/>
      </w:pPr>
      <w:r>
        <w:rPr>
          <w:rFonts w:cs="Arial"/>
          <w:rtl/>
        </w:rPr>
        <w:t>ل - الإشارات المطابقة أو المشابهة لعلامات تجارية سبق إيداعها أو تسجيلها من قبل الآخرين على منتجات أو خدمات مطابقة أو مشابهة، وكذلك الإشارات التي ينشأ عن تسجيلها بالنسبة لبعض المنتجات أو الخدمات الحط من قيمة منتجات الآخرين أو خدماتهم</w:t>
      </w:r>
      <w:r>
        <w:t>.</w:t>
      </w:r>
    </w:p>
    <w:p w:rsidR="00663461" w:rsidRDefault="00663461" w:rsidP="00663461">
      <w:pPr>
        <w:bidi/>
      </w:pPr>
    </w:p>
    <w:p w:rsidR="00663461" w:rsidRDefault="00663461" w:rsidP="00663461">
      <w:pPr>
        <w:bidi/>
      </w:pPr>
      <w:r>
        <w:rPr>
          <w:rFonts w:cs="Arial"/>
          <w:rtl/>
        </w:rPr>
        <w:t>الباب الثاني: إجراءات تسجيل العلامات التجارية وشهرها</w:t>
      </w:r>
    </w:p>
    <w:p w:rsidR="00663461" w:rsidRDefault="00663461" w:rsidP="00663461">
      <w:pPr>
        <w:bidi/>
      </w:pPr>
      <w:r>
        <w:rPr>
          <w:rFonts w:cs="Arial"/>
          <w:rtl/>
        </w:rPr>
        <w:t>المادة الثالثة</w:t>
      </w:r>
      <w:r>
        <w:t>:</w:t>
      </w:r>
    </w:p>
    <w:p w:rsidR="00663461" w:rsidRDefault="00663461" w:rsidP="00663461">
      <w:pPr>
        <w:bidi/>
      </w:pPr>
      <w:r>
        <w:rPr>
          <w:rFonts w:cs="Arial"/>
          <w:rtl/>
        </w:rPr>
        <w:t>يعد سجل بالإدارة المختصة بوزارة التجارة يسمى ( سجل العلامات التجارية ) تقيد فيه جميع العلامات التجارية المسجلة وإخطارات التنازل عن ملكيتها أو نقلها أو رهنها أو الحجز عليها أو الترخيص باستعمالها وكذلك تجديدها أو شطبها، وجميع البيانات التي تنص عليها اللائحة التنفيذية</w:t>
      </w:r>
      <w:r>
        <w:t>.</w:t>
      </w:r>
    </w:p>
    <w:p w:rsidR="00663461" w:rsidRDefault="00663461" w:rsidP="00663461">
      <w:pPr>
        <w:bidi/>
      </w:pPr>
    </w:p>
    <w:p w:rsidR="00663461" w:rsidRDefault="00663461" w:rsidP="00663461">
      <w:pPr>
        <w:bidi/>
      </w:pPr>
      <w:r>
        <w:rPr>
          <w:rFonts w:cs="Arial"/>
          <w:rtl/>
        </w:rPr>
        <w:t>المادة الرابعة</w:t>
      </w:r>
      <w:r>
        <w:t>:</w:t>
      </w:r>
    </w:p>
    <w:p w:rsidR="00663461" w:rsidRDefault="00663461" w:rsidP="00663461">
      <w:pPr>
        <w:bidi/>
      </w:pPr>
      <w:r>
        <w:rPr>
          <w:rFonts w:cs="Arial"/>
          <w:rtl/>
        </w:rPr>
        <w:t>للفئات الآتية الحق في تسجيل العلامات التجارية</w:t>
      </w:r>
      <w:r>
        <w:t>:</w:t>
      </w:r>
    </w:p>
    <w:p w:rsidR="00663461" w:rsidRDefault="00663461" w:rsidP="00663461">
      <w:pPr>
        <w:bidi/>
      </w:pPr>
      <w:r>
        <w:rPr>
          <w:rFonts w:cs="Arial"/>
          <w:rtl/>
        </w:rPr>
        <w:t>أ - الأشخاص الطبيعيون أو المعنويون المتمتعون بالجنسية السعودية</w:t>
      </w:r>
      <w:r>
        <w:t>.</w:t>
      </w:r>
    </w:p>
    <w:p w:rsidR="00663461" w:rsidRDefault="00663461" w:rsidP="00663461">
      <w:pPr>
        <w:bidi/>
      </w:pPr>
      <w:r>
        <w:rPr>
          <w:rFonts w:cs="Arial"/>
          <w:rtl/>
        </w:rPr>
        <w:t>ب - الأشخاص المقيمون في المملكة عادة والمصرح لهم بمباشرة عمل من الأعمال التجارية أو الأعمال الحرفية</w:t>
      </w:r>
      <w:r>
        <w:t>.</w:t>
      </w:r>
    </w:p>
    <w:p w:rsidR="00663461" w:rsidRDefault="00663461" w:rsidP="00663461">
      <w:pPr>
        <w:bidi/>
      </w:pPr>
      <w:r>
        <w:rPr>
          <w:rFonts w:cs="Arial"/>
          <w:rtl/>
        </w:rPr>
        <w:t>ج - الأشخاص المنتمون إلى دولة تعامل المملكة بالمثل</w:t>
      </w:r>
      <w:r>
        <w:t>.</w:t>
      </w:r>
    </w:p>
    <w:p w:rsidR="00663461" w:rsidRDefault="00663461" w:rsidP="00663461">
      <w:pPr>
        <w:bidi/>
      </w:pPr>
      <w:r>
        <w:rPr>
          <w:rFonts w:cs="Arial"/>
          <w:rtl/>
        </w:rPr>
        <w:t>د - الأشخاص المنتمون إلى دولة عضو في اتفاقية دولية متعددة الأطراف تكون المملكة طرفا فيها أو يقيمون في تلك الدولة</w:t>
      </w:r>
      <w:r>
        <w:t>.</w:t>
      </w:r>
    </w:p>
    <w:p w:rsidR="00663461" w:rsidRDefault="00663461" w:rsidP="00663461">
      <w:pPr>
        <w:bidi/>
      </w:pPr>
      <w:r>
        <w:rPr>
          <w:rFonts w:cs="Arial"/>
          <w:rtl/>
        </w:rPr>
        <w:t>هـ - المصالح العامة</w:t>
      </w:r>
      <w:r>
        <w:t>.</w:t>
      </w:r>
    </w:p>
    <w:p w:rsidR="00663461" w:rsidRDefault="00663461" w:rsidP="00663461">
      <w:pPr>
        <w:bidi/>
      </w:pPr>
    </w:p>
    <w:p w:rsidR="00663461" w:rsidRDefault="00663461" w:rsidP="00663461">
      <w:pPr>
        <w:bidi/>
      </w:pPr>
      <w:r>
        <w:rPr>
          <w:rFonts w:cs="Arial"/>
          <w:rtl/>
        </w:rPr>
        <w:t>المادة الخامسة</w:t>
      </w:r>
      <w:r>
        <w:t>:</w:t>
      </w:r>
    </w:p>
    <w:p w:rsidR="00663461" w:rsidRDefault="00663461" w:rsidP="00663461">
      <w:pPr>
        <w:bidi/>
      </w:pPr>
      <w:r>
        <w:rPr>
          <w:rFonts w:cs="Arial"/>
          <w:rtl/>
        </w:rPr>
        <w:t>يقدم طلب تسجيل لكل علامة تتوافر فيها الشروط المنصوص عليها في المادة الأولى من هذا النظام من صاحب الشأن إذا كان له موطن في المملكة أو من وكيل رسمي له موطن فيها؛ وذلك إلى الإدارة المختصة بوزارة التجارة وفقا للشروط والإجراءات التي تحددها اللائحة التنفيذية</w:t>
      </w:r>
      <w:r>
        <w:t>.</w:t>
      </w:r>
    </w:p>
    <w:p w:rsidR="00663461" w:rsidRDefault="00663461" w:rsidP="00663461">
      <w:pPr>
        <w:bidi/>
      </w:pPr>
    </w:p>
    <w:p w:rsidR="00663461" w:rsidRDefault="00663461" w:rsidP="00663461">
      <w:pPr>
        <w:bidi/>
      </w:pPr>
      <w:r>
        <w:rPr>
          <w:rFonts w:cs="Arial"/>
          <w:rtl/>
        </w:rPr>
        <w:t>المادة السادسة</w:t>
      </w:r>
      <w:r>
        <w:t>:</w:t>
      </w:r>
    </w:p>
    <w:p w:rsidR="00663461" w:rsidRDefault="00663461" w:rsidP="00663461">
      <w:pPr>
        <w:bidi/>
      </w:pPr>
      <w:r>
        <w:rPr>
          <w:rFonts w:cs="Arial"/>
          <w:rtl/>
        </w:rPr>
        <w:t>يجوز طلب تسجيل العلامة عن فئة واحدة أو أكثر من فئات المنتجات أو الخدمات، وتتعدد الطلبات بتعدد الفئات المطلوب تسجيل العلامة عنها، وذلك وفق الشروط والإجراءات التي تحددها اللائحة التنفيذية</w:t>
      </w:r>
      <w:r>
        <w:t>.</w:t>
      </w:r>
    </w:p>
    <w:p w:rsidR="00663461" w:rsidRDefault="00663461" w:rsidP="00663461">
      <w:pPr>
        <w:bidi/>
      </w:pPr>
    </w:p>
    <w:p w:rsidR="00663461" w:rsidRDefault="00663461" w:rsidP="00663461">
      <w:pPr>
        <w:bidi/>
      </w:pPr>
      <w:r>
        <w:rPr>
          <w:rFonts w:cs="Arial"/>
          <w:rtl/>
        </w:rPr>
        <w:t>المادة السابعة</w:t>
      </w:r>
      <w:r>
        <w:t>:</w:t>
      </w:r>
    </w:p>
    <w:p w:rsidR="00663461" w:rsidRDefault="00663461" w:rsidP="00663461">
      <w:pPr>
        <w:bidi/>
      </w:pPr>
      <w:r>
        <w:rPr>
          <w:rFonts w:cs="Arial"/>
          <w:rtl/>
        </w:rPr>
        <w:t>يجوز تقديم طلب واحد لتسجيل مجموعة من العلامات المتطابقة من حيث عناصرها الجوهرية، ويقتصر اختلافها على أمور لا تمس ذاتيتها مساسا جوهريا كلون العلامات أو بيان المنتجات أو الخدمات المرتبطة بها، على أن تكون هذه المنتجات أو الخدمات تابعة لنفس الفئة</w:t>
      </w:r>
      <w:r>
        <w:t>.</w:t>
      </w:r>
    </w:p>
    <w:p w:rsidR="00663461" w:rsidRDefault="00663461" w:rsidP="00663461">
      <w:pPr>
        <w:bidi/>
      </w:pPr>
    </w:p>
    <w:p w:rsidR="00663461" w:rsidRDefault="00663461" w:rsidP="00663461">
      <w:pPr>
        <w:bidi/>
      </w:pPr>
      <w:r>
        <w:rPr>
          <w:rFonts w:cs="Arial"/>
          <w:rtl/>
        </w:rPr>
        <w:t>المادة الثامنة</w:t>
      </w:r>
      <w:r>
        <w:t>:</w:t>
      </w:r>
    </w:p>
    <w:p w:rsidR="00663461" w:rsidRDefault="00663461" w:rsidP="00663461">
      <w:pPr>
        <w:bidi/>
      </w:pPr>
      <w:r>
        <w:rPr>
          <w:rFonts w:cs="Arial"/>
          <w:rtl/>
        </w:rPr>
        <w:t>في حال طلب شخصين أو أكثر تسجيل العلامة نفسها، أو علامات متشابهة بشكل يحدث اللبس عن فئة واحدة من فئات المنتجات أو الخدمات، وكان للطلبات تاريخ الإيداع ذاته أو تاريخ الأولوية ذاته، يوقف طلب التسجيل إلى أن يقدم أحدهم تنازلا كتابيا من المنازعين له مصدقا عليه نظاما، أو إلى أن يصدر حكم نهائي من ديوان المظالم بأحقية أحدهم في التسجيل</w:t>
      </w:r>
      <w:r>
        <w:t>.</w:t>
      </w:r>
    </w:p>
    <w:p w:rsidR="00663461" w:rsidRDefault="00663461" w:rsidP="00663461">
      <w:pPr>
        <w:bidi/>
      </w:pPr>
    </w:p>
    <w:p w:rsidR="00663461" w:rsidRDefault="00663461" w:rsidP="00663461">
      <w:pPr>
        <w:bidi/>
      </w:pPr>
      <w:r>
        <w:rPr>
          <w:rFonts w:cs="Arial"/>
          <w:rtl/>
        </w:rPr>
        <w:t>المادة التاسعة</w:t>
      </w:r>
      <w:r>
        <w:t>:</w:t>
      </w:r>
    </w:p>
    <w:p w:rsidR="00663461" w:rsidRDefault="00663461" w:rsidP="00663461">
      <w:pPr>
        <w:bidi/>
      </w:pPr>
      <w:r>
        <w:rPr>
          <w:rFonts w:cs="Arial"/>
          <w:rtl/>
        </w:rPr>
        <w:t>إذا رغب طالب تسجيل علامة أو خلفه في التمتع بحق الأولوية استنادا إلى طلب سابق مودع في دولة عضو في اتفاقية دولية متعددة الأطراف تكون المملكة طرفا فيها، أو دولة أخرى تعامل المملكة معاملة المثل، فعليه أن يرفق بطلبه إقرارا يبين فيه تاريخ الطلب السابق ورقمه والدولة التي أودع فيها هذا الطلب، كما يتعين على الطالب أن يودع صورة من الطلب السابق مصدقا عليها من السلطة المختصة في الدولة التي أودع فيها، وذلك خلال ستة أشهر من تاريخ تقديم طلب التسجيل الذي يدعي من أجله حق الأولوية وإلا سقط حقه في المطالبة بها</w:t>
      </w:r>
      <w:r>
        <w:t>.</w:t>
      </w:r>
    </w:p>
    <w:p w:rsidR="00663461" w:rsidRDefault="00663461" w:rsidP="00663461">
      <w:pPr>
        <w:bidi/>
      </w:pPr>
    </w:p>
    <w:p w:rsidR="00663461" w:rsidRDefault="00663461" w:rsidP="00663461">
      <w:pPr>
        <w:bidi/>
      </w:pPr>
      <w:r>
        <w:rPr>
          <w:rFonts w:cs="Arial"/>
          <w:rtl/>
        </w:rPr>
        <w:t>المادة العاشرة</w:t>
      </w:r>
      <w:r>
        <w:t>:</w:t>
      </w:r>
    </w:p>
    <w:p w:rsidR="00663461" w:rsidRDefault="00663461" w:rsidP="00663461">
      <w:pPr>
        <w:bidi/>
      </w:pPr>
      <w:r>
        <w:rPr>
          <w:rFonts w:cs="Arial"/>
          <w:rtl/>
        </w:rPr>
        <w:t>على الإدارة المختصة بوزارة التجارة أن تبت في طلب التسجيل خلال ستين يوما من تاريخ تقديمه، متى كان مستوفيا للشروط والإجراءات المنصوص عليها في هذا النظام واللائحة التنفيذية</w:t>
      </w:r>
      <w:r>
        <w:t>.</w:t>
      </w:r>
    </w:p>
    <w:p w:rsidR="00663461" w:rsidRDefault="00663461" w:rsidP="00663461">
      <w:pPr>
        <w:bidi/>
      </w:pPr>
    </w:p>
    <w:p w:rsidR="00663461" w:rsidRDefault="00663461" w:rsidP="00663461">
      <w:pPr>
        <w:bidi/>
      </w:pPr>
      <w:r>
        <w:rPr>
          <w:rFonts w:cs="Arial"/>
          <w:rtl/>
        </w:rPr>
        <w:t>المادة الحادية عشرة</w:t>
      </w:r>
      <w:r>
        <w:t>:</w:t>
      </w:r>
    </w:p>
    <w:p w:rsidR="00663461" w:rsidRDefault="00663461" w:rsidP="00663461">
      <w:pPr>
        <w:bidi/>
      </w:pPr>
      <w:r>
        <w:rPr>
          <w:rFonts w:cs="Arial"/>
          <w:rtl/>
        </w:rPr>
        <w:t>إذا رأت الإدارة المختصة أن طلب التسجيل لا يتفق وأحكام هذا النظام، فعليها أن تبلغ طالب التسجيل كتابيا بذلك، ولها أن تطلب استيفاء الشروط أو إدخال التعديلات اللازمة لقبول طلب التسجيل</w:t>
      </w:r>
      <w:r>
        <w:t>.</w:t>
      </w:r>
    </w:p>
    <w:p w:rsidR="00663461" w:rsidRDefault="00663461" w:rsidP="00663461">
      <w:pPr>
        <w:bidi/>
      </w:pPr>
    </w:p>
    <w:p w:rsidR="00663461" w:rsidRDefault="00663461" w:rsidP="00663461">
      <w:pPr>
        <w:bidi/>
      </w:pPr>
      <w:r>
        <w:rPr>
          <w:rFonts w:cs="Arial"/>
          <w:rtl/>
        </w:rPr>
        <w:lastRenderedPageBreak/>
        <w:t>المادة الثانية عشرة</w:t>
      </w:r>
      <w:r>
        <w:t>:</w:t>
      </w:r>
    </w:p>
    <w:p w:rsidR="00663461" w:rsidRDefault="00663461" w:rsidP="00663461">
      <w:pPr>
        <w:bidi/>
      </w:pPr>
      <w:r>
        <w:rPr>
          <w:rFonts w:cs="Arial"/>
          <w:rtl/>
        </w:rPr>
        <w:t>إذا لم يستجب طالب التسجيل لطلبات الإدارة المختصة باستيفاء الشروط أو إدخال التعديلات خلال تسعين يوما من تاريخ إبلاغه بذلك، اعتبر طلبه مرفوضا من تاريخ فوات هذا الميعاد</w:t>
      </w:r>
      <w:r>
        <w:t>.</w:t>
      </w:r>
    </w:p>
    <w:p w:rsidR="00663461" w:rsidRDefault="00663461" w:rsidP="00663461">
      <w:pPr>
        <w:bidi/>
      </w:pPr>
    </w:p>
    <w:p w:rsidR="00663461" w:rsidRDefault="00663461" w:rsidP="00663461">
      <w:pPr>
        <w:bidi/>
      </w:pPr>
      <w:r>
        <w:rPr>
          <w:rFonts w:cs="Arial"/>
          <w:rtl/>
        </w:rPr>
        <w:t>المادة الثالثة عشرة</w:t>
      </w:r>
      <w:r>
        <w:t>:</w:t>
      </w:r>
    </w:p>
    <w:p w:rsidR="00663461" w:rsidRDefault="00663461" w:rsidP="00663461">
      <w:pPr>
        <w:bidi/>
      </w:pPr>
      <w:r>
        <w:rPr>
          <w:rFonts w:cs="Arial"/>
          <w:rtl/>
        </w:rPr>
        <w:t>لصاحب الشأن التظلم لوزير التجارة من القرار الصادر برفض طلبه خلال ستين يوما من تاريخ إبلاغه به، وإذا صدر قرار الوزير برفض التظلم كان لصاحب الشأن حق الطعن فيه أمام ديوان المظالم خلال ثلاثين يوما من تاريخ إبلاغه به</w:t>
      </w:r>
      <w:r>
        <w:t>.</w:t>
      </w:r>
    </w:p>
    <w:p w:rsidR="00663461" w:rsidRDefault="00663461" w:rsidP="00663461">
      <w:pPr>
        <w:bidi/>
      </w:pPr>
    </w:p>
    <w:p w:rsidR="00663461" w:rsidRDefault="00663461" w:rsidP="00663461">
      <w:pPr>
        <w:bidi/>
      </w:pPr>
      <w:r>
        <w:rPr>
          <w:rFonts w:cs="Arial"/>
          <w:rtl/>
        </w:rPr>
        <w:t>المادة الرابعة عشرة</w:t>
      </w:r>
      <w:r>
        <w:t>:</w:t>
      </w:r>
    </w:p>
    <w:p w:rsidR="00663461" w:rsidRDefault="00663461" w:rsidP="00663461">
      <w:pPr>
        <w:bidi/>
      </w:pPr>
      <w:r>
        <w:rPr>
          <w:rFonts w:cs="Arial"/>
          <w:rtl/>
        </w:rPr>
        <w:t>في حالة قبول تسجيل العلامة تقوم الإدارة المختصة بالشهر عنها بالكيفية والإجراءات التي تحددها اللائحة التنفيذية، ويلزم طالب التسجيل بتكاليف الشهر</w:t>
      </w:r>
      <w:r>
        <w:t>.</w:t>
      </w:r>
    </w:p>
    <w:p w:rsidR="00663461" w:rsidRDefault="00663461" w:rsidP="00663461">
      <w:pPr>
        <w:bidi/>
      </w:pPr>
    </w:p>
    <w:p w:rsidR="00663461" w:rsidRDefault="00663461" w:rsidP="00663461">
      <w:pPr>
        <w:bidi/>
      </w:pPr>
      <w:r>
        <w:rPr>
          <w:rFonts w:cs="Arial"/>
          <w:rtl/>
        </w:rPr>
        <w:t>المادة الخامسة عشرة</w:t>
      </w:r>
      <w:r>
        <w:t>:</w:t>
      </w:r>
    </w:p>
    <w:p w:rsidR="00663461" w:rsidRDefault="00663461" w:rsidP="00663461">
      <w:pPr>
        <w:bidi/>
      </w:pPr>
      <w:r>
        <w:rPr>
          <w:rFonts w:cs="Arial"/>
          <w:rtl/>
        </w:rPr>
        <w:t>لكل ذي مصلحة الاعتراض على قبول تسجيل العلامة أمام ديوان المظالم خلال تسعين يوما من تاريخ شهرها، مع إيداع نسخة من الاعتراض وما يفيد تقديمه لدى الإدارة المختصة بوزارة التجارة</w:t>
      </w:r>
      <w:r>
        <w:t xml:space="preserve"> .</w:t>
      </w:r>
    </w:p>
    <w:p w:rsidR="00663461" w:rsidRDefault="00663461" w:rsidP="00663461">
      <w:pPr>
        <w:bidi/>
      </w:pPr>
    </w:p>
    <w:p w:rsidR="00663461" w:rsidRDefault="00663461" w:rsidP="00663461">
      <w:pPr>
        <w:bidi/>
      </w:pPr>
      <w:r>
        <w:rPr>
          <w:rFonts w:cs="Arial"/>
          <w:rtl/>
        </w:rPr>
        <w:t>المادة السادسة عشرة</w:t>
      </w:r>
      <w:r>
        <w:t>:</w:t>
      </w:r>
    </w:p>
    <w:p w:rsidR="00663461" w:rsidRDefault="00663461" w:rsidP="00663461">
      <w:pPr>
        <w:bidi/>
      </w:pPr>
      <w:r>
        <w:rPr>
          <w:rFonts w:cs="Arial"/>
          <w:rtl/>
        </w:rPr>
        <w:t>تقوم الإدارة المختصة بتسجيل العلامة في السجل المنصوص عليه في المادة (الثالثة) من هذا النظام بعد أن يصبح القرار الصادر بقبول تسجيل العلامة نهائياً، أو يصدر حكم في هذا الشأن من ديوان المظالم، ويتم التسجيل وفقا للإجراءات والشروط التي تحددها اللائحة التنفيذية</w:t>
      </w:r>
      <w:r>
        <w:t>.</w:t>
      </w:r>
    </w:p>
    <w:p w:rsidR="00663461" w:rsidRDefault="00663461" w:rsidP="00663461">
      <w:pPr>
        <w:bidi/>
      </w:pPr>
    </w:p>
    <w:p w:rsidR="00663461" w:rsidRDefault="00663461" w:rsidP="00663461">
      <w:pPr>
        <w:bidi/>
      </w:pPr>
      <w:r>
        <w:rPr>
          <w:rFonts w:cs="Arial"/>
          <w:rtl/>
        </w:rPr>
        <w:t>المادة السابعة عشرة</w:t>
      </w:r>
      <w:r>
        <w:t>:</w:t>
      </w:r>
    </w:p>
    <w:p w:rsidR="00663461" w:rsidRDefault="00663461" w:rsidP="00663461">
      <w:pPr>
        <w:bidi/>
      </w:pPr>
      <w:r>
        <w:rPr>
          <w:rFonts w:cs="Arial"/>
          <w:rtl/>
        </w:rPr>
        <w:t>يعطى مالك العلامة التجارية بمجرد تمام تسجيلها شهادة تشمل البيانات التي تحددها اللائحة التنفيذية، وعلى الأخص</w:t>
      </w:r>
      <w:r>
        <w:t xml:space="preserve"> :</w:t>
      </w:r>
    </w:p>
    <w:p w:rsidR="00663461" w:rsidRDefault="00663461" w:rsidP="00663461">
      <w:pPr>
        <w:bidi/>
      </w:pPr>
      <w:r>
        <w:rPr>
          <w:rFonts w:cs="Arial"/>
          <w:rtl/>
        </w:rPr>
        <w:t>أ ـ الرقم المتتابع لتسجيل العلامة</w:t>
      </w:r>
      <w:r>
        <w:t>.</w:t>
      </w:r>
    </w:p>
    <w:p w:rsidR="00663461" w:rsidRDefault="00663461" w:rsidP="00663461">
      <w:pPr>
        <w:bidi/>
      </w:pPr>
      <w:r>
        <w:rPr>
          <w:rFonts w:cs="Arial"/>
          <w:rtl/>
        </w:rPr>
        <w:t>ب ـ تاريخ إيداع طلب التسجيل وتاريخ التسجيل وتاريخ الأولوية إن وجدت</w:t>
      </w:r>
      <w:r>
        <w:t>.</w:t>
      </w:r>
    </w:p>
    <w:p w:rsidR="00663461" w:rsidRDefault="00663461" w:rsidP="00663461">
      <w:pPr>
        <w:bidi/>
      </w:pPr>
      <w:r>
        <w:rPr>
          <w:rFonts w:cs="Arial"/>
          <w:rtl/>
        </w:rPr>
        <w:t>ج ـ  الاسم التجاري أو اسم مالك العلامة ومحل إقامته وجنسيته</w:t>
      </w:r>
      <w:r>
        <w:t>.</w:t>
      </w:r>
    </w:p>
    <w:p w:rsidR="00663461" w:rsidRDefault="00663461" w:rsidP="00663461">
      <w:pPr>
        <w:bidi/>
      </w:pPr>
      <w:r>
        <w:rPr>
          <w:rFonts w:cs="Arial"/>
          <w:rtl/>
        </w:rPr>
        <w:t>د ـ صورة للعلامة</w:t>
      </w:r>
      <w:r>
        <w:t>.</w:t>
      </w:r>
    </w:p>
    <w:p w:rsidR="00663461" w:rsidRDefault="00663461" w:rsidP="00663461">
      <w:pPr>
        <w:bidi/>
      </w:pPr>
      <w:r>
        <w:rPr>
          <w:rFonts w:cs="Arial"/>
          <w:rtl/>
        </w:rPr>
        <w:t>هـ ـ بيان بالمنتجات أو الخدمات التي سجلت عنها العلامة وبيان فئتها</w:t>
      </w:r>
      <w:r>
        <w:t>.</w:t>
      </w:r>
    </w:p>
    <w:p w:rsidR="00663461" w:rsidRDefault="00663461" w:rsidP="00663461">
      <w:pPr>
        <w:bidi/>
      </w:pPr>
    </w:p>
    <w:p w:rsidR="00663461" w:rsidRDefault="00663461" w:rsidP="00663461">
      <w:pPr>
        <w:bidi/>
      </w:pPr>
      <w:r>
        <w:rPr>
          <w:rFonts w:cs="Arial"/>
          <w:rtl/>
        </w:rPr>
        <w:t>المادة الثامنة عشرة</w:t>
      </w:r>
      <w:r>
        <w:t>:</w:t>
      </w:r>
    </w:p>
    <w:p w:rsidR="00663461" w:rsidRDefault="00663461" w:rsidP="00663461">
      <w:pPr>
        <w:bidi/>
      </w:pPr>
      <w:r>
        <w:rPr>
          <w:rFonts w:cs="Arial"/>
          <w:rtl/>
        </w:rPr>
        <w:t>لمالك العلامة التجارية التي تم تسجيلها أن يطلب من الإدارة المختصة إدخال أي إضافات أو تعديلات عليها لا تمس ذاتيتها مساسا جوهرياً، وتسري على هذا الطلب الشروط والإجراءات الخاصة بطلبات التسجيل الأصلية</w:t>
      </w:r>
      <w:r>
        <w:t>.</w:t>
      </w:r>
    </w:p>
    <w:p w:rsidR="00663461" w:rsidRDefault="00663461" w:rsidP="00663461">
      <w:pPr>
        <w:bidi/>
      </w:pPr>
    </w:p>
    <w:p w:rsidR="00663461" w:rsidRDefault="00663461" w:rsidP="00663461">
      <w:pPr>
        <w:bidi/>
      </w:pPr>
      <w:r>
        <w:rPr>
          <w:rFonts w:cs="Arial"/>
          <w:rtl/>
        </w:rPr>
        <w:t>المادة التاسعة عشرة</w:t>
      </w:r>
      <w:r>
        <w:t>:</w:t>
      </w:r>
    </w:p>
    <w:p w:rsidR="00663461" w:rsidRDefault="00663461" w:rsidP="00663461">
      <w:pPr>
        <w:bidi/>
      </w:pPr>
      <w:r>
        <w:rPr>
          <w:rFonts w:cs="Arial"/>
          <w:rtl/>
        </w:rPr>
        <w:t>لكل ذي مصلحة الاطلاع على السجل المنصوص عليه في المادة (الثالثة) من هذا النظام، وطلب بيانات أو صور مما هو مدون فيه</w:t>
      </w:r>
      <w:r>
        <w:t>.</w:t>
      </w:r>
    </w:p>
    <w:p w:rsidR="00663461" w:rsidRDefault="00663461" w:rsidP="00663461">
      <w:pPr>
        <w:bidi/>
      </w:pPr>
    </w:p>
    <w:p w:rsidR="00663461" w:rsidRDefault="00663461" w:rsidP="00663461">
      <w:pPr>
        <w:bidi/>
      </w:pPr>
      <w:r>
        <w:rPr>
          <w:rFonts w:cs="Arial"/>
          <w:rtl/>
        </w:rPr>
        <w:t>الباب الثالث: أثر تسجيل العلامات التجارية</w:t>
      </w:r>
    </w:p>
    <w:p w:rsidR="00663461" w:rsidRDefault="00663461" w:rsidP="00663461">
      <w:pPr>
        <w:bidi/>
      </w:pPr>
      <w:r>
        <w:rPr>
          <w:rFonts w:cs="Arial"/>
          <w:rtl/>
        </w:rPr>
        <w:t>المادة العشرون</w:t>
      </w:r>
      <w:r>
        <w:t>:</w:t>
      </w:r>
    </w:p>
    <w:p w:rsidR="00663461" w:rsidRDefault="00663461" w:rsidP="00663461">
      <w:pPr>
        <w:bidi/>
      </w:pPr>
      <w:r>
        <w:rPr>
          <w:rFonts w:cs="Arial"/>
          <w:rtl/>
        </w:rPr>
        <w:t>يكون لتسجيل العلامة التجارية أثره من تاريخ تقديم طلب التسجيل، ويثبت هذا التاريخ طبقا لما تحدده اللائحة التنفيذية</w:t>
      </w:r>
      <w:r>
        <w:t xml:space="preserve">. </w:t>
      </w:r>
    </w:p>
    <w:p w:rsidR="00663461" w:rsidRDefault="00663461" w:rsidP="00663461">
      <w:pPr>
        <w:bidi/>
      </w:pPr>
    </w:p>
    <w:p w:rsidR="00663461" w:rsidRDefault="00663461" w:rsidP="00663461">
      <w:pPr>
        <w:bidi/>
      </w:pPr>
      <w:r>
        <w:rPr>
          <w:rFonts w:cs="Arial"/>
          <w:rtl/>
        </w:rPr>
        <w:t>المادة الحادية والعشرون</w:t>
      </w:r>
      <w:r>
        <w:t>:</w:t>
      </w:r>
    </w:p>
    <w:p w:rsidR="00663461" w:rsidRDefault="00663461" w:rsidP="00663461">
      <w:pPr>
        <w:bidi/>
      </w:pPr>
      <w:r>
        <w:rPr>
          <w:rFonts w:cs="Arial"/>
          <w:rtl/>
        </w:rPr>
        <w:t>يعد من قام بتسجيل العلامة التجارية مالكا لها دون سواه، ويكون انتفاع أي شخص بعلامة مسجلة مشروطا بموافقة مالكها. ولمالك العلامة التجارية المسجلة الحق في رفع دعوى قضائية لطلب منع غيره من استعمالها أو استعمال أي إشارة أخرى مشابهة لها يكون من شأنها تضليل الجمهور بالنسبة للمنتجات أو الخدمات التي سجلت عنها العلامة، وكذلك بالنسبة للمنتجات أو الخدمات المماثلة. ويستثنى من الحقوق الناشئة عن تسجيل العلامة الاستخدام المنصف للإشارات والعبارات والرسوم الوصفية الخالية من الصفة المميزة التي اشتملت عليها العلامة المسجلة</w:t>
      </w:r>
      <w:r>
        <w:t>.</w:t>
      </w:r>
    </w:p>
    <w:p w:rsidR="00663461" w:rsidRDefault="00663461" w:rsidP="00663461">
      <w:pPr>
        <w:bidi/>
      </w:pPr>
    </w:p>
    <w:p w:rsidR="00663461" w:rsidRDefault="00663461" w:rsidP="00663461">
      <w:pPr>
        <w:bidi/>
      </w:pPr>
      <w:r>
        <w:rPr>
          <w:rFonts w:cs="Arial"/>
          <w:rtl/>
        </w:rPr>
        <w:t>المادة الثانية والعشرون</w:t>
      </w:r>
      <w:r>
        <w:t>:</w:t>
      </w:r>
    </w:p>
    <w:p w:rsidR="00663461" w:rsidRDefault="00663461" w:rsidP="00663461">
      <w:pPr>
        <w:bidi/>
      </w:pPr>
      <w:r>
        <w:rPr>
          <w:rFonts w:cs="Arial"/>
          <w:rtl/>
        </w:rPr>
        <w:t>تستمر حقوق صاحب الشأن المترتبة على تسجيل العلامة التجارية لمدة عشر سنوات ما لم يتم تجديدها</w:t>
      </w:r>
      <w:r>
        <w:t>.</w:t>
      </w:r>
    </w:p>
    <w:p w:rsidR="00663461" w:rsidRDefault="00663461" w:rsidP="00663461">
      <w:pPr>
        <w:bidi/>
      </w:pPr>
    </w:p>
    <w:p w:rsidR="00663461" w:rsidRDefault="00663461" w:rsidP="00663461">
      <w:pPr>
        <w:bidi/>
      </w:pPr>
      <w:r>
        <w:rPr>
          <w:rFonts w:cs="Arial"/>
          <w:rtl/>
        </w:rPr>
        <w:t>الباب الرابع: تجديد العلامات التجارية وشطبها</w:t>
      </w:r>
    </w:p>
    <w:p w:rsidR="00663461" w:rsidRDefault="00663461" w:rsidP="00663461">
      <w:pPr>
        <w:bidi/>
      </w:pPr>
      <w:r>
        <w:rPr>
          <w:rFonts w:cs="Arial"/>
          <w:rtl/>
        </w:rPr>
        <w:t>المادة الثالثة والعشرون</w:t>
      </w:r>
      <w:r>
        <w:t>:</w:t>
      </w:r>
    </w:p>
    <w:p w:rsidR="00663461" w:rsidRDefault="00663461" w:rsidP="00663461">
      <w:pPr>
        <w:bidi/>
      </w:pPr>
      <w:r>
        <w:rPr>
          <w:rFonts w:cs="Arial"/>
          <w:rtl/>
        </w:rPr>
        <w:t>لمالك العلامة التجارية أن يقدم طلبا لتجديد تسجيلها خلال السنة الأخيرة من مدة حمايتها ولمدة ستة أشهر تالية لها، وذلك بالشروط والإجراءات المنصوص عليها في هذا النظام ولائحته التنفيذية</w:t>
      </w:r>
      <w:r>
        <w:t>.</w:t>
      </w:r>
    </w:p>
    <w:p w:rsidR="00663461" w:rsidRDefault="00663461" w:rsidP="00663461">
      <w:pPr>
        <w:bidi/>
      </w:pPr>
    </w:p>
    <w:p w:rsidR="00663461" w:rsidRDefault="00663461" w:rsidP="00663461">
      <w:pPr>
        <w:bidi/>
      </w:pPr>
      <w:r>
        <w:rPr>
          <w:rFonts w:cs="Arial"/>
          <w:rtl/>
        </w:rPr>
        <w:t>المادة الرابعة والعشرون</w:t>
      </w:r>
      <w:r>
        <w:t>:</w:t>
      </w:r>
    </w:p>
    <w:p w:rsidR="00663461" w:rsidRDefault="00663461" w:rsidP="00663461">
      <w:pPr>
        <w:bidi/>
      </w:pPr>
      <w:r>
        <w:rPr>
          <w:rFonts w:cs="Arial"/>
          <w:rtl/>
        </w:rPr>
        <w:lastRenderedPageBreak/>
        <w:t>تجدد العلامة التجارية دون أي فحص جديد، ويشهر عن تجديد التسجيل وفقا للشروط والإجراءات المنصوص عليها في اللائحة التنفيذية</w:t>
      </w:r>
      <w:r>
        <w:t>.</w:t>
      </w:r>
    </w:p>
    <w:p w:rsidR="00663461" w:rsidRDefault="00663461" w:rsidP="00663461">
      <w:pPr>
        <w:bidi/>
      </w:pPr>
    </w:p>
    <w:p w:rsidR="00663461" w:rsidRDefault="00663461" w:rsidP="00663461">
      <w:pPr>
        <w:bidi/>
      </w:pPr>
      <w:r>
        <w:rPr>
          <w:rFonts w:cs="Arial"/>
          <w:rtl/>
        </w:rPr>
        <w:t>المادة الخامسة والعشرون</w:t>
      </w:r>
      <w:r>
        <w:t>:</w:t>
      </w:r>
    </w:p>
    <w:p w:rsidR="00663461" w:rsidRDefault="00663461" w:rsidP="00663461">
      <w:pPr>
        <w:bidi/>
      </w:pPr>
      <w:r>
        <w:rPr>
          <w:rFonts w:cs="Arial"/>
          <w:rtl/>
        </w:rPr>
        <w:t>للإدارة المختصة ولكل ذي مصلحة أن يطلب شطب تسجيل العلامة التجارية في الأحوال الآتية</w:t>
      </w:r>
      <w:r>
        <w:t xml:space="preserve"> :</w:t>
      </w:r>
    </w:p>
    <w:p w:rsidR="00663461" w:rsidRDefault="00663461" w:rsidP="00663461">
      <w:pPr>
        <w:bidi/>
      </w:pPr>
      <w:r>
        <w:rPr>
          <w:rFonts w:cs="Arial"/>
          <w:rtl/>
        </w:rPr>
        <w:t>أ - إذا لم يقم مالك العلامة التجارية باستعمالها مدة خمس سنوات متتالية، دون عذر مشروع</w:t>
      </w:r>
      <w:r>
        <w:t>.</w:t>
      </w:r>
    </w:p>
    <w:p w:rsidR="00663461" w:rsidRDefault="00663461" w:rsidP="00663461">
      <w:pPr>
        <w:bidi/>
      </w:pPr>
      <w:r>
        <w:rPr>
          <w:rFonts w:cs="Arial"/>
          <w:rtl/>
        </w:rPr>
        <w:t>ب - إذا تم تسجيل العلامة التجارية بالمخالفة للنظام العام أو الآداب العامة</w:t>
      </w:r>
      <w:r>
        <w:t>.</w:t>
      </w:r>
    </w:p>
    <w:p w:rsidR="00663461" w:rsidRDefault="00663461" w:rsidP="00663461">
      <w:pPr>
        <w:bidi/>
      </w:pPr>
      <w:r>
        <w:rPr>
          <w:rFonts w:cs="Arial"/>
          <w:rtl/>
        </w:rPr>
        <w:t>جـ - إذا تم تسجيل العلامة التجارية بناءً على غش أو بيانات كاذبة</w:t>
      </w:r>
      <w:r>
        <w:t>.</w:t>
      </w:r>
    </w:p>
    <w:p w:rsidR="00663461" w:rsidRDefault="00663461" w:rsidP="00663461">
      <w:pPr>
        <w:bidi/>
      </w:pPr>
      <w:r>
        <w:rPr>
          <w:rFonts w:cs="Arial"/>
          <w:rtl/>
        </w:rPr>
        <w:t>ويختص ديوان المظالم بالفصل في طلبات شطب التسجيل</w:t>
      </w:r>
      <w:r>
        <w:t>.</w:t>
      </w:r>
    </w:p>
    <w:p w:rsidR="00663461" w:rsidRDefault="00663461" w:rsidP="00663461">
      <w:pPr>
        <w:bidi/>
      </w:pPr>
    </w:p>
    <w:p w:rsidR="00663461" w:rsidRDefault="00663461" w:rsidP="00663461">
      <w:pPr>
        <w:bidi/>
      </w:pPr>
      <w:r>
        <w:rPr>
          <w:rFonts w:cs="Arial"/>
          <w:rtl/>
        </w:rPr>
        <w:t>المادة السادسة والعشرون</w:t>
      </w:r>
      <w:r>
        <w:t>:</w:t>
      </w:r>
    </w:p>
    <w:p w:rsidR="00663461" w:rsidRDefault="00663461" w:rsidP="00663461">
      <w:pPr>
        <w:bidi/>
      </w:pPr>
      <w:r>
        <w:rPr>
          <w:rFonts w:cs="Arial"/>
          <w:rtl/>
        </w:rPr>
        <w:t>يشطب تسجيل العلامة التجارية بقوة النظام في الحالتين الآتيتين</w:t>
      </w:r>
      <w:r>
        <w:t>:</w:t>
      </w:r>
    </w:p>
    <w:p w:rsidR="00663461" w:rsidRDefault="00663461" w:rsidP="00663461">
      <w:pPr>
        <w:bidi/>
      </w:pPr>
      <w:r>
        <w:rPr>
          <w:rFonts w:cs="Arial"/>
          <w:rtl/>
        </w:rPr>
        <w:t>أ - العلامات التجارية التي لم يتم تجديد تسجيلها طبقا لهذا النظام ولائحته التنفيذية</w:t>
      </w:r>
      <w:r>
        <w:t>.</w:t>
      </w:r>
    </w:p>
    <w:p w:rsidR="00663461" w:rsidRDefault="00663461" w:rsidP="00663461">
      <w:pPr>
        <w:bidi/>
      </w:pPr>
      <w:r>
        <w:rPr>
          <w:rFonts w:cs="Arial"/>
          <w:rtl/>
        </w:rPr>
        <w:t>ب - العلامات التجارية التي يمتلكها أشخاص طبيعيون أو معنويون وصدر من السلطة المختصة قرار بحظر التعامل معهم</w:t>
      </w:r>
      <w:r>
        <w:t>.</w:t>
      </w:r>
    </w:p>
    <w:p w:rsidR="00663461" w:rsidRDefault="00663461" w:rsidP="00663461">
      <w:pPr>
        <w:bidi/>
      </w:pPr>
    </w:p>
    <w:p w:rsidR="00663461" w:rsidRDefault="00663461" w:rsidP="00663461">
      <w:pPr>
        <w:bidi/>
      </w:pPr>
      <w:r>
        <w:rPr>
          <w:rFonts w:cs="Arial"/>
          <w:rtl/>
        </w:rPr>
        <w:t>المادة السابعة والعشرون</w:t>
      </w:r>
      <w:r>
        <w:t>:</w:t>
      </w:r>
    </w:p>
    <w:p w:rsidR="00663461" w:rsidRDefault="00663461" w:rsidP="00663461">
      <w:pPr>
        <w:bidi/>
      </w:pPr>
      <w:r>
        <w:rPr>
          <w:rFonts w:cs="Arial"/>
          <w:rtl/>
        </w:rPr>
        <w:t>إذا شطبت العلامة التجارية فلا يجوز تسجيلها لصالح الآخرين على المنتجات نفسها أو الخدمات أو على منتجات أو خدمات مشابهة إلا بعد ثلاث سنوات من تاريخ الشطب، إلا إذا نص قرار الشطب على مدة أقل</w:t>
      </w:r>
      <w:r>
        <w:t>.</w:t>
      </w:r>
    </w:p>
    <w:p w:rsidR="00663461" w:rsidRDefault="00663461" w:rsidP="00663461">
      <w:pPr>
        <w:bidi/>
      </w:pPr>
    </w:p>
    <w:p w:rsidR="00663461" w:rsidRDefault="00663461" w:rsidP="00663461">
      <w:pPr>
        <w:bidi/>
      </w:pPr>
      <w:r>
        <w:rPr>
          <w:rFonts w:cs="Arial"/>
          <w:rtl/>
        </w:rPr>
        <w:t>المادة الثامنة والعشرون</w:t>
      </w:r>
      <w:r>
        <w:t>:</w:t>
      </w:r>
    </w:p>
    <w:p w:rsidR="00663461" w:rsidRDefault="00663461" w:rsidP="00663461">
      <w:pPr>
        <w:bidi/>
      </w:pPr>
      <w:r>
        <w:rPr>
          <w:rFonts w:cs="Arial"/>
          <w:rtl/>
        </w:rPr>
        <w:t>يشهر شطب تسجيل العلامة التجارية وفقا للإجراءات والشروط المنصوص عليها في اللائحة التنفيذية. وينتج الشطب أثره من تاريخ صدور حكم ديوان المظالم أو انتهاء مدة الحماية، أو من تاريخ صدور قرار الحظر</w:t>
      </w:r>
      <w:r>
        <w:t>.</w:t>
      </w:r>
    </w:p>
    <w:p w:rsidR="00663461" w:rsidRDefault="00663461" w:rsidP="00663461">
      <w:pPr>
        <w:bidi/>
      </w:pPr>
    </w:p>
    <w:p w:rsidR="00663461" w:rsidRDefault="00663461" w:rsidP="00663461">
      <w:pPr>
        <w:bidi/>
      </w:pPr>
      <w:r>
        <w:rPr>
          <w:rFonts w:cs="Arial"/>
          <w:rtl/>
        </w:rPr>
        <w:t>الباب الخامس: نقل ملكية العلامة التجارية ورهنها والحجز عليها</w:t>
      </w:r>
    </w:p>
    <w:p w:rsidR="00663461" w:rsidRDefault="00663461" w:rsidP="00663461">
      <w:pPr>
        <w:bidi/>
      </w:pPr>
      <w:r>
        <w:rPr>
          <w:rFonts w:cs="Arial"/>
          <w:rtl/>
        </w:rPr>
        <w:t>المادة التاسعة والعشرون</w:t>
      </w:r>
      <w:r>
        <w:t>:</w:t>
      </w:r>
    </w:p>
    <w:p w:rsidR="00663461" w:rsidRDefault="00663461" w:rsidP="00663461">
      <w:pPr>
        <w:bidi/>
      </w:pPr>
      <w:r>
        <w:rPr>
          <w:rFonts w:cs="Arial"/>
          <w:rtl/>
        </w:rPr>
        <w:t>يجوز أن تنتقل ملكية العلامة التجارية إلى الآخرين بأي واقعة أو تصرف ناقل للملكية، ويشترط في التصرف أن يكون كتابة، وألا يكون الغرض منه تضليل الجمهور وخاصة بالنسبة لطبيعة أو مصدر المنتجات والخدمات أو مميزاتها أو أدائها</w:t>
      </w:r>
      <w:r>
        <w:t>.</w:t>
      </w:r>
    </w:p>
    <w:p w:rsidR="00663461" w:rsidRDefault="00663461" w:rsidP="00663461">
      <w:pPr>
        <w:bidi/>
      </w:pPr>
    </w:p>
    <w:p w:rsidR="00663461" w:rsidRDefault="00663461" w:rsidP="00663461">
      <w:pPr>
        <w:bidi/>
      </w:pPr>
      <w:r>
        <w:rPr>
          <w:rFonts w:cs="Arial"/>
          <w:rtl/>
        </w:rPr>
        <w:t>المادة الثلاثون</w:t>
      </w:r>
      <w:r>
        <w:t>:</w:t>
      </w:r>
    </w:p>
    <w:p w:rsidR="00663461" w:rsidRDefault="00663461" w:rsidP="00663461">
      <w:pPr>
        <w:bidi/>
      </w:pPr>
      <w:r>
        <w:rPr>
          <w:rFonts w:cs="Arial"/>
          <w:rtl/>
        </w:rPr>
        <w:t>إذا انتقلت ملكية المحل التجاري أو المشروع الذي تستخدم العلامة التجارية في تمييز منتجاته أو خدماته دون أن تنتقل ملكية العلامة ذاتها، فإنه يجوز لمن ظلت العلامة في ملكيته الاستمرار في استعمال هذه العلامة بالنسبة للمنتجات أو الخدمات التي سجلت من أجلها ما لم يتفق على غير ذلك</w:t>
      </w:r>
      <w:r>
        <w:t>.</w:t>
      </w:r>
    </w:p>
    <w:p w:rsidR="00663461" w:rsidRDefault="00663461" w:rsidP="00663461">
      <w:pPr>
        <w:bidi/>
      </w:pPr>
    </w:p>
    <w:p w:rsidR="00663461" w:rsidRDefault="00663461" w:rsidP="00663461">
      <w:pPr>
        <w:bidi/>
      </w:pPr>
      <w:r>
        <w:rPr>
          <w:rFonts w:cs="Arial"/>
          <w:rtl/>
        </w:rPr>
        <w:t>المادة الحادية والثلاثون</w:t>
      </w:r>
      <w:r>
        <w:t>:</w:t>
      </w:r>
    </w:p>
    <w:p w:rsidR="00663461" w:rsidRDefault="00663461" w:rsidP="00663461">
      <w:pPr>
        <w:bidi/>
      </w:pPr>
      <w:r>
        <w:rPr>
          <w:rFonts w:cs="Arial"/>
          <w:rtl/>
        </w:rPr>
        <w:t>يجوز رهن  العلامة التجارية أو الحجز عليها مع أو بدون المحل التجاري أو المشروع الذي تستخدم العلامة في تمييز منتجاته أو خدماته</w:t>
      </w:r>
      <w:r>
        <w:t>.</w:t>
      </w:r>
    </w:p>
    <w:p w:rsidR="00663461" w:rsidRDefault="00663461" w:rsidP="00663461">
      <w:pPr>
        <w:bidi/>
      </w:pPr>
    </w:p>
    <w:p w:rsidR="00663461" w:rsidRDefault="00663461" w:rsidP="00663461">
      <w:pPr>
        <w:bidi/>
      </w:pPr>
      <w:r>
        <w:rPr>
          <w:rFonts w:cs="Arial"/>
          <w:rtl/>
        </w:rPr>
        <w:t>المادة الثانية والثلاثون</w:t>
      </w:r>
      <w:r>
        <w:t>:</w:t>
      </w:r>
    </w:p>
    <w:p w:rsidR="00663461" w:rsidRDefault="00663461" w:rsidP="00663461">
      <w:pPr>
        <w:bidi/>
      </w:pPr>
      <w:r>
        <w:rPr>
          <w:rFonts w:cs="Arial"/>
          <w:rtl/>
        </w:rPr>
        <w:t>لا يكون نقل ملكية العلامة التجارية أو رهنها أو الحجز عليها منتجا لآثاره بالنسبة للآخرين إلا بعد شهره والتأشير به في السجل المنصوص عليه في المادة ( الثالثة ) من هذا النظام</w:t>
      </w:r>
      <w:r>
        <w:t>.</w:t>
      </w:r>
    </w:p>
    <w:p w:rsidR="00663461" w:rsidRDefault="00663461" w:rsidP="00663461">
      <w:pPr>
        <w:bidi/>
      </w:pPr>
    </w:p>
    <w:p w:rsidR="00663461" w:rsidRDefault="00663461" w:rsidP="00663461">
      <w:pPr>
        <w:bidi/>
      </w:pPr>
      <w:r>
        <w:rPr>
          <w:rFonts w:cs="Arial"/>
          <w:rtl/>
        </w:rPr>
        <w:t>الباب السادس: تراخيص استخدام العلامة التجارية</w:t>
      </w:r>
    </w:p>
    <w:p w:rsidR="00663461" w:rsidRDefault="00663461" w:rsidP="00663461">
      <w:pPr>
        <w:bidi/>
      </w:pPr>
      <w:r>
        <w:rPr>
          <w:rFonts w:cs="Arial"/>
          <w:rtl/>
        </w:rPr>
        <w:t>المادة الثالثة والثلاثون</w:t>
      </w:r>
      <w:r>
        <w:t>:</w:t>
      </w:r>
    </w:p>
    <w:p w:rsidR="00663461" w:rsidRDefault="00663461" w:rsidP="00663461">
      <w:pPr>
        <w:bidi/>
      </w:pPr>
      <w:r>
        <w:rPr>
          <w:rFonts w:cs="Arial"/>
          <w:rtl/>
        </w:rPr>
        <w:t>يجوز لمالك العلامة التجارية أن يرخص لأي شخص طبيعي أو معنوي باستعمالها عن كل أو بعض المنتجات أو الخدمات المسجلة عنها، ويكون لمالك العلامة الحق في أن يرخص لأشخاص آخرين باستعمالها، كما يحق له أن يستعملها بنفسه ما لم يتفق على غير ذلك، ولا يجوز أن تزيد مدة الترخيص عن مدة حماية العلامة</w:t>
      </w:r>
      <w:r>
        <w:t>.</w:t>
      </w:r>
    </w:p>
    <w:p w:rsidR="00663461" w:rsidRDefault="00663461" w:rsidP="00663461">
      <w:pPr>
        <w:bidi/>
      </w:pPr>
    </w:p>
    <w:p w:rsidR="00663461" w:rsidRDefault="00663461" w:rsidP="00663461">
      <w:pPr>
        <w:bidi/>
      </w:pPr>
      <w:r>
        <w:rPr>
          <w:rFonts w:cs="Arial"/>
          <w:rtl/>
        </w:rPr>
        <w:t>المادة الرابعة والثلاثون</w:t>
      </w:r>
      <w:r>
        <w:t>:</w:t>
      </w:r>
    </w:p>
    <w:p w:rsidR="00663461" w:rsidRDefault="00663461" w:rsidP="00663461">
      <w:pPr>
        <w:bidi/>
      </w:pPr>
      <w:r>
        <w:rPr>
          <w:rFonts w:cs="Arial"/>
          <w:rtl/>
        </w:rPr>
        <w:t>يجب أن يكون عقد الترخيص مكتوبا وأن يصدق على توقيع المتعاقدين أو بصماتهم أو أختامهم بصفة رسمية، وذلك طبقا لما تحدده اللائحة التنفيذية</w:t>
      </w:r>
      <w:r>
        <w:t>.</w:t>
      </w:r>
    </w:p>
    <w:p w:rsidR="00663461" w:rsidRDefault="00663461" w:rsidP="00663461">
      <w:pPr>
        <w:bidi/>
      </w:pPr>
    </w:p>
    <w:p w:rsidR="00663461" w:rsidRDefault="00663461" w:rsidP="00663461">
      <w:pPr>
        <w:bidi/>
      </w:pPr>
      <w:r>
        <w:rPr>
          <w:rFonts w:cs="Arial"/>
          <w:rtl/>
        </w:rPr>
        <w:t>المادة الخامسة والثلاثون</w:t>
      </w:r>
      <w:r>
        <w:t>:</w:t>
      </w:r>
    </w:p>
    <w:p w:rsidR="00663461" w:rsidRDefault="00663461" w:rsidP="00663461">
      <w:pPr>
        <w:bidi/>
      </w:pPr>
      <w:r>
        <w:rPr>
          <w:rFonts w:cs="Arial"/>
          <w:rtl/>
        </w:rPr>
        <w:t>يجب قيد عقد الترخيص بالسجل المنصوص عليه في المادة (الثالثة) من هذا النظام، ولا يكون للترخيص أثره قبل الآخرين إلا بعد قيده في السجل والشهر عنه وفقا للإجراءات والشروط المنصوص عليها في اللائحة التنفيذية</w:t>
      </w:r>
      <w:r>
        <w:t>.</w:t>
      </w:r>
    </w:p>
    <w:p w:rsidR="00663461" w:rsidRDefault="00663461" w:rsidP="00663461">
      <w:pPr>
        <w:bidi/>
      </w:pPr>
    </w:p>
    <w:p w:rsidR="00663461" w:rsidRDefault="00663461" w:rsidP="00663461">
      <w:pPr>
        <w:bidi/>
      </w:pPr>
      <w:r>
        <w:rPr>
          <w:rFonts w:cs="Arial"/>
          <w:rtl/>
        </w:rPr>
        <w:t>المادة السادسة والثلاثون</w:t>
      </w:r>
      <w:r>
        <w:t>:</w:t>
      </w:r>
    </w:p>
    <w:p w:rsidR="00663461" w:rsidRDefault="00663461" w:rsidP="00663461">
      <w:pPr>
        <w:bidi/>
      </w:pPr>
      <w:r>
        <w:rPr>
          <w:rFonts w:cs="Arial"/>
          <w:rtl/>
        </w:rPr>
        <w:lastRenderedPageBreak/>
        <w:t>لا يجوز للمرخص له التنازل عن الترخيص لغيره أو منح تراخيص من الباطن ما لم يتفق على غير ذلك</w:t>
      </w:r>
      <w:r>
        <w:t>.</w:t>
      </w:r>
    </w:p>
    <w:p w:rsidR="00663461" w:rsidRDefault="00663461" w:rsidP="00663461">
      <w:pPr>
        <w:bidi/>
      </w:pPr>
    </w:p>
    <w:p w:rsidR="00663461" w:rsidRDefault="00663461" w:rsidP="00663461">
      <w:pPr>
        <w:bidi/>
      </w:pPr>
      <w:r>
        <w:rPr>
          <w:rFonts w:cs="Arial"/>
          <w:rtl/>
        </w:rPr>
        <w:t>المادة السابعة والثلاثون</w:t>
      </w:r>
      <w:r>
        <w:t>:</w:t>
      </w:r>
    </w:p>
    <w:p w:rsidR="00663461" w:rsidRDefault="00663461" w:rsidP="00663461">
      <w:pPr>
        <w:bidi/>
      </w:pPr>
      <w:r>
        <w:rPr>
          <w:rFonts w:cs="Arial"/>
          <w:rtl/>
        </w:rPr>
        <w:t>يشطب قيد الترخيص من السجل بناء على طلب مالك  العلامة التجارية أو المرخص له بعد تقديم ما يثبت انتهاء الترخيص أو فسخه وعلى الإدارة المختصة أن تبلغ الطرف الآخر بطلب شطب الترخيص، وله في هذه الحالة الاعتراض على ذلك أمام  ديوان المظالم خلال ثلاثين يومًا من تاريخ إخطاره بطلب الشطب</w:t>
      </w:r>
      <w:r>
        <w:t>.</w:t>
      </w:r>
    </w:p>
    <w:p w:rsidR="00663461" w:rsidRDefault="00663461" w:rsidP="00663461">
      <w:pPr>
        <w:bidi/>
      </w:pPr>
    </w:p>
    <w:p w:rsidR="00663461" w:rsidRDefault="00663461" w:rsidP="00663461">
      <w:pPr>
        <w:bidi/>
      </w:pPr>
      <w:r>
        <w:rPr>
          <w:rFonts w:cs="Arial"/>
          <w:rtl/>
        </w:rPr>
        <w:t>الباب السابع: العلامات التجارية الجماعية</w:t>
      </w:r>
    </w:p>
    <w:p w:rsidR="00663461" w:rsidRDefault="00663461" w:rsidP="00663461">
      <w:pPr>
        <w:bidi/>
      </w:pPr>
      <w:r>
        <w:rPr>
          <w:rFonts w:cs="Arial"/>
          <w:rtl/>
        </w:rPr>
        <w:t>المادة الثامنة والثلاثون</w:t>
      </w:r>
      <w:r>
        <w:t>:</w:t>
      </w:r>
    </w:p>
    <w:p w:rsidR="00663461" w:rsidRDefault="00663461" w:rsidP="00663461">
      <w:pPr>
        <w:bidi/>
      </w:pPr>
      <w:r>
        <w:rPr>
          <w:rFonts w:cs="Arial"/>
          <w:rtl/>
        </w:rPr>
        <w:t>يجوز لوزير التجارة الترخيص بتسجيل علامة تجارية جماعية للأشخاص الطبيعيين أو المعنويين الذين يتولون مراقبة منتجات أو خدمات معينة أو فحصها فيما يختص بمصدرها أو عناصر تركيبها أو طريقة صنعها أو أدائها أو صفاتها أو أي خاصية أخرى، وذلك وفقا للإجراءات والشروط التي تحددها اللائحة التنفيذية</w:t>
      </w:r>
      <w:r>
        <w:t>.</w:t>
      </w:r>
    </w:p>
    <w:p w:rsidR="00663461" w:rsidRDefault="00663461" w:rsidP="00663461">
      <w:pPr>
        <w:bidi/>
      </w:pPr>
    </w:p>
    <w:p w:rsidR="00663461" w:rsidRDefault="00663461" w:rsidP="00663461">
      <w:pPr>
        <w:bidi/>
      </w:pPr>
      <w:r>
        <w:rPr>
          <w:rFonts w:cs="Arial"/>
          <w:rtl/>
        </w:rPr>
        <w:t>المادة التاسعة والثلاثون</w:t>
      </w:r>
      <w:r>
        <w:t>:</w:t>
      </w:r>
    </w:p>
    <w:p w:rsidR="00663461" w:rsidRDefault="00663461" w:rsidP="00663461">
      <w:pPr>
        <w:bidi/>
      </w:pPr>
      <w:r>
        <w:rPr>
          <w:rFonts w:cs="Arial"/>
          <w:rtl/>
        </w:rPr>
        <w:t>لا يجوز تسجيل العلامة التجارية الجماعية غير المجددة لصالح الآخرين بالنسبة لمنتجات أو خدمات متطابقة أو متماثلة</w:t>
      </w:r>
      <w:r>
        <w:t>.</w:t>
      </w:r>
    </w:p>
    <w:p w:rsidR="00663461" w:rsidRDefault="00663461" w:rsidP="00663461">
      <w:pPr>
        <w:bidi/>
      </w:pPr>
    </w:p>
    <w:p w:rsidR="00663461" w:rsidRDefault="00663461" w:rsidP="00663461">
      <w:pPr>
        <w:bidi/>
      </w:pPr>
      <w:r>
        <w:rPr>
          <w:rFonts w:cs="Arial"/>
          <w:rtl/>
        </w:rPr>
        <w:t>المادة الأربعون</w:t>
      </w:r>
      <w:r>
        <w:t>:</w:t>
      </w:r>
    </w:p>
    <w:p w:rsidR="00663461" w:rsidRDefault="00663461" w:rsidP="00663461">
      <w:pPr>
        <w:bidi/>
      </w:pPr>
      <w:r>
        <w:rPr>
          <w:rFonts w:cs="Arial"/>
          <w:rtl/>
        </w:rPr>
        <w:t>تطبق أحكام هذا النظام على العلامات التجارية الجماعية فيما لا يتعارض مع طبيعتها الخاصة</w:t>
      </w:r>
      <w:r>
        <w:t>.</w:t>
      </w:r>
    </w:p>
    <w:p w:rsidR="00663461" w:rsidRDefault="00663461" w:rsidP="00663461">
      <w:pPr>
        <w:bidi/>
      </w:pPr>
    </w:p>
    <w:p w:rsidR="00663461" w:rsidRDefault="00663461" w:rsidP="00663461">
      <w:pPr>
        <w:bidi/>
      </w:pPr>
      <w:r>
        <w:rPr>
          <w:rFonts w:cs="Arial"/>
          <w:rtl/>
        </w:rPr>
        <w:t>الباب الثامن: الرسوم</w:t>
      </w:r>
    </w:p>
    <w:p w:rsidR="00663461" w:rsidRDefault="00663461" w:rsidP="00663461">
      <w:pPr>
        <w:bidi/>
      </w:pPr>
      <w:r>
        <w:rPr>
          <w:rFonts w:cs="Arial"/>
          <w:rtl/>
        </w:rPr>
        <w:t>المادة الحادية والأربعون</w:t>
      </w:r>
      <w:r>
        <w:t>:</w:t>
      </w:r>
    </w:p>
    <w:p w:rsidR="00663461" w:rsidRDefault="00663461" w:rsidP="00663461">
      <w:pPr>
        <w:bidi/>
      </w:pPr>
      <w:r>
        <w:rPr>
          <w:rFonts w:cs="Arial"/>
          <w:rtl/>
        </w:rPr>
        <w:t>تحدد الرسوم المستحقة طبقا لأحكام هذا النظام على الوجه الآتي</w:t>
      </w:r>
      <w:r>
        <w:t xml:space="preserve"> :</w:t>
      </w:r>
    </w:p>
    <w:p w:rsidR="00663461" w:rsidRDefault="00663461" w:rsidP="00663461">
      <w:pPr>
        <w:bidi/>
      </w:pPr>
      <w:r>
        <w:rPr>
          <w:rFonts w:cs="Arial"/>
          <w:rtl/>
        </w:rPr>
        <w:t>أولاً : ألف ريال عن أي إجراء مما يأتي</w:t>
      </w:r>
      <w:r>
        <w:t xml:space="preserve"> :</w:t>
      </w:r>
    </w:p>
    <w:p w:rsidR="00663461" w:rsidRDefault="00663461" w:rsidP="00663461">
      <w:pPr>
        <w:bidi/>
      </w:pPr>
      <w:r>
        <w:rPr>
          <w:rFonts w:cs="Arial"/>
          <w:rtl/>
        </w:rPr>
        <w:t>أ - تقديم طلب تسجيل علامة تجارية عن فئة واحدة</w:t>
      </w:r>
      <w:r>
        <w:t>.</w:t>
      </w:r>
    </w:p>
    <w:p w:rsidR="00663461" w:rsidRDefault="00663461" w:rsidP="00663461">
      <w:pPr>
        <w:bidi/>
      </w:pPr>
      <w:r>
        <w:rPr>
          <w:rFonts w:cs="Arial"/>
          <w:rtl/>
        </w:rPr>
        <w:t>ب - تقديم طلب تسجيل علامة تجارية جماعية عن فئة واحدة</w:t>
      </w:r>
      <w:r>
        <w:t>.</w:t>
      </w:r>
    </w:p>
    <w:p w:rsidR="00663461" w:rsidRDefault="00663461" w:rsidP="00663461">
      <w:pPr>
        <w:bidi/>
      </w:pPr>
      <w:r>
        <w:rPr>
          <w:rFonts w:cs="Arial"/>
          <w:rtl/>
        </w:rPr>
        <w:t>ج - طلب فحص علامة تجارية جماعية عن فئة واحدة</w:t>
      </w:r>
      <w:r>
        <w:t>.</w:t>
      </w:r>
    </w:p>
    <w:p w:rsidR="00663461" w:rsidRDefault="00663461" w:rsidP="00663461">
      <w:pPr>
        <w:bidi/>
      </w:pPr>
      <w:r>
        <w:rPr>
          <w:rFonts w:cs="Arial"/>
          <w:rtl/>
        </w:rPr>
        <w:t>د - الاطلاع على السجل بشأن علامة تجارية عن فئة واحدة</w:t>
      </w:r>
      <w:r>
        <w:t>.</w:t>
      </w:r>
    </w:p>
    <w:p w:rsidR="00663461" w:rsidRDefault="00663461" w:rsidP="00663461">
      <w:pPr>
        <w:bidi/>
      </w:pPr>
      <w:r>
        <w:rPr>
          <w:rFonts w:cs="Arial"/>
          <w:rtl/>
        </w:rPr>
        <w:lastRenderedPageBreak/>
        <w:t>هـ - كل صورة تؤخذ مما هو مدون بالسجل بشأن علامة تجارية عن فئة واحدة</w:t>
      </w:r>
      <w:r>
        <w:t>.</w:t>
      </w:r>
    </w:p>
    <w:p w:rsidR="00663461" w:rsidRDefault="00663461" w:rsidP="00663461">
      <w:pPr>
        <w:bidi/>
      </w:pPr>
      <w:r>
        <w:rPr>
          <w:rFonts w:cs="Arial"/>
          <w:rtl/>
        </w:rPr>
        <w:t>و - طلب التأشير بانتقال الملكية أو تحويلها لعلامة تجارية عن فئة واحدة</w:t>
      </w:r>
      <w:r>
        <w:t>.</w:t>
      </w:r>
    </w:p>
    <w:p w:rsidR="00663461" w:rsidRDefault="00663461" w:rsidP="00663461">
      <w:pPr>
        <w:bidi/>
      </w:pPr>
      <w:r>
        <w:rPr>
          <w:rFonts w:cs="Arial"/>
          <w:rtl/>
        </w:rPr>
        <w:t>ز - طلب الترخيص باستخدام علامة تجارية عن فئة واحدة، وكذا التأشير برهنها وفقا للمواد ( الحادية والثلاثين) و ( الثانية والثلاثين) و ( الثالثة والثلاثين) من هذا النظام</w:t>
      </w:r>
      <w:r>
        <w:t>.</w:t>
      </w:r>
    </w:p>
    <w:p w:rsidR="00663461" w:rsidRDefault="00663461" w:rsidP="00663461">
      <w:pPr>
        <w:bidi/>
      </w:pPr>
      <w:r>
        <w:rPr>
          <w:rFonts w:cs="Arial"/>
          <w:rtl/>
        </w:rPr>
        <w:t>ح - لكل تعديل أو إضافة في علامة تجارية عن فئة واحدة وفقا للمادة (الثامنة عشرة) من هذا النظام</w:t>
      </w:r>
      <w:r>
        <w:t>.</w:t>
      </w:r>
    </w:p>
    <w:p w:rsidR="00663461" w:rsidRDefault="00663461" w:rsidP="00663461">
      <w:pPr>
        <w:bidi/>
      </w:pPr>
      <w:r>
        <w:rPr>
          <w:rFonts w:cs="Arial"/>
          <w:rtl/>
        </w:rPr>
        <w:t>ط - طلب إضافة أو تغيير أي بيان لم يحدد له رسم في شأن علامة تجارية عن فئة واحدة</w:t>
      </w:r>
      <w:r>
        <w:t>.</w:t>
      </w:r>
    </w:p>
    <w:p w:rsidR="00663461" w:rsidRDefault="00663461" w:rsidP="00663461">
      <w:pPr>
        <w:bidi/>
      </w:pPr>
      <w:r>
        <w:rPr>
          <w:rFonts w:cs="Arial"/>
          <w:rtl/>
        </w:rPr>
        <w:t>ي - طلب تجديد تسجيل علامة تجارية عن فئة واحدة خلال الأشهر الستة التالية لمدة حمايتها</w:t>
      </w:r>
      <w:r>
        <w:t>.</w:t>
      </w:r>
    </w:p>
    <w:p w:rsidR="00663461" w:rsidRDefault="00663461" w:rsidP="00663461">
      <w:pPr>
        <w:bidi/>
      </w:pPr>
      <w:r>
        <w:rPr>
          <w:rFonts w:cs="Arial"/>
          <w:rtl/>
        </w:rPr>
        <w:t>ثانيا: ثلاثة آلاف ريال عن أي إجراء مما يأتي</w:t>
      </w:r>
      <w:r>
        <w:t xml:space="preserve"> :</w:t>
      </w:r>
    </w:p>
    <w:p w:rsidR="00663461" w:rsidRDefault="00663461" w:rsidP="00663461">
      <w:pPr>
        <w:bidi/>
      </w:pPr>
      <w:r>
        <w:rPr>
          <w:rFonts w:cs="Arial"/>
          <w:rtl/>
        </w:rPr>
        <w:t>أ - تقديم طلب بالحماية الوقتية لعلامة تجارية عن فئة واحدة</w:t>
      </w:r>
      <w:r>
        <w:t>.</w:t>
      </w:r>
    </w:p>
    <w:p w:rsidR="00663461" w:rsidRDefault="00663461" w:rsidP="00663461">
      <w:pPr>
        <w:bidi/>
      </w:pPr>
      <w:r>
        <w:rPr>
          <w:rFonts w:cs="Arial"/>
          <w:rtl/>
        </w:rPr>
        <w:t>ب - تسجيل علامة تجارية عن فئة واحدة</w:t>
      </w:r>
      <w:r>
        <w:t>.</w:t>
      </w:r>
    </w:p>
    <w:p w:rsidR="00663461" w:rsidRDefault="00663461" w:rsidP="00663461">
      <w:pPr>
        <w:bidi/>
      </w:pPr>
      <w:r>
        <w:rPr>
          <w:rFonts w:cs="Arial"/>
          <w:rtl/>
        </w:rPr>
        <w:t>ج - تسجيل علامة تجارية جماعية عن فئة واحدة</w:t>
      </w:r>
      <w:r>
        <w:t>.</w:t>
      </w:r>
    </w:p>
    <w:p w:rsidR="00663461" w:rsidRDefault="00663461" w:rsidP="00663461">
      <w:pPr>
        <w:bidi/>
      </w:pPr>
      <w:r>
        <w:rPr>
          <w:rFonts w:cs="Arial"/>
          <w:rtl/>
        </w:rPr>
        <w:t>د - تجديد تسجيل علامة تجارية عن فئة واحدة</w:t>
      </w:r>
      <w:r>
        <w:t>.</w:t>
      </w:r>
    </w:p>
    <w:p w:rsidR="00663461" w:rsidRDefault="00663461" w:rsidP="00663461">
      <w:pPr>
        <w:bidi/>
      </w:pPr>
      <w:r>
        <w:rPr>
          <w:rFonts w:cs="Arial"/>
          <w:rtl/>
        </w:rPr>
        <w:t>هـ - تجديد تسجيل علامة تجارية جماعية عن فئة واحدة</w:t>
      </w:r>
      <w:r>
        <w:t>.</w:t>
      </w:r>
    </w:p>
    <w:p w:rsidR="00663461" w:rsidRDefault="00663461" w:rsidP="00663461">
      <w:pPr>
        <w:bidi/>
      </w:pPr>
    </w:p>
    <w:p w:rsidR="00663461" w:rsidRDefault="00663461" w:rsidP="00663461">
      <w:pPr>
        <w:bidi/>
      </w:pPr>
      <w:r>
        <w:rPr>
          <w:rFonts w:cs="Arial"/>
          <w:rtl/>
        </w:rPr>
        <w:t>المادة الثانية والأربعون</w:t>
      </w:r>
      <w:r>
        <w:t>:</w:t>
      </w:r>
    </w:p>
    <w:p w:rsidR="00663461" w:rsidRDefault="00663461" w:rsidP="00663461">
      <w:pPr>
        <w:bidi/>
      </w:pPr>
      <w:r>
        <w:rPr>
          <w:rFonts w:cs="Arial"/>
          <w:rtl/>
        </w:rPr>
        <w:t>الطلبات والإجراءات المقرر لها رسوم طبقا للمادة (الحادية والأربعين) من هذا النظام لا تكون مقبولة أو منتجة لآثارها إلا بعد أداء الرسوم المقررة</w:t>
      </w:r>
      <w:r>
        <w:t>.</w:t>
      </w:r>
    </w:p>
    <w:p w:rsidR="00663461" w:rsidRDefault="00663461" w:rsidP="00663461">
      <w:pPr>
        <w:bidi/>
      </w:pPr>
    </w:p>
    <w:p w:rsidR="00663461" w:rsidRDefault="00663461" w:rsidP="00663461">
      <w:pPr>
        <w:bidi/>
      </w:pPr>
      <w:r>
        <w:rPr>
          <w:rFonts w:cs="Arial"/>
          <w:rtl/>
        </w:rPr>
        <w:t>الباب التاسع: الجرائم والعقوبات</w:t>
      </w:r>
    </w:p>
    <w:p w:rsidR="00663461" w:rsidRDefault="00663461" w:rsidP="00663461">
      <w:pPr>
        <w:bidi/>
      </w:pPr>
      <w:r>
        <w:rPr>
          <w:rFonts w:cs="Arial"/>
          <w:rtl/>
        </w:rPr>
        <w:t>المادة الثالثة والأربعون</w:t>
      </w:r>
      <w:r>
        <w:t>:</w:t>
      </w:r>
    </w:p>
    <w:p w:rsidR="00663461" w:rsidRDefault="00663461" w:rsidP="00663461">
      <w:pPr>
        <w:bidi/>
      </w:pPr>
      <w:r>
        <w:rPr>
          <w:rFonts w:cs="Arial"/>
          <w:rtl/>
        </w:rPr>
        <w:t>مع عدم الإخلال بأي عقوبة أشد، يعاقب بالحبس مدة لا تزيد على سنة وبغرامة لا تقل عن خمسين ألف ريال ولا تزيد على مليون ريال أو بإحدى هاتين العقوبتين</w:t>
      </w:r>
      <w:r>
        <w:t xml:space="preserve"> :</w:t>
      </w:r>
    </w:p>
    <w:p w:rsidR="00663461" w:rsidRDefault="00663461" w:rsidP="00663461">
      <w:pPr>
        <w:bidi/>
      </w:pPr>
      <w:r>
        <w:rPr>
          <w:rFonts w:cs="Arial"/>
          <w:rtl/>
        </w:rPr>
        <w:t>أ - كل من زور علامة مسجلة أو قلدها بطريقة تتسبب في تضليل الجمهور، وكل من استعمل بسوء القصد علامة مزورة أو مقلدة</w:t>
      </w:r>
      <w:r>
        <w:t>.</w:t>
      </w:r>
    </w:p>
    <w:p w:rsidR="00663461" w:rsidRDefault="00663461" w:rsidP="00663461">
      <w:pPr>
        <w:bidi/>
      </w:pPr>
      <w:r>
        <w:rPr>
          <w:rFonts w:cs="Arial"/>
          <w:rtl/>
        </w:rPr>
        <w:t>ب - كل من وضع بسوء القصد على منتجاته أو استعمل فيما يتعلق بخدماته علامة مملوكة لغيره</w:t>
      </w:r>
      <w:r>
        <w:t>.</w:t>
      </w:r>
    </w:p>
    <w:p w:rsidR="00663461" w:rsidRDefault="00663461" w:rsidP="00663461">
      <w:pPr>
        <w:bidi/>
      </w:pPr>
      <w:r>
        <w:rPr>
          <w:rFonts w:cs="Arial"/>
          <w:rtl/>
        </w:rPr>
        <w:t>ج - كل من عرض أو طرح للبيع أو باع أو حاز بقصد البيع منتجات عليها علامة مزورة أو مقلدة أو موضوعة أو مستعملة بغير وجه حق مع علمه بذلك، وكذلك كل من عرض خدمات في ظل مثل هذه العلامة مع علمه بذلك</w:t>
      </w:r>
      <w:r>
        <w:t>.</w:t>
      </w:r>
    </w:p>
    <w:p w:rsidR="00663461" w:rsidRDefault="00663461" w:rsidP="00663461">
      <w:pPr>
        <w:bidi/>
      </w:pPr>
    </w:p>
    <w:p w:rsidR="00663461" w:rsidRDefault="00663461" w:rsidP="00663461">
      <w:pPr>
        <w:bidi/>
      </w:pPr>
      <w:r>
        <w:rPr>
          <w:rFonts w:cs="Arial"/>
          <w:rtl/>
        </w:rPr>
        <w:lastRenderedPageBreak/>
        <w:t>المادة الرابعة والأربعون</w:t>
      </w:r>
      <w:r>
        <w:t>:</w:t>
      </w:r>
    </w:p>
    <w:p w:rsidR="00663461" w:rsidRDefault="00663461" w:rsidP="00663461">
      <w:pPr>
        <w:bidi/>
      </w:pPr>
      <w:r>
        <w:rPr>
          <w:rFonts w:cs="Arial"/>
          <w:rtl/>
        </w:rPr>
        <w:t>مع عدم الإخلال بأي عقوبة أشد، يعاقب بالحبس مدة لا تزيد على ثلاثة أشهر وبغرامة لا تقل عن عشرين ألف ريال، ولا تزيد على مائتين وخمسين ألف ريال أو بإحدى هاتين العقوبتين</w:t>
      </w:r>
      <w:r>
        <w:t>:</w:t>
      </w:r>
    </w:p>
    <w:p w:rsidR="00663461" w:rsidRDefault="00663461" w:rsidP="00663461">
      <w:pPr>
        <w:bidi/>
      </w:pPr>
      <w:r>
        <w:rPr>
          <w:rFonts w:cs="Arial"/>
          <w:rtl/>
        </w:rPr>
        <w:t>أ - كل من استعمل علامة غير مسجلة في الأحوال المنصوص عليها في الفقرات ( ب، ج، د، هـ ) من المادة (الثانية) من هذا النظام</w:t>
      </w:r>
      <w:r>
        <w:t>.</w:t>
      </w:r>
    </w:p>
    <w:p w:rsidR="00663461" w:rsidRDefault="00663461" w:rsidP="00663461">
      <w:pPr>
        <w:bidi/>
      </w:pPr>
      <w:r>
        <w:rPr>
          <w:rFonts w:cs="Arial"/>
          <w:rtl/>
        </w:rPr>
        <w:t>ب - كل من دون بغير حق على علاماته أو أوراقه التجارية بيانا يؤدي إلى الاعتقاد بحصول تسجيلها</w:t>
      </w:r>
      <w:r>
        <w:t>.</w:t>
      </w:r>
    </w:p>
    <w:p w:rsidR="00663461" w:rsidRDefault="00663461" w:rsidP="00663461">
      <w:pPr>
        <w:bidi/>
      </w:pPr>
    </w:p>
    <w:p w:rsidR="00663461" w:rsidRDefault="00663461" w:rsidP="00663461">
      <w:pPr>
        <w:bidi/>
      </w:pPr>
      <w:r>
        <w:rPr>
          <w:rFonts w:cs="Arial"/>
          <w:rtl/>
        </w:rPr>
        <w:t>المادة الخامسة والأربعون</w:t>
      </w:r>
      <w:r>
        <w:t>:</w:t>
      </w:r>
    </w:p>
    <w:p w:rsidR="00663461" w:rsidRDefault="00663461" w:rsidP="00663461">
      <w:pPr>
        <w:bidi/>
      </w:pPr>
      <w:r>
        <w:rPr>
          <w:rFonts w:cs="Arial"/>
          <w:rtl/>
        </w:rPr>
        <w:t>يعاقب العائد بعقوبة لا تزيد على ضعف الحد الأقصى للعقوبة المقررة للمخالفة، مع إغلاق المحل التجاري أو المشروع لمدة لا تقل عن خمسة عشر يوما ولا تزيد على ستة أشهر، مع نشر الحكم على نفقة المخالف وفقا للشروط والإجراءات التي تنص عليها اللائحة التنفيذية</w:t>
      </w:r>
      <w:r>
        <w:t>.</w:t>
      </w:r>
    </w:p>
    <w:p w:rsidR="00663461" w:rsidRDefault="00663461" w:rsidP="00663461">
      <w:pPr>
        <w:bidi/>
      </w:pPr>
    </w:p>
    <w:p w:rsidR="00663461" w:rsidRDefault="00663461" w:rsidP="00663461">
      <w:pPr>
        <w:bidi/>
      </w:pPr>
      <w:r>
        <w:rPr>
          <w:rFonts w:cs="Arial"/>
          <w:rtl/>
        </w:rPr>
        <w:t>المادة السادسة والأربعون</w:t>
      </w:r>
      <w:r>
        <w:t>:</w:t>
      </w:r>
    </w:p>
    <w:p w:rsidR="00663461" w:rsidRDefault="00663461" w:rsidP="00663461">
      <w:pPr>
        <w:bidi/>
      </w:pPr>
      <w:r>
        <w:rPr>
          <w:rFonts w:cs="Arial"/>
          <w:rtl/>
        </w:rPr>
        <w:t>يعد عائدا في تطبيق أحكام هذا النظام من حكم عليه في مخالفة من المخالفات المنصوص عليها فيه وعاد إلى ارتكاب مخالفة أخرى مماثلة خلال ثلاث سنوات من تاريخ الحكم عليه نهائيا في المخالفة السابقة. وتعد مخالفات متماثلة المخالفات المنصوص عليها في المادتين (الثالثة والأربعين) و(الرابعة والأربعين) من هذا النظام</w:t>
      </w:r>
      <w:r>
        <w:t>.</w:t>
      </w:r>
    </w:p>
    <w:p w:rsidR="00663461" w:rsidRDefault="00663461" w:rsidP="00663461">
      <w:pPr>
        <w:bidi/>
      </w:pPr>
    </w:p>
    <w:p w:rsidR="00663461" w:rsidRDefault="00663461" w:rsidP="00663461">
      <w:pPr>
        <w:bidi/>
      </w:pPr>
      <w:r>
        <w:rPr>
          <w:rFonts w:cs="Arial"/>
          <w:rtl/>
        </w:rPr>
        <w:t>المادة السابعة والأربعون</w:t>
      </w:r>
      <w:r>
        <w:t>:</w:t>
      </w:r>
    </w:p>
    <w:p w:rsidR="00663461" w:rsidRDefault="00663461" w:rsidP="00663461">
      <w:pPr>
        <w:bidi/>
      </w:pPr>
      <w:r>
        <w:rPr>
          <w:rFonts w:cs="Arial"/>
          <w:rtl/>
        </w:rPr>
        <w:t>تسقط دعوى الحق العام بمضي خمس سنوات من تاريخ ارتكاب المخالفة دون اتخاذ أي إجراء من إجراءات التحقيق أو المحاكمة، ولا يترتب على سقوط دعوى الحق العام أي مساس بالحقوق الخاصة</w:t>
      </w:r>
      <w:r>
        <w:t>.</w:t>
      </w:r>
    </w:p>
    <w:p w:rsidR="00663461" w:rsidRDefault="00663461" w:rsidP="00663461">
      <w:pPr>
        <w:bidi/>
      </w:pPr>
    </w:p>
    <w:p w:rsidR="00663461" w:rsidRDefault="00663461" w:rsidP="00663461">
      <w:pPr>
        <w:bidi/>
      </w:pPr>
      <w:r>
        <w:rPr>
          <w:rFonts w:cs="Arial"/>
          <w:rtl/>
        </w:rPr>
        <w:t>المادة الثامنة والأربعون</w:t>
      </w:r>
      <w:r>
        <w:t>:</w:t>
      </w:r>
    </w:p>
    <w:p w:rsidR="00663461" w:rsidRDefault="00663461" w:rsidP="00663461">
      <w:pPr>
        <w:bidi/>
      </w:pPr>
      <w:r>
        <w:rPr>
          <w:rFonts w:cs="Arial"/>
          <w:rtl/>
        </w:rPr>
        <w:t>يجوز لكل من أصابه ضرر نتيجة ارتكاب إحدى المخالفات المنصوص عليها في هذا النظام أن يطالب المسؤول عن هذه المخالفة بالتعويض المناسب عما لحقه من ضرر</w:t>
      </w:r>
      <w:r>
        <w:t>.</w:t>
      </w:r>
    </w:p>
    <w:p w:rsidR="00663461" w:rsidRDefault="00663461" w:rsidP="00663461">
      <w:pPr>
        <w:bidi/>
      </w:pPr>
    </w:p>
    <w:p w:rsidR="00663461" w:rsidRDefault="00663461" w:rsidP="00663461">
      <w:pPr>
        <w:bidi/>
      </w:pPr>
      <w:r>
        <w:rPr>
          <w:rFonts w:cs="Arial"/>
          <w:rtl/>
        </w:rPr>
        <w:t>المادة التاسعة والأربعون</w:t>
      </w:r>
      <w:r>
        <w:t>:</w:t>
      </w:r>
    </w:p>
    <w:p w:rsidR="00663461" w:rsidRDefault="00663461" w:rsidP="00663461">
      <w:pPr>
        <w:bidi/>
      </w:pPr>
      <w:r>
        <w:rPr>
          <w:rFonts w:cs="Arial"/>
          <w:rtl/>
        </w:rPr>
        <w:t>يجوز لمالك العلامة التجارية في أي وقت ولو كان ذلك قبل رفع أي دعوى مدنية أو جنائية أن يستصدر - بناءً على عريضة مشفوعة بشهادة رسمية دالة على تسجيل العلامة - أمرا من ديوان المظالم باتخاذ الإجراءات التحفظية اللازمة، وعلى الأخص</w:t>
      </w:r>
      <w:r>
        <w:t>:</w:t>
      </w:r>
    </w:p>
    <w:p w:rsidR="00663461" w:rsidRDefault="00663461" w:rsidP="00663461">
      <w:pPr>
        <w:bidi/>
      </w:pPr>
      <w:r>
        <w:rPr>
          <w:rFonts w:cs="Arial"/>
          <w:rtl/>
        </w:rPr>
        <w:t>أ ) عمل محضر حصر ووصف تفصيلي عن الآلات والأدوات التي تستخدم أو تكون قد استخدمت في ارتكاب المخالفة والمنتجات المحلية والمستوردة أو البضائع أو الأوراق مما يكون قد وضعت عليها العلامة التجارية موضوع المخالفة</w:t>
      </w:r>
      <w:r>
        <w:t>.</w:t>
      </w:r>
    </w:p>
    <w:p w:rsidR="00663461" w:rsidRDefault="00663461" w:rsidP="00663461">
      <w:pPr>
        <w:bidi/>
      </w:pPr>
      <w:r>
        <w:rPr>
          <w:rFonts w:cs="Arial"/>
          <w:rtl/>
        </w:rPr>
        <w:lastRenderedPageBreak/>
        <w:t>ب ) توقيع الحجز على الأشياء المشار إليها في الفقرة ( أ ) على ألا يوقع الحجز عليها إلا بعد أن يقدم الطالب تأمينا يقدره ديوان المظالم تقديرا أوليا لتعويض المحجوز عليه عند الاقتضاء. ويجوز بعد توقيع الحجز المنازعة في كفاية التأمين الذي قدمه الحاجز وفقا للإجراءات والشروط المنصوص عليها في اللائحة التنفيذية، ويجوز أن يشمل الأمر الصادر من ديوان المظالم ندب خبير أو أكثر لمعاونة الجهة التي تحددها اللائحة التنفيذية</w:t>
      </w:r>
      <w:r>
        <w:t>.</w:t>
      </w:r>
    </w:p>
    <w:p w:rsidR="00663461" w:rsidRDefault="00663461" w:rsidP="00663461">
      <w:pPr>
        <w:bidi/>
      </w:pPr>
    </w:p>
    <w:p w:rsidR="00663461" w:rsidRDefault="00663461" w:rsidP="00663461">
      <w:pPr>
        <w:bidi/>
      </w:pPr>
      <w:r>
        <w:rPr>
          <w:rFonts w:cs="Arial"/>
          <w:rtl/>
        </w:rPr>
        <w:t>المادة الخمسون</w:t>
      </w:r>
      <w:r>
        <w:t>:</w:t>
      </w:r>
    </w:p>
    <w:p w:rsidR="00663461" w:rsidRDefault="00663461" w:rsidP="00663461">
      <w:pPr>
        <w:bidi/>
      </w:pPr>
      <w:r>
        <w:rPr>
          <w:rFonts w:cs="Arial"/>
          <w:rtl/>
        </w:rPr>
        <w:t>تعتبر الإجراءات التحفظية التي اتخذها مالك العلامة التجارية كأن لم تكن إذا لم يتبعها رفع دعوى مدنية أو جنائية على من اتخذت ضده تلك الإجراءات وذلك في خلال عشرة أيام من تاريخ اتخاذ الإجراءات المنصوص عليها في المادة (التاسعة والأربعين) من هذا النظام</w:t>
      </w:r>
      <w:r>
        <w:t>.</w:t>
      </w:r>
    </w:p>
    <w:p w:rsidR="00663461" w:rsidRDefault="00663461" w:rsidP="00663461">
      <w:pPr>
        <w:bidi/>
      </w:pPr>
    </w:p>
    <w:p w:rsidR="00663461" w:rsidRDefault="00663461" w:rsidP="00663461">
      <w:pPr>
        <w:bidi/>
      </w:pPr>
      <w:r>
        <w:rPr>
          <w:rFonts w:cs="Arial"/>
          <w:rtl/>
        </w:rPr>
        <w:t>المادة الحادية والخمسون</w:t>
      </w:r>
      <w:r>
        <w:t>:</w:t>
      </w:r>
    </w:p>
    <w:p w:rsidR="00663461" w:rsidRDefault="00663461" w:rsidP="00663461">
      <w:pPr>
        <w:bidi/>
      </w:pPr>
      <w:r>
        <w:rPr>
          <w:rFonts w:cs="Arial"/>
          <w:rtl/>
        </w:rPr>
        <w:t>للمدعى عليه أن يتخذ إجراءات مطالبة المدعي السيئ النية بالتعويض الذي قد يستحق له نتيجة اتخاذه للإجراءات المنصوص عليها في المادة (التاسعة والأربعين) من هذا النظام. وذلك خلال تسعين يوما من تاريخ انتهاء الميعاد المنصوص عليه في المادة(الخمسين) من هذا النظام. إذا لم يرفع الحاجز دعواه، أو من تاريخ صدور الحكم النهائي في دعوى الحاجز المتعلقة بالعلامة التجارية ، وفي جميع الأحوال لا يجوز صرف التأمين للحاجز إلا بعد صدور الحكم النهائي في دعوى المحجوز عليه بإدانته، أو بعد انقضاء الميعاد المقرر له دون رفعها ما لم يتضمن الحكم الصادر في دعوى الحاجز الفصل في موضوع التأمين</w:t>
      </w:r>
      <w:r>
        <w:t>.</w:t>
      </w:r>
    </w:p>
    <w:p w:rsidR="00663461" w:rsidRDefault="00663461" w:rsidP="00663461">
      <w:pPr>
        <w:bidi/>
      </w:pPr>
    </w:p>
    <w:p w:rsidR="00663461" w:rsidRDefault="00663461" w:rsidP="00663461">
      <w:pPr>
        <w:bidi/>
      </w:pPr>
      <w:r>
        <w:rPr>
          <w:rFonts w:cs="Arial"/>
          <w:rtl/>
        </w:rPr>
        <w:t>المادة الثانية والخمسون</w:t>
      </w:r>
      <w:r>
        <w:t>:</w:t>
      </w:r>
    </w:p>
    <w:p w:rsidR="00663461" w:rsidRDefault="00663461" w:rsidP="00663461">
      <w:pPr>
        <w:bidi/>
      </w:pPr>
      <w:r>
        <w:rPr>
          <w:rFonts w:cs="Arial"/>
          <w:rtl/>
        </w:rPr>
        <w:t>يجوز لديوان المظالم في أي دعوى مدنية أو جنائية أن يحكم بمصادرة الأشياء المحجوزة أو التي تحجز فيما بعد لخصم ثمنها من التعويضات أو الغرامات أو للتصرف فيها وفقا للشروط والإجراءات التي تنص عليها اللائحة التنفيذية. ويجوز لديوان المظالم أن يأمر بنشر الحكم في جريدة واحدة أو أكثر على نفقة المحكوم عليه. ويجوز له كذلك أن يأمر بإتلاف العلامات التجارية المزورة أو المقلدة أو الموضوعة أو المستعملة بغير حق وأن يأمر - عند الاقتضاء - بإتلاف الأشياء التي تحمل هذه العلامات وذلك حتى في حالة الحكم بالبراءة</w:t>
      </w:r>
      <w:r>
        <w:t>.</w:t>
      </w:r>
    </w:p>
    <w:p w:rsidR="00663461" w:rsidRDefault="00663461" w:rsidP="00663461">
      <w:pPr>
        <w:bidi/>
      </w:pPr>
    </w:p>
    <w:p w:rsidR="00663461" w:rsidRDefault="00663461" w:rsidP="00663461">
      <w:pPr>
        <w:bidi/>
      </w:pPr>
      <w:r>
        <w:rPr>
          <w:rFonts w:cs="Arial"/>
          <w:rtl/>
        </w:rPr>
        <w:t>المادة الثالثة والخمسون</w:t>
      </w:r>
      <w:r>
        <w:t>:</w:t>
      </w:r>
    </w:p>
    <w:p w:rsidR="00663461" w:rsidRDefault="00663461" w:rsidP="00663461">
      <w:pPr>
        <w:bidi/>
      </w:pPr>
      <w:r>
        <w:rPr>
          <w:rFonts w:cs="Arial"/>
          <w:rtl/>
        </w:rPr>
        <w:t>يختص ديوان المظالم بالفصل في جميع الدعاوى المدنية والجنائية والمنازعات الناشئة عن تطبيق هذا النظام، وتوقيع الجزاءات المقررة لمخالفة أحكامه</w:t>
      </w:r>
      <w:r>
        <w:t>.</w:t>
      </w:r>
    </w:p>
    <w:p w:rsidR="00663461" w:rsidRDefault="00663461" w:rsidP="00663461">
      <w:pPr>
        <w:bidi/>
      </w:pPr>
    </w:p>
    <w:p w:rsidR="00663461" w:rsidRDefault="00663461" w:rsidP="00663461">
      <w:pPr>
        <w:bidi/>
      </w:pPr>
      <w:r>
        <w:rPr>
          <w:rFonts w:cs="Arial"/>
          <w:rtl/>
        </w:rPr>
        <w:t>المادة الرابعة والخمسون</w:t>
      </w:r>
      <w:r>
        <w:t>:</w:t>
      </w:r>
    </w:p>
    <w:p w:rsidR="00663461" w:rsidRDefault="00663461" w:rsidP="00663461">
      <w:pPr>
        <w:bidi/>
      </w:pPr>
      <w:r>
        <w:rPr>
          <w:rFonts w:cs="Arial"/>
          <w:rtl/>
        </w:rPr>
        <w:t>تتولى هيئة التحقيق والادعاء العام تمثيل الحق العام في الدعوى الجزائية لمخالفات أحكام هذا النظام</w:t>
      </w:r>
      <w:r>
        <w:t>.</w:t>
      </w:r>
    </w:p>
    <w:p w:rsidR="00663461" w:rsidRDefault="00663461" w:rsidP="00663461">
      <w:pPr>
        <w:bidi/>
      </w:pPr>
    </w:p>
    <w:p w:rsidR="00663461" w:rsidRDefault="00663461" w:rsidP="00663461">
      <w:pPr>
        <w:bidi/>
      </w:pPr>
      <w:r>
        <w:rPr>
          <w:rFonts w:cs="Arial"/>
          <w:rtl/>
        </w:rPr>
        <w:lastRenderedPageBreak/>
        <w:t>الباب العاشر: أحكام ختامية</w:t>
      </w:r>
    </w:p>
    <w:p w:rsidR="00663461" w:rsidRDefault="00663461" w:rsidP="00663461">
      <w:pPr>
        <w:bidi/>
      </w:pPr>
      <w:r>
        <w:rPr>
          <w:rFonts w:cs="Arial"/>
          <w:rtl/>
        </w:rPr>
        <w:t>المادة الخامسة والخمسون</w:t>
      </w:r>
      <w:r>
        <w:t>:</w:t>
      </w:r>
    </w:p>
    <w:p w:rsidR="00663461" w:rsidRDefault="00663461" w:rsidP="00663461">
      <w:pPr>
        <w:bidi/>
      </w:pPr>
      <w:r>
        <w:rPr>
          <w:rFonts w:cs="Arial"/>
          <w:rtl/>
        </w:rPr>
        <w:t>تتضمن اللائحة التنفيذية الإجراءات الخاصة بالحماية المؤقتة لأي علامة تجارية تستعمل للمنتجات والخدمات المعروضة في المعارض الوطنية والدولية التي تقام في المملكة أو في إحدى الدول التي تعامل المملكة بالمثل، ويتم تحديد هذه المعارض بقرار من وزير التجارة</w:t>
      </w:r>
      <w:r>
        <w:t>.</w:t>
      </w:r>
    </w:p>
    <w:p w:rsidR="00663461" w:rsidRDefault="00663461" w:rsidP="00663461">
      <w:pPr>
        <w:bidi/>
      </w:pPr>
    </w:p>
    <w:p w:rsidR="00663461" w:rsidRDefault="00663461" w:rsidP="00663461">
      <w:pPr>
        <w:bidi/>
      </w:pPr>
      <w:r>
        <w:rPr>
          <w:rFonts w:cs="Arial"/>
          <w:rtl/>
        </w:rPr>
        <w:t>المادة السادسة والخمسون</w:t>
      </w:r>
      <w:r>
        <w:t>:</w:t>
      </w:r>
    </w:p>
    <w:p w:rsidR="00663461" w:rsidRDefault="00663461" w:rsidP="00663461">
      <w:pPr>
        <w:bidi/>
      </w:pPr>
      <w:r>
        <w:rPr>
          <w:rFonts w:cs="Arial"/>
          <w:rtl/>
        </w:rPr>
        <w:t>يكون للموظفين الذين يعينهم وزير التجارة صفة مأموري الضبط القضائي فيما يتعلق بتطبيق أحكام هذا النظام</w:t>
      </w:r>
      <w:r>
        <w:t>.</w:t>
      </w:r>
    </w:p>
    <w:p w:rsidR="00663461" w:rsidRDefault="00663461" w:rsidP="00663461">
      <w:pPr>
        <w:bidi/>
      </w:pPr>
    </w:p>
    <w:p w:rsidR="00663461" w:rsidRDefault="00663461" w:rsidP="00663461">
      <w:pPr>
        <w:bidi/>
      </w:pPr>
      <w:r>
        <w:rPr>
          <w:rFonts w:cs="Arial"/>
          <w:rtl/>
        </w:rPr>
        <w:t>المادة السابعة والخمسون</w:t>
      </w:r>
      <w:r>
        <w:t>:</w:t>
      </w:r>
    </w:p>
    <w:p w:rsidR="00663461" w:rsidRDefault="00663461" w:rsidP="00663461">
      <w:pPr>
        <w:bidi/>
      </w:pPr>
      <w:r>
        <w:rPr>
          <w:rFonts w:cs="Arial"/>
          <w:rtl/>
        </w:rPr>
        <w:t>تصدر بقرار من وزير التجارة اللائحة التنفيذية لهذا النظام خلال ستين يوما من تاريخ صدوره وتنشر في الجريدة الرسمية</w:t>
      </w:r>
      <w:r>
        <w:t>.</w:t>
      </w:r>
    </w:p>
    <w:p w:rsidR="00663461" w:rsidRDefault="00663461" w:rsidP="00663461">
      <w:pPr>
        <w:bidi/>
      </w:pPr>
    </w:p>
    <w:p w:rsidR="00663461" w:rsidRDefault="00663461" w:rsidP="00663461">
      <w:pPr>
        <w:bidi/>
      </w:pPr>
      <w:r>
        <w:rPr>
          <w:rFonts w:cs="Arial"/>
          <w:rtl/>
        </w:rPr>
        <w:t>المادة الثامنة والخمسون</w:t>
      </w:r>
      <w:r>
        <w:t>:</w:t>
      </w:r>
    </w:p>
    <w:p w:rsidR="00663461" w:rsidRDefault="00663461" w:rsidP="00663461">
      <w:pPr>
        <w:bidi/>
      </w:pPr>
      <w:r>
        <w:rPr>
          <w:rFonts w:cs="Arial"/>
          <w:rtl/>
        </w:rPr>
        <w:t>ينشر هذا النظام في الجريدة الرسمية ويعمل به بعد تسعين يوما من تاريخ نشره، ويلغى نظام العلامات التجارية الصادر بالمرسوم الملكي رقم م/5 وتاريخ 4 / 5 / 1404 هـ</w:t>
      </w:r>
      <w:r>
        <w:t>.</w:t>
      </w:r>
    </w:p>
    <w:bookmarkEnd w:id="0"/>
    <w:p w:rsidR="00C609AC" w:rsidRDefault="00C609AC" w:rsidP="00663461">
      <w:pPr>
        <w:bidi/>
      </w:pPr>
    </w:p>
    <w:sectPr w:rsidR="00C609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461"/>
    <w:rsid w:val="00663461"/>
    <w:rsid w:val="00C60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6638</Words>
  <Characters>37842</Characters>
  <Application>Microsoft Office Word</Application>
  <DocSecurity>0</DocSecurity>
  <Lines>315</Lines>
  <Paragraphs>88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2025-04-21T16:54:00Z</dcterms:created>
  <dcterms:modified xsi:type="dcterms:W3CDTF">2025-04-21T16:54:00Z</dcterms:modified>
</cp:coreProperties>
</file>