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530" w:rsidRDefault="00A46530" w:rsidP="00A46530">
      <w:pPr>
        <w:bidi/>
        <w:rPr>
          <w:rtl/>
        </w:rPr>
      </w:pPr>
      <w:bookmarkStart w:id="0" w:name="_GoBack"/>
      <w:r>
        <w:rPr>
          <w:rFonts w:cs="Arial"/>
          <w:rtl/>
        </w:rPr>
        <w:t>النظام الأساسي للمركز الإحصائي لدول مجلس التعاون لدول الخليج العربية</w:t>
      </w:r>
    </w:p>
    <w:p w:rsidR="00A46530" w:rsidRDefault="00A46530" w:rsidP="00A46530">
      <w:pPr>
        <w:bidi/>
        <w:rPr>
          <w:rtl/>
        </w:rPr>
      </w:pPr>
      <w:r>
        <w:rPr>
          <w:rFonts w:cs="Arial"/>
          <w:rtl/>
        </w:rPr>
        <w:t>المادة الأولى : تعاريف</w:t>
      </w:r>
    </w:p>
    <w:p w:rsidR="00A46530" w:rsidRDefault="00A46530" w:rsidP="00A46530">
      <w:pPr>
        <w:bidi/>
        <w:rPr>
          <w:rtl/>
        </w:rPr>
      </w:pPr>
      <w:r>
        <w:rPr>
          <w:rFonts w:cs="Arial"/>
          <w:rtl/>
        </w:rPr>
        <w:t>في تطبيق أحكام هذا النظام الأساسي، يقصد بالكلمات والعبارات التالية المعاني المبينة قرين كل منها ، ما لم يقض سياق النص بغير ذلك</w:t>
      </w:r>
      <w:r>
        <w:t xml:space="preserve"> :</w:t>
      </w:r>
    </w:p>
    <w:p w:rsidR="00A46530" w:rsidRDefault="00A46530" w:rsidP="00A46530">
      <w:pPr>
        <w:bidi/>
        <w:rPr>
          <w:rtl/>
        </w:rPr>
      </w:pPr>
      <w:r>
        <w:rPr>
          <w:rFonts w:cs="Arial"/>
          <w:rtl/>
        </w:rPr>
        <w:t>مجلس التعاون : مجلس التعاون لدول الخليج العربية</w:t>
      </w:r>
      <w:r>
        <w:t>.</w:t>
      </w:r>
    </w:p>
    <w:p w:rsidR="00A46530" w:rsidRDefault="00A46530" w:rsidP="00A46530">
      <w:pPr>
        <w:bidi/>
        <w:rPr>
          <w:rtl/>
        </w:rPr>
      </w:pPr>
      <w:r>
        <w:rPr>
          <w:rFonts w:cs="Arial"/>
          <w:rtl/>
        </w:rPr>
        <w:t>المجلس الوزاري : المجلس الوزاري لمجلس التعاون لدول الخليج العربية</w:t>
      </w:r>
      <w:r>
        <w:t>.</w:t>
      </w:r>
    </w:p>
    <w:p w:rsidR="00A46530" w:rsidRDefault="00A46530" w:rsidP="00A46530">
      <w:pPr>
        <w:bidi/>
        <w:rPr>
          <w:rtl/>
        </w:rPr>
      </w:pPr>
      <w:r>
        <w:rPr>
          <w:rFonts w:cs="Arial"/>
          <w:rtl/>
        </w:rPr>
        <w:t>الدول الأعضاء : دول مجلس التعاون لدول الخليج العربية</w:t>
      </w:r>
      <w:r>
        <w:t>.</w:t>
      </w:r>
    </w:p>
    <w:p w:rsidR="00A46530" w:rsidRDefault="00A46530" w:rsidP="00A46530">
      <w:pPr>
        <w:bidi/>
        <w:rPr>
          <w:rtl/>
        </w:rPr>
      </w:pPr>
      <w:r>
        <w:rPr>
          <w:rFonts w:cs="Arial"/>
          <w:rtl/>
        </w:rPr>
        <w:t>الأمانة العامة : الأمانة العامة لمجلس التعاون لدول الخليج العربية</w:t>
      </w:r>
      <w:r>
        <w:t>.</w:t>
      </w:r>
    </w:p>
    <w:p w:rsidR="00A46530" w:rsidRDefault="00A46530" w:rsidP="00A46530">
      <w:pPr>
        <w:bidi/>
        <w:rPr>
          <w:rtl/>
        </w:rPr>
      </w:pPr>
      <w:r>
        <w:rPr>
          <w:rFonts w:cs="Arial"/>
          <w:rtl/>
        </w:rPr>
        <w:t>المركز : المركز الإحصائي لدول مجلس التعاون</w:t>
      </w:r>
      <w:r>
        <w:t>.</w:t>
      </w:r>
    </w:p>
    <w:p w:rsidR="00A46530" w:rsidRDefault="00A46530" w:rsidP="00A46530">
      <w:pPr>
        <w:bidi/>
        <w:rPr>
          <w:rtl/>
        </w:rPr>
      </w:pPr>
      <w:r>
        <w:rPr>
          <w:rFonts w:cs="Arial"/>
          <w:rtl/>
        </w:rPr>
        <w:t>مجلس الإدارة : مجلس إدارة المركز</w:t>
      </w:r>
      <w:r>
        <w:t>.</w:t>
      </w:r>
    </w:p>
    <w:p w:rsidR="00A46530" w:rsidRDefault="00A46530" w:rsidP="00A46530">
      <w:pPr>
        <w:bidi/>
        <w:rPr>
          <w:rtl/>
        </w:rPr>
      </w:pPr>
      <w:r>
        <w:rPr>
          <w:rFonts w:cs="Arial"/>
          <w:rtl/>
        </w:rPr>
        <w:t>المدير العام : مدير عام المركز</w:t>
      </w:r>
      <w:r>
        <w:t>.</w:t>
      </w:r>
    </w:p>
    <w:p w:rsidR="00A46530" w:rsidRDefault="00A46530" w:rsidP="00A46530">
      <w:pPr>
        <w:bidi/>
        <w:rPr>
          <w:rtl/>
        </w:rPr>
      </w:pPr>
      <w:r>
        <w:rPr>
          <w:rFonts w:cs="Arial"/>
          <w:rtl/>
        </w:rPr>
        <w:t>مراكز الإحصاء الوطنية : الجهات الحكومية المختصة بشؤون الإحصاء في الدول الأعضاء</w:t>
      </w:r>
      <w:r>
        <w:t>.</w:t>
      </w:r>
    </w:p>
    <w:p w:rsidR="00A46530" w:rsidRDefault="00A46530" w:rsidP="00A46530">
      <w:pPr>
        <w:bidi/>
        <w:rPr>
          <w:rtl/>
        </w:rPr>
      </w:pPr>
      <w:r>
        <w:rPr>
          <w:rFonts w:cs="Arial"/>
          <w:rtl/>
        </w:rPr>
        <w:t>السجلات الإدارية : السجلات الورقية والإلكترونية التي تدون فيها المعلومات الإحصائية وبياناتها في مختلف الجهات الحكومية والخاصة</w:t>
      </w:r>
      <w:r>
        <w:t>.</w:t>
      </w:r>
    </w:p>
    <w:p w:rsidR="00A46530" w:rsidRDefault="00A46530" w:rsidP="00A46530">
      <w:pPr>
        <w:bidi/>
        <w:rPr>
          <w:rtl/>
        </w:rPr>
      </w:pPr>
      <w:r>
        <w:rPr>
          <w:rFonts w:cs="Arial"/>
          <w:rtl/>
        </w:rPr>
        <w:t>البيانات : الأرقام والمعلومات التي يتم جمعها من خلال التعدادات والمسوح أو من خلال السجلات الإدارية أو من أي مصادر أخرى</w:t>
      </w:r>
      <w:r>
        <w:t>.</w:t>
      </w:r>
    </w:p>
    <w:p w:rsidR="00A46530" w:rsidRDefault="00A46530" w:rsidP="00A46530">
      <w:pPr>
        <w:bidi/>
        <w:rPr>
          <w:rtl/>
        </w:rPr>
      </w:pPr>
      <w:r>
        <w:rPr>
          <w:rFonts w:cs="Arial"/>
          <w:rtl/>
        </w:rPr>
        <w:t>البيانات الشخصية : أية بيانات تدل على هوية المبحوث</w:t>
      </w:r>
      <w:r>
        <w:t>.</w:t>
      </w:r>
    </w:p>
    <w:p w:rsidR="00A46530" w:rsidRDefault="00A46530" w:rsidP="00A46530">
      <w:pPr>
        <w:bidi/>
        <w:rPr>
          <w:rtl/>
        </w:rPr>
      </w:pPr>
      <w:r>
        <w:rPr>
          <w:rFonts w:cs="Arial"/>
          <w:rtl/>
        </w:rPr>
        <w:t>الوثائق الإحصائية : الخرائط والمخططات والسجلات والاستمارات والأدلة والمنهجيات وقوائم العينة وما يماثلها المستخدمة في العمل الإحصائي</w:t>
      </w:r>
      <w:r>
        <w:t>.</w:t>
      </w:r>
    </w:p>
    <w:p w:rsidR="00A46530" w:rsidRDefault="00A46530" w:rsidP="00A46530">
      <w:pPr>
        <w:bidi/>
        <w:rPr>
          <w:rtl/>
        </w:rPr>
      </w:pPr>
      <w:r>
        <w:rPr>
          <w:rFonts w:cs="Arial"/>
          <w:rtl/>
        </w:rPr>
        <w:t>لائحة الموارد البشرية : تشمل اللوائح الإدارية والمالية</w:t>
      </w:r>
      <w:r>
        <w:t xml:space="preserve">. </w:t>
      </w:r>
    </w:p>
    <w:p w:rsidR="00A46530" w:rsidRDefault="00A46530" w:rsidP="00A46530">
      <w:pPr>
        <w:bidi/>
        <w:rPr>
          <w:rtl/>
        </w:rPr>
      </w:pPr>
    </w:p>
    <w:p w:rsidR="00A46530" w:rsidRDefault="00A46530" w:rsidP="00A46530">
      <w:pPr>
        <w:bidi/>
        <w:rPr>
          <w:rtl/>
        </w:rPr>
      </w:pPr>
      <w:r>
        <w:rPr>
          <w:rFonts w:cs="Arial"/>
          <w:rtl/>
        </w:rPr>
        <w:t>المادة الثانية : الإنشاء</w:t>
      </w:r>
    </w:p>
    <w:p w:rsidR="00A46530" w:rsidRDefault="00A46530" w:rsidP="00A46530">
      <w:pPr>
        <w:bidi/>
        <w:rPr>
          <w:rtl/>
        </w:rPr>
      </w:pPr>
      <w:r>
        <w:t xml:space="preserve">1 - </w:t>
      </w:r>
      <w:r>
        <w:rPr>
          <w:rFonts w:cs="Arial"/>
          <w:rtl/>
        </w:rPr>
        <w:t>ينشأ بمقتضى هذا النظام مركز يسمى: (المركز الإحصائي لدول مجلس التعاون لدول الخليج العربية) ويتمتع بالشخصية القانونية المستقلة في حدود الأهداف والمهام المنصوص عليها في هذا النظام ويتبع المجلس الوزاري</w:t>
      </w:r>
      <w:r>
        <w:t>.</w:t>
      </w:r>
    </w:p>
    <w:p w:rsidR="00A46530" w:rsidRDefault="00A46530" w:rsidP="00A46530">
      <w:pPr>
        <w:bidi/>
        <w:rPr>
          <w:rtl/>
        </w:rPr>
      </w:pPr>
      <w:r>
        <w:t xml:space="preserve">2 - </w:t>
      </w:r>
      <w:r>
        <w:rPr>
          <w:rFonts w:cs="Arial"/>
          <w:rtl/>
        </w:rPr>
        <w:t>يعتبر المركز المرجع الإحصائي الرسمي الوحيد لمجلس التعاون ومصدر بياناته الإحصائية الرسمية</w:t>
      </w:r>
      <w:r>
        <w:t xml:space="preserve">. </w:t>
      </w:r>
    </w:p>
    <w:p w:rsidR="00A46530" w:rsidRDefault="00A46530" w:rsidP="00A46530">
      <w:pPr>
        <w:bidi/>
        <w:rPr>
          <w:rtl/>
        </w:rPr>
      </w:pPr>
    </w:p>
    <w:p w:rsidR="00A46530" w:rsidRDefault="00A46530" w:rsidP="00A46530">
      <w:pPr>
        <w:bidi/>
        <w:rPr>
          <w:rtl/>
        </w:rPr>
      </w:pPr>
      <w:r>
        <w:rPr>
          <w:rFonts w:cs="Arial"/>
          <w:rtl/>
        </w:rPr>
        <w:t>المادة الثالثة : مقر المركز</w:t>
      </w:r>
    </w:p>
    <w:p w:rsidR="00A46530" w:rsidRDefault="00A46530" w:rsidP="00A46530">
      <w:pPr>
        <w:bidi/>
        <w:rPr>
          <w:rtl/>
        </w:rPr>
      </w:pPr>
      <w:r>
        <w:t xml:space="preserve">1 - </w:t>
      </w:r>
      <w:r>
        <w:rPr>
          <w:rFonts w:cs="Arial"/>
          <w:rtl/>
        </w:rPr>
        <w:t>يتخذ المركز من مدينة مسقط عاصمة سلطنة عمان مقراً له</w:t>
      </w:r>
      <w:r>
        <w:t>.</w:t>
      </w:r>
    </w:p>
    <w:p w:rsidR="00A46530" w:rsidRDefault="00A46530" w:rsidP="00A46530">
      <w:pPr>
        <w:bidi/>
        <w:rPr>
          <w:rtl/>
        </w:rPr>
      </w:pPr>
      <w:r>
        <w:lastRenderedPageBreak/>
        <w:t xml:space="preserve">2 - </w:t>
      </w:r>
      <w:r>
        <w:rPr>
          <w:rFonts w:cs="Arial"/>
          <w:rtl/>
        </w:rPr>
        <w:t>تحدد شروط استضافة سلطنة عمان للمركز في اتفاقية المقر</w:t>
      </w:r>
      <w:r>
        <w:t xml:space="preserve">. </w:t>
      </w:r>
    </w:p>
    <w:p w:rsidR="00A46530" w:rsidRDefault="00A46530" w:rsidP="00A46530">
      <w:pPr>
        <w:bidi/>
        <w:rPr>
          <w:rtl/>
        </w:rPr>
      </w:pPr>
    </w:p>
    <w:p w:rsidR="00A46530" w:rsidRDefault="00A46530" w:rsidP="00A46530">
      <w:pPr>
        <w:bidi/>
        <w:rPr>
          <w:rtl/>
        </w:rPr>
      </w:pPr>
      <w:r>
        <w:rPr>
          <w:rFonts w:cs="Arial"/>
          <w:rtl/>
        </w:rPr>
        <w:t>المادة الرابعة : اختصاصات المركز</w:t>
      </w:r>
    </w:p>
    <w:p w:rsidR="00A46530" w:rsidRDefault="00A46530" w:rsidP="00A46530">
      <w:pPr>
        <w:bidi/>
        <w:rPr>
          <w:rtl/>
        </w:rPr>
      </w:pPr>
      <w:r>
        <w:rPr>
          <w:rFonts w:cs="Arial"/>
          <w:rtl/>
        </w:rPr>
        <w:t>يختص المركز بما يأتي</w:t>
      </w:r>
      <w:r>
        <w:t xml:space="preserve"> :</w:t>
      </w:r>
    </w:p>
    <w:p w:rsidR="00A46530" w:rsidRDefault="00A46530" w:rsidP="00A46530">
      <w:pPr>
        <w:bidi/>
        <w:rPr>
          <w:rtl/>
        </w:rPr>
      </w:pPr>
      <w:r>
        <w:t xml:space="preserve">1 - </w:t>
      </w:r>
      <w:r>
        <w:rPr>
          <w:rFonts w:cs="Arial"/>
          <w:rtl/>
        </w:rPr>
        <w:t>جمع البيانات الاقتصادية والاجتماعية والسكانية والزراعية والبيئية والطاقة وغيرها من البيانات من خلال المراكز الإحصائية الوطنية والعمل على تصنيفها وتخزينها وتحليلها</w:t>
      </w:r>
      <w:r>
        <w:t>.</w:t>
      </w:r>
    </w:p>
    <w:p w:rsidR="00A46530" w:rsidRDefault="00A46530" w:rsidP="00A46530">
      <w:pPr>
        <w:bidi/>
        <w:rPr>
          <w:rtl/>
        </w:rPr>
      </w:pPr>
      <w:r>
        <w:t xml:space="preserve">2 - </w:t>
      </w:r>
      <w:r>
        <w:rPr>
          <w:rFonts w:cs="Arial"/>
          <w:rtl/>
        </w:rPr>
        <w:t>إنشاء قواعد بيانات إحصائية تشمل جميع المجالات المختلفة الاقتصادية والاجتماعية والسكانية والزراعية والبيئية والطاقة وغيرها بالتعاون مع المراكز الإحصائية الوطنية لدول مجلس التعاون</w:t>
      </w:r>
      <w:r>
        <w:t>.</w:t>
      </w:r>
    </w:p>
    <w:p w:rsidR="00A46530" w:rsidRDefault="00A46530" w:rsidP="00A46530">
      <w:pPr>
        <w:bidi/>
        <w:rPr>
          <w:rtl/>
        </w:rPr>
      </w:pPr>
      <w:r>
        <w:t xml:space="preserve">3 - </w:t>
      </w:r>
      <w:r>
        <w:rPr>
          <w:rFonts w:cs="Arial"/>
          <w:rtl/>
        </w:rPr>
        <w:t>تنفيذ المشاريع الإحصائية المشتركة من خلال المراكز الإحصائية الوطنية لدول مجلس التعاون</w:t>
      </w:r>
      <w:r>
        <w:t>.</w:t>
      </w:r>
    </w:p>
    <w:p w:rsidR="00A46530" w:rsidRDefault="00A46530" w:rsidP="00A46530">
      <w:pPr>
        <w:bidi/>
        <w:rPr>
          <w:rtl/>
        </w:rPr>
      </w:pPr>
      <w:r>
        <w:t xml:space="preserve">4 - </w:t>
      </w:r>
      <w:r>
        <w:rPr>
          <w:rFonts w:cs="Arial"/>
          <w:rtl/>
        </w:rPr>
        <w:t>إعداد وتوفير البيانات والمعلومات والمؤشرات الإحصائية عن مجلس التعاون</w:t>
      </w:r>
      <w:r>
        <w:t>.</w:t>
      </w:r>
    </w:p>
    <w:p w:rsidR="00A46530" w:rsidRDefault="00A46530" w:rsidP="00A46530">
      <w:pPr>
        <w:bidi/>
        <w:rPr>
          <w:rtl/>
        </w:rPr>
      </w:pPr>
      <w:r>
        <w:t xml:space="preserve">5 - </w:t>
      </w:r>
      <w:r>
        <w:rPr>
          <w:rFonts w:cs="Arial"/>
          <w:rtl/>
        </w:rPr>
        <w:t>توفير بيانات تمتاز بالشمولية والدقة والاتساق والاستمرارية والحداثة</w:t>
      </w:r>
      <w:r>
        <w:t>.</w:t>
      </w:r>
    </w:p>
    <w:p w:rsidR="00A46530" w:rsidRDefault="00A46530" w:rsidP="00A46530">
      <w:pPr>
        <w:bidi/>
        <w:rPr>
          <w:rtl/>
        </w:rPr>
      </w:pPr>
      <w:r>
        <w:t xml:space="preserve">6 - </w:t>
      </w:r>
      <w:r>
        <w:rPr>
          <w:rFonts w:cs="Arial"/>
          <w:rtl/>
        </w:rPr>
        <w:t>تزويد الجهات الوطنية والأمانة العامة والأجهزة التابعة لها، والجهات الإقليمية والدولية بالبيانات والمعلومات المتاحة</w:t>
      </w:r>
      <w:r>
        <w:t>.</w:t>
      </w:r>
    </w:p>
    <w:p w:rsidR="00A46530" w:rsidRDefault="00A46530" w:rsidP="00A46530">
      <w:pPr>
        <w:bidi/>
        <w:rPr>
          <w:rtl/>
        </w:rPr>
      </w:pPr>
      <w:r>
        <w:t xml:space="preserve">7 - </w:t>
      </w:r>
      <w:r>
        <w:rPr>
          <w:rFonts w:cs="Arial"/>
          <w:rtl/>
        </w:rPr>
        <w:t xml:space="preserve">وضع الخطط </w:t>
      </w:r>
      <w:proofErr w:type="spellStart"/>
      <w:r>
        <w:rPr>
          <w:rFonts w:cs="Arial"/>
          <w:rtl/>
        </w:rPr>
        <w:t>الإستراتيجية</w:t>
      </w:r>
      <w:proofErr w:type="spellEnd"/>
      <w:r>
        <w:rPr>
          <w:rFonts w:cs="Arial"/>
          <w:rtl/>
        </w:rPr>
        <w:t xml:space="preserve"> للعمل الإحصائي لمجلس التعاون بالتنسيق مع مراكز الإحصاء الوطنية وأية جهة أخرى يراها المركز</w:t>
      </w:r>
      <w:r>
        <w:t>.</w:t>
      </w:r>
    </w:p>
    <w:p w:rsidR="00A46530" w:rsidRDefault="00A46530" w:rsidP="00A46530">
      <w:pPr>
        <w:bidi/>
        <w:rPr>
          <w:rtl/>
        </w:rPr>
      </w:pPr>
      <w:r>
        <w:t xml:space="preserve">8 - </w:t>
      </w:r>
      <w:r>
        <w:rPr>
          <w:rFonts w:cs="Arial"/>
          <w:rtl/>
        </w:rPr>
        <w:t>تنسيق برامج العمل الإحصائي على مستوى الدول الأعضاء بالتعاون مع مراكز الإحصاء الوطنية</w:t>
      </w:r>
      <w:r>
        <w:t>.</w:t>
      </w:r>
    </w:p>
    <w:p w:rsidR="00A46530" w:rsidRDefault="00A46530" w:rsidP="00A46530">
      <w:pPr>
        <w:bidi/>
        <w:rPr>
          <w:rtl/>
        </w:rPr>
      </w:pPr>
      <w:r>
        <w:t xml:space="preserve">9 - </w:t>
      </w:r>
      <w:r>
        <w:rPr>
          <w:rFonts w:cs="Arial"/>
          <w:rtl/>
        </w:rPr>
        <w:t>تمثيل مجلس التعاون في الشؤون الإحصائية</w:t>
      </w:r>
      <w:r>
        <w:t>.</w:t>
      </w:r>
    </w:p>
    <w:p w:rsidR="00A46530" w:rsidRDefault="00A46530" w:rsidP="00A46530">
      <w:pPr>
        <w:bidi/>
        <w:rPr>
          <w:rtl/>
        </w:rPr>
      </w:pPr>
      <w:r>
        <w:t xml:space="preserve">10 - </w:t>
      </w:r>
      <w:r>
        <w:rPr>
          <w:rFonts w:cs="Arial"/>
          <w:rtl/>
        </w:rPr>
        <w:t>عقد اتفاقيات التعاون الدولية بما يساهم في تطوير النظام الإحصائي الخليجي وفقاً للتشريعات النافذة وبالتنسيق مع الجهات المختصة</w:t>
      </w:r>
      <w:r>
        <w:t>.</w:t>
      </w:r>
    </w:p>
    <w:p w:rsidR="00A46530" w:rsidRDefault="00A46530" w:rsidP="00A46530">
      <w:pPr>
        <w:bidi/>
        <w:rPr>
          <w:rtl/>
        </w:rPr>
      </w:pPr>
      <w:r>
        <w:t xml:space="preserve">11 - </w:t>
      </w:r>
      <w:r>
        <w:rPr>
          <w:rFonts w:cs="Arial"/>
          <w:rtl/>
        </w:rPr>
        <w:t>تطبيق المعايير الدولية في جميع مجالات ومراحل العمل الإحصائي</w:t>
      </w:r>
      <w:r>
        <w:t>.</w:t>
      </w:r>
    </w:p>
    <w:p w:rsidR="00A46530" w:rsidRDefault="00A46530" w:rsidP="00A46530">
      <w:pPr>
        <w:bidi/>
        <w:rPr>
          <w:rtl/>
        </w:rPr>
      </w:pPr>
      <w:r>
        <w:t xml:space="preserve">12 - </w:t>
      </w:r>
      <w:r>
        <w:rPr>
          <w:rFonts w:cs="Arial"/>
          <w:rtl/>
        </w:rPr>
        <w:t>توحيد المنهجيات والمعايير المستخدمة في العمل الإحصائي، وتعريفاتها وتصنيفاتها وذلك بالتنسيق مع مراكز الإحصاء الوطنية لدول مجلس التعاون</w:t>
      </w:r>
      <w:r>
        <w:t>.</w:t>
      </w:r>
    </w:p>
    <w:p w:rsidR="00A46530" w:rsidRDefault="00A46530" w:rsidP="00A46530">
      <w:pPr>
        <w:bidi/>
        <w:rPr>
          <w:rtl/>
        </w:rPr>
      </w:pPr>
      <w:r>
        <w:t xml:space="preserve">13 - </w:t>
      </w:r>
      <w:r>
        <w:rPr>
          <w:rFonts w:cs="Arial"/>
          <w:rtl/>
        </w:rPr>
        <w:t>القيام بما يحقق ضمان جودة العمل الإحصائي</w:t>
      </w:r>
      <w:r>
        <w:t xml:space="preserve">. </w:t>
      </w:r>
    </w:p>
    <w:p w:rsidR="00A46530" w:rsidRDefault="00A46530" w:rsidP="00A46530">
      <w:pPr>
        <w:bidi/>
        <w:rPr>
          <w:rtl/>
        </w:rPr>
      </w:pPr>
      <w:r>
        <w:t xml:space="preserve">14 - </w:t>
      </w:r>
      <w:r>
        <w:rPr>
          <w:rFonts w:cs="Arial"/>
          <w:rtl/>
        </w:rPr>
        <w:t>توفير الدعم الفني للنهوض بالعمل الإحصائي للدول الأعضاء</w:t>
      </w:r>
      <w:r>
        <w:t>.</w:t>
      </w:r>
    </w:p>
    <w:p w:rsidR="00A46530" w:rsidRDefault="00A46530" w:rsidP="00A46530">
      <w:pPr>
        <w:bidi/>
        <w:rPr>
          <w:rtl/>
        </w:rPr>
      </w:pPr>
      <w:r>
        <w:t xml:space="preserve">15 - </w:t>
      </w:r>
      <w:r>
        <w:rPr>
          <w:rFonts w:cs="Arial"/>
          <w:rtl/>
        </w:rPr>
        <w:t>بناء القدرات في الدول الأعضاء في مجال العمل الإحصائي</w:t>
      </w:r>
      <w:r>
        <w:t>.</w:t>
      </w:r>
    </w:p>
    <w:p w:rsidR="00A46530" w:rsidRDefault="00A46530" w:rsidP="00A46530">
      <w:pPr>
        <w:bidi/>
        <w:rPr>
          <w:rtl/>
        </w:rPr>
      </w:pPr>
      <w:r>
        <w:t xml:space="preserve">16 - </w:t>
      </w:r>
      <w:r>
        <w:rPr>
          <w:rFonts w:cs="Arial"/>
          <w:rtl/>
        </w:rPr>
        <w:t>إعداد وتوفير البرامج التدريبية لتطوير الموارد البشرية العاملة في المجال الإحصائي بالدول الأعضاء</w:t>
      </w:r>
      <w:r>
        <w:t>.</w:t>
      </w:r>
    </w:p>
    <w:p w:rsidR="00A46530" w:rsidRDefault="00A46530" w:rsidP="00A46530">
      <w:pPr>
        <w:bidi/>
        <w:rPr>
          <w:rtl/>
        </w:rPr>
      </w:pPr>
      <w:r>
        <w:t xml:space="preserve">17 - </w:t>
      </w:r>
      <w:r>
        <w:rPr>
          <w:rFonts w:cs="Arial"/>
          <w:rtl/>
        </w:rPr>
        <w:t>نشر المعلومات والمؤشرات الإحصائية بمختلف وسائل النشر</w:t>
      </w:r>
      <w:r>
        <w:t>.</w:t>
      </w:r>
    </w:p>
    <w:p w:rsidR="00A46530" w:rsidRDefault="00A46530" w:rsidP="00A46530">
      <w:pPr>
        <w:bidi/>
        <w:rPr>
          <w:rtl/>
        </w:rPr>
      </w:pPr>
      <w:r>
        <w:t xml:space="preserve">18 - </w:t>
      </w:r>
      <w:r>
        <w:rPr>
          <w:rFonts w:cs="Arial"/>
          <w:rtl/>
        </w:rPr>
        <w:t>المساهمة في بناء ثقافة إحصائية والارتقاء بالوعي الإحصائي</w:t>
      </w:r>
      <w:r>
        <w:t>.</w:t>
      </w:r>
    </w:p>
    <w:p w:rsidR="00A46530" w:rsidRDefault="00A46530" w:rsidP="00A46530">
      <w:pPr>
        <w:bidi/>
        <w:rPr>
          <w:rtl/>
        </w:rPr>
      </w:pPr>
      <w:r>
        <w:lastRenderedPageBreak/>
        <w:t xml:space="preserve">19 - </w:t>
      </w:r>
      <w:r>
        <w:rPr>
          <w:rFonts w:cs="Arial"/>
          <w:rtl/>
        </w:rPr>
        <w:t>أية مهام واختصاصات أخرى ترتبط باختصاص المركز ويكلف بها من مجلس الإدارة</w:t>
      </w:r>
      <w:r>
        <w:t xml:space="preserve">. </w:t>
      </w:r>
    </w:p>
    <w:p w:rsidR="00A46530" w:rsidRDefault="00A46530" w:rsidP="00A46530">
      <w:pPr>
        <w:bidi/>
        <w:rPr>
          <w:rtl/>
        </w:rPr>
      </w:pPr>
    </w:p>
    <w:p w:rsidR="00A46530" w:rsidRDefault="00A46530" w:rsidP="00A46530">
      <w:pPr>
        <w:bidi/>
        <w:rPr>
          <w:rtl/>
        </w:rPr>
      </w:pPr>
      <w:r>
        <w:rPr>
          <w:rFonts w:cs="Arial"/>
          <w:rtl/>
        </w:rPr>
        <w:t>المادة الخامسة : أجهزة المركز</w:t>
      </w:r>
    </w:p>
    <w:p w:rsidR="00A46530" w:rsidRDefault="00A46530" w:rsidP="00A46530">
      <w:pPr>
        <w:bidi/>
        <w:rPr>
          <w:rtl/>
        </w:rPr>
      </w:pPr>
      <w:r>
        <w:rPr>
          <w:rFonts w:cs="Arial"/>
          <w:rtl/>
        </w:rPr>
        <w:t>يتكون المركز من الأجهزة التالية</w:t>
      </w:r>
      <w:r>
        <w:t xml:space="preserve"> :</w:t>
      </w:r>
    </w:p>
    <w:p w:rsidR="00A46530" w:rsidRDefault="00A46530" w:rsidP="00A46530">
      <w:pPr>
        <w:bidi/>
        <w:rPr>
          <w:rtl/>
        </w:rPr>
      </w:pPr>
      <w:r>
        <w:t xml:space="preserve">1 - </w:t>
      </w:r>
      <w:r>
        <w:rPr>
          <w:rFonts w:cs="Arial"/>
          <w:rtl/>
        </w:rPr>
        <w:t>مجلس الإدارة</w:t>
      </w:r>
      <w:r>
        <w:t xml:space="preserve"> .</w:t>
      </w:r>
    </w:p>
    <w:p w:rsidR="00A46530" w:rsidRDefault="00A46530" w:rsidP="00A46530">
      <w:pPr>
        <w:bidi/>
        <w:rPr>
          <w:rtl/>
        </w:rPr>
      </w:pPr>
      <w:r>
        <w:t xml:space="preserve">2 - </w:t>
      </w:r>
      <w:r>
        <w:rPr>
          <w:rFonts w:cs="Arial"/>
          <w:rtl/>
        </w:rPr>
        <w:t>الجهاز الفني والإداري</w:t>
      </w:r>
      <w:r>
        <w:t xml:space="preserve">. </w:t>
      </w:r>
    </w:p>
    <w:p w:rsidR="00A46530" w:rsidRDefault="00A46530" w:rsidP="00A46530">
      <w:pPr>
        <w:bidi/>
        <w:rPr>
          <w:rtl/>
        </w:rPr>
      </w:pPr>
    </w:p>
    <w:p w:rsidR="00A46530" w:rsidRDefault="00A46530" w:rsidP="00A46530">
      <w:pPr>
        <w:bidi/>
        <w:rPr>
          <w:rtl/>
        </w:rPr>
      </w:pPr>
      <w:r>
        <w:rPr>
          <w:rFonts w:cs="Arial"/>
          <w:rtl/>
        </w:rPr>
        <w:t>المادة السادسة : مجلس الإدارة</w:t>
      </w:r>
    </w:p>
    <w:p w:rsidR="00A46530" w:rsidRDefault="00A46530" w:rsidP="00A46530">
      <w:pPr>
        <w:bidi/>
        <w:rPr>
          <w:rtl/>
        </w:rPr>
      </w:pPr>
    </w:p>
    <w:p w:rsidR="00A46530" w:rsidRDefault="00A46530" w:rsidP="00A46530">
      <w:pPr>
        <w:bidi/>
        <w:rPr>
          <w:rtl/>
        </w:rPr>
      </w:pPr>
      <w:r>
        <w:rPr>
          <w:rFonts w:cs="Arial"/>
          <w:rtl/>
        </w:rPr>
        <w:t>أولاً : التشكيل</w:t>
      </w:r>
      <w:r>
        <w:t xml:space="preserve"> :</w:t>
      </w:r>
    </w:p>
    <w:p w:rsidR="00A46530" w:rsidRDefault="00A46530" w:rsidP="00A46530">
      <w:pPr>
        <w:bidi/>
        <w:rPr>
          <w:rtl/>
        </w:rPr>
      </w:pPr>
      <w:r>
        <w:rPr>
          <w:rFonts w:cs="Arial"/>
          <w:rtl/>
        </w:rPr>
        <w:t>يتشكل مجلس الإدارة من رؤساء المراكز الإحصائية في الدول الأعضاء أو من يمثلهم، وممثل عن الأمانة العامة ومدير عام المركز دون أن يكون لهما حق التصويت</w:t>
      </w:r>
      <w:r>
        <w:t>.</w:t>
      </w:r>
    </w:p>
    <w:p w:rsidR="00A46530" w:rsidRDefault="00A46530" w:rsidP="00A46530">
      <w:pPr>
        <w:bidi/>
        <w:rPr>
          <w:rtl/>
        </w:rPr>
      </w:pPr>
      <w:r>
        <w:rPr>
          <w:rFonts w:cs="Arial"/>
          <w:rtl/>
        </w:rPr>
        <w:t>ثانياً : الاختصاصات</w:t>
      </w:r>
      <w:r>
        <w:t xml:space="preserve"> :</w:t>
      </w:r>
    </w:p>
    <w:p w:rsidR="00A46530" w:rsidRDefault="00A46530" w:rsidP="00A46530">
      <w:pPr>
        <w:bidi/>
        <w:rPr>
          <w:rtl/>
        </w:rPr>
      </w:pPr>
      <w:r>
        <w:rPr>
          <w:rFonts w:cs="Arial"/>
          <w:rtl/>
        </w:rPr>
        <w:t>مجلس الإدارة هو السلطة العليا للمركز ويختص بما يأتي</w:t>
      </w:r>
      <w:r>
        <w:t xml:space="preserve"> :</w:t>
      </w:r>
    </w:p>
    <w:p w:rsidR="00A46530" w:rsidRDefault="00A46530" w:rsidP="00A46530">
      <w:pPr>
        <w:bidi/>
        <w:rPr>
          <w:rtl/>
        </w:rPr>
      </w:pPr>
      <w:r>
        <w:t xml:space="preserve">1 - </w:t>
      </w:r>
      <w:r>
        <w:rPr>
          <w:rFonts w:cs="Arial"/>
          <w:rtl/>
        </w:rPr>
        <w:t>إقرار الخطط والسياسات العامة للمركز ورفعها للمجلس الوزاري لاعتمادها</w:t>
      </w:r>
      <w:r>
        <w:t>.</w:t>
      </w:r>
    </w:p>
    <w:p w:rsidR="00A46530" w:rsidRDefault="00A46530" w:rsidP="00A46530">
      <w:pPr>
        <w:bidi/>
        <w:rPr>
          <w:rtl/>
        </w:rPr>
      </w:pPr>
      <w:r>
        <w:t xml:space="preserve">2 - </w:t>
      </w:r>
      <w:r>
        <w:rPr>
          <w:rFonts w:cs="Arial"/>
          <w:rtl/>
        </w:rPr>
        <w:t>الإشراف العام على تنفيذ مهام واختصاصات المركز</w:t>
      </w:r>
      <w:r>
        <w:t>.</w:t>
      </w:r>
    </w:p>
    <w:p w:rsidR="00A46530" w:rsidRDefault="00A46530" w:rsidP="00A46530">
      <w:pPr>
        <w:bidi/>
        <w:rPr>
          <w:rtl/>
        </w:rPr>
      </w:pPr>
      <w:r>
        <w:t xml:space="preserve">3 - </w:t>
      </w:r>
      <w:r>
        <w:rPr>
          <w:rFonts w:cs="Arial"/>
          <w:rtl/>
        </w:rPr>
        <w:t>تنسيق العمل الإحصائي على مستوى الدول الأعضاء بمجلس التعاون</w:t>
      </w:r>
      <w:r>
        <w:t>.</w:t>
      </w:r>
    </w:p>
    <w:p w:rsidR="00A46530" w:rsidRDefault="00A46530" w:rsidP="00A46530">
      <w:pPr>
        <w:bidi/>
        <w:rPr>
          <w:rtl/>
        </w:rPr>
      </w:pPr>
      <w:r>
        <w:t xml:space="preserve">4 - </w:t>
      </w:r>
      <w:r>
        <w:rPr>
          <w:rFonts w:cs="Arial"/>
          <w:rtl/>
        </w:rPr>
        <w:t>تحديد مسؤوليات مراكز الإحصاء الوطنية المتعلقة بتنفيذ خطط العمل الإحصائي للمركز</w:t>
      </w:r>
      <w:r>
        <w:t>.</w:t>
      </w:r>
    </w:p>
    <w:p w:rsidR="00A46530" w:rsidRDefault="00A46530" w:rsidP="00A46530">
      <w:pPr>
        <w:bidi/>
        <w:rPr>
          <w:rtl/>
        </w:rPr>
      </w:pPr>
      <w:r>
        <w:t xml:space="preserve">5 - </w:t>
      </w:r>
      <w:r>
        <w:rPr>
          <w:rFonts w:cs="Arial"/>
          <w:rtl/>
        </w:rPr>
        <w:t>متابعة تنفيذ سياسة نشر البيانات الإحصائية</w:t>
      </w:r>
      <w:r>
        <w:t>.</w:t>
      </w:r>
    </w:p>
    <w:p w:rsidR="00A46530" w:rsidRDefault="00A46530" w:rsidP="00A46530">
      <w:pPr>
        <w:bidi/>
        <w:rPr>
          <w:rtl/>
        </w:rPr>
      </w:pPr>
      <w:r>
        <w:t xml:space="preserve">6 - </w:t>
      </w:r>
      <w:r>
        <w:rPr>
          <w:rFonts w:cs="Arial"/>
          <w:rtl/>
        </w:rPr>
        <w:t>إنشاء أجهزة فرعية أخرى للمركز عند الحاجة</w:t>
      </w:r>
      <w:r>
        <w:t>.</w:t>
      </w:r>
    </w:p>
    <w:p w:rsidR="00A46530" w:rsidRDefault="00A46530" w:rsidP="00A46530">
      <w:pPr>
        <w:bidi/>
        <w:rPr>
          <w:rtl/>
        </w:rPr>
      </w:pPr>
      <w:r>
        <w:t xml:space="preserve">7 - </w:t>
      </w:r>
      <w:r>
        <w:rPr>
          <w:rFonts w:cs="Arial"/>
          <w:rtl/>
        </w:rPr>
        <w:t>اعتماد الهيكل التنظيمي للمركز ولائحة الموارد البشرية فيه واللوائح التنظيمية الأخرى للمركز بناء على اقتراح المدير العام ويصدر بها قرار من رئيس مجلس الإدارة</w:t>
      </w:r>
      <w:r>
        <w:t xml:space="preserve"> .</w:t>
      </w:r>
    </w:p>
    <w:p w:rsidR="00A46530" w:rsidRDefault="00A46530" w:rsidP="00A46530">
      <w:pPr>
        <w:bidi/>
        <w:rPr>
          <w:rtl/>
        </w:rPr>
      </w:pPr>
      <w:r>
        <w:t xml:space="preserve">8 - </w:t>
      </w:r>
      <w:r>
        <w:rPr>
          <w:rFonts w:cs="Arial"/>
          <w:rtl/>
        </w:rPr>
        <w:t>إقرار مشروع ميزانية المركز وحسابه الختامي ورفعهما للمجلس الوزاري للاعتماد</w:t>
      </w:r>
      <w:r>
        <w:t>.</w:t>
      </w:r>
    </w:p>
    <w:p w:rsidR="00A46530" w:rsidRDefault="00A46530" w:rsidP="00A46530">
      <w:pPr>
        <w:bidi/>
        <w:rPr>
          <w:rtl/>
        </w:rPr>
      </w:pPr>
      <w:r>
        <w:t xml:space="preserve">9 - </w:t>
      </w:r>
      <w:r>
        <w:rPr>
          <w:rFonts w:cs="Arial"/>
          <w:rtl/>
        </w:rPr>
        <w:t>الاطلاع على تقارير الأداء السنوية لإنجازات المركز وإبداء الملاحظات اللازمة عليها ومن ثم رفعها للمجلس الوزاري، للاطلاع</w:t>
      </w:r>
      <w:r>
        <w:t xml:space="preserve"> .</w:t>
      </w:r>
    </w:p>
    <w:p w:rsidR="00A46530" w:rsidRDefault="00A46530" w:rsidP="00A46530">
      <w:pPr>
        <w:bidi/>
        <w:rPr>
          <w:rtl/>
        </w:rPr>
      </w:pPr>
      <w:r>
        <w:t xml:space="preserve">10 - </w:t>
      </w:r>
      <w:r>
        <w:rPr>
          <w:rFonts w:cs="Arial"/>
          <w:rtl/>
        </w:rPr>
        <w:t>الاستعانة بالخبرات التخصصية لدراسة ما يرفع له من قضايا تتعلق بمهامه، وتشكيل لجان وتحديد مهامها وصلاحياتها وعدد أعضائها</w:t>
      </w:r>
      <w:r>
        <w:t>.</w:t>
      </w:r>
    </w:p>
    <w:p w:rsidR="00A46530" w:rsidRDefault="00A46530" w:rsidP="00A46530">
      <w:pPr>
        <w:bidi/>
        <w:rPr>
          <w:rtl/>
        </w:rPr>
      </w:pPr>
      <w:r>
        <w:lastRenderedPageBreak/>
        <w:t xml:space="preserve">11 - </w:t>
      </w:r>
      <w:r>
        <w:rPr>
          <w:rFonts w:cs="Arial"/>
          <w:rtl/>
        </w:rPr>
        <w:t>تعيين المراقب المالي للمركز</w:t>
      </w:r>
      <w:r>
        <w:t xml:space="preserve"> .</w:t>
      </w:r>
    </w:p>
    <w:p w:rsidR="00A46530" w:rsidRDefault="00A46530" w:rsidP="00A46530">
      <w:pPr>
        <w:bidi/>
        <w:rPr>
          <w:rtl/>
        </w:rPr>
      </w:pPr>
      <w:r>
        <w:t xml:space="preserve">12 - </w:t>
      </w:r>
      <w:r>
        <w:rPr>
          <w:rFonts w:cs="Arial"/>
          <w:rtl/>
        </w:rPr>
        <w:t>أية اختصاصات أخرى يكلف بها من المجلس الوزاري</w:t>
      </w:r>
      <w:r>
        <w:t>.</w:t>
      </w:r>
    </w:p>
    <w:p w:rsidR="00A46530" w:rsidRDefault="00A46530" w:rsidP="00A46530">
      <w:pPr>
        <w:bidi/>
        <w:rPr>
          <w:rtl/>
        </w:rPr>
      </w:pPr>
      <w:r>
        <w:rPr>
          <w:rFonts w:cs="Arial"/>
          <w:rtl/>
        </w:rPr>
        <w:t>ثالثاً : الاجتماعات والتوصيات</w:t>
      </w:r>
      <w:r>
        <w:t>:</w:t>
      </w:r>
    </w:p>
    <w:p w:rsidR="00A46530" w:rsidRDefault="00A46530" w:rsidP="00A46530">
      <w:pPr>
        <w:bidi/>
        <w:rPr>
          <w:rtl/>
        </w:rPr>
      </w:pPr>
      <w:r>
        <w:t xml:space="preserve">1 - </w:t>
      </w:r>
      <w:r>
        <w:rPr>
          <w:rFonts w:cs="Arial"/>
          <w:rtl/>
        </w:rPr>
        <w:t>يعقد مجلس الإدارة اجتماعاً واحداً في السنة في مقر المركز، وله أن يعقد اجتماعات أخرى متى ما دعت الحاجة إلى ذلك</w:t>
      </w:r>
      <w:r>
        <w:t>.</w:t>
      </w:r>
    </w:p>
    <w:p w:rsidR="00A46530" w:rsidRDefault="00A46530" w:rsidP="00A46530">
      <w:pPr>
        <w:bidi/>
        <w:rPr>
          <w:rtl/>
        </w:rPr>
      </w:pPr>
      <w:r>
        <w:t xml:space="preserve">2 - </w:t>
      </w:r>
      <w:r>
        <w:rPr>
          <w:rFonts w:cs="Arial"/>
          <w:rtl/>
        </w:rPr>
        <w:t>ينعقد مجلس الإدارة بحضور ممثلي ثلثي أعضائه على الأقل، ويتخذ قراراته بموافقة أغلبية الحضور ويكون لكل دولة صوت واحد ، وفي حالة تساوي الأصوات يرجح الجانب الذي يصوت معه رئيس الاجتماع وللعضو تسجيل وجهة نظره المخالفة لرأي أغلبية الأعضاء في المحضر المعد لضبط مداولات المجلس</w:t>
      </w:r>
      <w:r>
        <w:t>.</w:t>
      </w:r>
    </w:p>
    <w:p w:rsidR="00A46530" w:rsidRDefault="00A46530" w:rsidP="00A46530">
      <w:pPr>
        <w:bidi/>
        <w:rPr>
          <w:rtl/>
        </w:rPr>
      </w:pPr>
      <w:r>
        <w:t xml:space="preserve">3 - </w:t>
      </w:r>
      <w:r>
        <w:rPr>
          <w:rFonts w:cs="Arial"/>
          <w:rtl/>
        </w:rPr>
        <w:t>فيما لم يرد به نص، يطبق النظام الداخلي الموحد للجان الوزارية وما في حكمها في مجلس التعاون</w:t>
      </w:r>
      <w:r>
        <w:t xml:space="preserve"> . </w:t>
      </w:r>
    </w:p>
    <w:p w:rsidR="00A46530" w:rsidRDefault="00A46530" w:rsidP="00A46530">
      <w:pPr>
        <w:bidi/>
        <w:rPr>
          <w:rtl/>
        </w:rPr>
      </w:pPr>
    </w:p>
    <w:p w:rsidR="00A46530" w:rsidRDefault="00A46530" w:rsidP="00A46530">
      <w:pPr>
        <w:bidi/>
        <w:rPr>
          <w:rtl/>
        </w:rPr>
      </w:pPr>
      <w:r>
        <w:rPr>
          <w:rFonts w:cs="Arial"/>
          <w:rtl/>
        </w:rPr>
        <w:t>المادة السابعة : الجهاز الفني والإداري</w:t>
      </w:r>
    </w:p>
    <w:p w:rsidR="00A46530" w:rsidRDefault="00A46530" w:rsidP="00A46530">
      <w:pPr>
        <w:bidi/>
        <w:rPr>
          <w:rtl/>
        </w:rPr>
      </w:pPr>
      <w:r>
        <w:rPr>
          <w:rFonts w:cs="Arial"/>
          <w:rtl/>
        </w:rPr>
        <w:t>يكون للمركز مدير عام لمدة أربع سنوات قابلة للتجديد مرة واحدة، ويعين بقرار من مجلس الإدارة ويكون مسؤولاً أمامه، ويتولى تسيير أعمال المركز، وتمثيله في علاقاته مع الغير، وأمام القضاء، ويختص بما يلي</w:t>
      </w:r>
      <w:r>
        <w:t xml:space="preserve"> :</w:t>
      </w:r>
    </w:p>
    <w:p w:rsidR="00A46530" w:rsidRDefault="00A46530" w:rsidP="00A46530">
      <w:pPr>
        <w:bidi/>
        <w:rPr>
          <w:rtl/>
        </w:rPr>
      </w:pPr>
      <w:r>
        <w:t xml:space="preserve">1 - </w:t>
      </w:r>
      <w:r>
        <w:rPr>
          <w:rFonts w:cs="Arial"/>
          <w:rtl/>
        </w:rPr>
        <w:t>اقتراح خطط للعمل وأولوياته وما يتصل به من مشاريع وبرامج لتنفيذ مهام المركز وعرضها على مجلس الإدارة لاعتمادها</w:t>
      </w:r>
      <w:r>
        <w:t>.</w:t>
      </w:r>
    </w:p>
    <w:p w:rsidR="00A46530" w:rsidRDefault="00A46530" w:rsidP="00A46530">
      <w:pPr>
        <w:bidi/>
        <w:rPr>
          <w:rtl/>
        </w:rPr>
      </w:pPr>
      <w:r>
        <w:t xml:space="preserve">2 - </w:t>
      </w:r>
      <w:r>
        <w:rPr>
          <w:rFonts w:cs="Arial"/>
          <w:rtl/>
        </w:rPr>
        <w:t>متابعة تنفيذ الخطط والبرامج والمشاريع والنشاطات التي يشرف عليها المركز أو يقوم بإدارتها أو تنفيذها</w:t>
      </w:r>
      <w:r>
        <w:t>.</w:t>
      </w:r>
    </w:p>
    <w:p w:rsidR="00A46530" w:rsidRDefault="00A46530" w:rsidP="00A46530">
      <w:pPr>
        <w:bidi/>
        <w:rPr>
          <w:rtl/>
        </w:rPr>
      </w:pPr>
      <w:r>
        <w:t xml:space="preserve">3 - </w:t>
      </w:r>
      <w:r>
        <w:rPr>
          <w:rFonts w:cs="Arial"/>
          <w:rtl/>
        </w:rPr>
        <w:t>إعداد خطط وبرامج التأهيل والتدريب واعتمادها من مجلس الإدارة</w:t>
      </w:r>
      <w:r>
        <w:t>.</w:t>
      </w:r>
    </w:p>
    <w:p w:rsidR="00A46530" w:rsidRDefault="00A46530" w:rsidP="00A46530">
      <w:pPr>
        <w:bidi/>
        <w:rPr>
          <w:rtl/>
        </w:rPr>
      </w:pPr>
      <w:r>
        <w:t xml:space="preserve">4 - </w:t>
      </w:r>
      <w:r>
        <w:rPr>
          <w:rFonts w:cs="Arial"/>
          <w:rtl/>
        </w:rPr>
        <w:t>الإشراف على الأنشطة الإدارية للمركز وعلى جميع العاملين به لإنجاز ومتابعة تنفيذ قرارات مجلس الإدارة واللوائح المعتمدة</w:t>
      </w:r>
      <w:r>
        <w:t>.</w:t>
      </w:r>
    </w:p>
    <w:p w:rsidR="00A46530" w:rsidRDefault="00A46530" w:rsidP="00A46530">
      <w:pPr>
        <w:bidi/>
        <w:rPr>
          <w:rtl/>
        </w:rPr>
      </w:pPr>
      <w:r>
        <w:t xml:space="preserve">5 - </w:t>
      </w:r>
      <w:r>
        <w:rPr>
          <w:rFonts w:cs="Arial"/>
          <w:rtl/>
        </w:rPr>
        <w:t>إعداد مشروع الميزانية السنوية والحساب الختامي وعرضهما على مجلس الإدارة</w:t>
      </w:r>
      <w:r>
        <w:t>.</w:t>
      </w:r>
    </w:p>
    <w:p w:rsidR="00A46530" w:rsidRDefault="00A46530" w:rsidP="00A46530">
      <w:pPr>
        <w:bidi/>
        <w:rPr>
          <w:rtl/>
        </w:rPr>
      </w:pPr>
      <w:r>
        <w:t xml:space="preserve">6 - </w:t>
      </w:r>
      <w:r>
        <w:rPr>
          <w:rFonts w:cs="Arial"/>
          <w:rtl/>
        </w:rPr>
        <w:t>اقتراح تعديل الهيكل التنظيمي، ولائحة الموارد البشرية، واللوائح التنظيمية وعرضها على مجلس الإدارة</w:t>
      </w:r>
      <w:r>
        <w:t>.</w:t>
      </w:r>
    </w:p>
    <w:p w:rsidR="00A46530" w:rsidRDefault="00A46530" w:rsidP="00A46530">
      <w:pPr>
        <w:bidi/>
        <w:rPr>
          <w:rtl/>
        </w:rPr>
      </w:pPr>
      <w:r>
        <w:t xml:space="preserve">7 - </w:t>
      </w:r>
      <w:r>
        <w:rPr>
          <w:rFonts w:cs="Arial"/>
          <w:rtl/>
        </w:rPr>
        <w:t>رفع التقارير الدورية والسنوية عن عمل المركز إلى مجلس الإدارة</w:t>
      </w:r>
      <w:r>
        <w:t>.</w:t>
      </w:r>
    </w:p>
    <w:p w:rsidR="00A46530" w:rsidRDefault="00A46530" w:rsidP="00A46530">
      <w:pPr>
        <w:bidi/>
        <w:rPr>
          <w:rtl/>
        </w:rPr>
      </w:pPr>
      <w:r>
        <w:t xml:space="preserve">8 - </w:t>
      </w:r>
      <w:r>
        <w:rPr>
          <w:rFonts w:cs="Arial"/>
          <w:rtl/>
        </w:rPr>
        <w:t>يتولى القيام بمهام مقرر مجلس الإدارة</w:t>
      </w:r>
      <w:r>
        <w:t>.</w:t>
      </w:r>
    </w:p>
    <w:p w:rsidR="00A46530" w:rsidRDefault="00A46530" w:rsidP="00A46530">
      <w:pPr>
        <w:bidi/>
        <w:rPr>
          <w:rtl/>
        </w:rPr>
      </w:pPr>
      <w:r>
        <w:t xml:space="preserve">9 - </w:t>
      </w:r>
      <w:r>
        <w:rPr>
          <w:rFonts w:cs="Arial"/>
          <w:rtl/>
        </w:rPr>
        <w:t>أية مهام أو صلاحيات يكلف بها من مجلس الإدارة</w:t>
      </w:r>
      <w:r>
        <w:t>.</w:t>
      </w:r>
    </w:p>
    <w:p w:rsidR="00A46530" w:rsidRDefault="00A46530" w:rsidP="00A46530">
      <w:pPr>
        <w:bidi/>
        <w:rPr>
          <w:rtl/>
        </w:rPr>
      </w:pPr>
      <w:r>
        <w:t xml:space="preserve">10 - </w:t>
      </w:r>
      <w:r>
        <w:rPr>
          <w:rFonts w:cs="Arial"/>
          <w:rtl/>
        </w:rPr>
        <w:t>للمدير العام أن يفوض بعض صلاحياته إلى بعض مسئولي المركز</w:t>
      </w:r>
      <w:r>
        <w:t xml:space="preserve">. </w:t>
      </w:r>
    </w:p>
    <w:p w:rsidR="00A46530" w:rsidRDefault="00A46530" w:rsidP="00A46530">
      <w:pPr>
        <w:bidi/>
        <w:rPr>
          <w:rtl/>
        </w:rPr>
      </w:pPr>
    </w:p>
    <w:p w:rsidR="00A46530" w:rsidRDefault="00A46530" w:rsidP="00A46530">
      <w:pPr>
        <w:bidi/>
        <w:rPr>
          <w:rtl/>
        </w:rPr>
      </w:pPr>
      <w:r>
        <w:rPr>
          <w:rFonts w:cs="Arial"/>
          <w:rtl/>
        </w:rPr>
        <w:t>المادة الثامنة : العلاقة بين المركز ومراكز الإحصاء الوطنية</w:t>
      </w:r>
    </w:p>
    <w:p w:rsidR="00A46530" w:rsidRDefault="00A46530" w:rsidP="00A46530">
      <w:pPr>
        <w:bidi/>
        <w:rPr>
          <w:rtl/>
        </w:rPr>
      </w:pPr>
      <w:r>
        <w:rPr>
          <w:rFonts w:cs="Arial"/>
          <w:rtl/>
        </w:rPr>
        <w:lastRenderedPageBreak/>
        <w:t xml:space="preserve">تلتزم مراكز الإحصاء الوطنية للدول الأعضاء بمجلس التعاون بتنفيذ المشاريع والمسوح والتعدادات المتفق عليها في الخطة </w:t>
      </w:r>
      <w:proofErr w:type="spellStart"/>
      <w:r>
        <w:rPr>
          <w:rFonts w:cs="Arial"/>
          <w:rtl/>
        </w:rPr>
        <w:t>الإستراتيجية</w:t>
      </w:r>
      <w:proofErr w:type="spellEnd"/>
      <w:r>
        <w:rPr>
          <w:rFonts w:cs="Arial"/>
          <w:rtl/>
        </w:rPr>
        <w:t xml:space="preserve"> للعمل الإحصائي، وتوفير البيانات الإحصائية وفق متطلبات المركز، وفي حال الخلاف بين المركز والمراكز الإحصائية الوطنية فيتم الرفع لمجلس الإدارة للبت فيه</w:t>
      </w:r>
      <w:r>
        <w:t xml:space="preserve">. </w:t>
      </w:r>
    </w:p>
    <w:p w:rsidR="00A46530" w:rsidRDefault="00A46530" w:rsidP="00A46530">
      <w:pPr>
        <w:bidi/>
        <w:rPr>
          <w:rtl/>
        </w:rPr>
      </w:pPr>
    </w:p>
    <w:p w:rsidR="00A46530" w:rsidRDefault="00A46530" w:rsidP="00A46530">
      <w:pPr>
        <w:bidi/>
        <w:rPr>
          <w:rtl/>
        </w:rPr>
      </w:pPr>
      <w:r>
        <w:rPr>
          <w:rFonts w:cs="Arial"/>
          <w:rtl/>
        </w:rPr>
        <w:t>المادة التاسعة : ميزانية المركز</w:t>
      </w:r>
    </w:p>
    <w:p w:rsidR="00A46530" w:rsidRDefault="00A46530" w:rsidP="00A46530">
      <w:pPr>
        <w:bidi/>
        <w:rPr>
          <w:rtl/>
        </w:rPr>
      </w:pPr>
      <w:r>
        <w:rPr>
          <w:rFonts w:cs="Arial"/>
          <w:rtl/>
        </w:rPr>
        <w:t>تبدأ السنة المالية للمركز من أول يناير وتنتهي في 31 ديسمبر من كل عام، ويستثنى من ذلك السنة المالية الأولى للمركز، فتبدأ من تاريخ إنشاء المركز، وتنتهي في 31 ديسمبر من السنة التالية</w:t>
      </w:r>
      <w:r>
        <w:t xml:space="preserve">. </w:t>
      </w:r>
    </w:p>
    <w:p w:rsidR="00A46530" w:rsidRDefault="00A46530" w:rsidP="00A46530">
      <w:pPr>
        <w:bidi/>
        <w:rPr>
          <w:rtl/>
        </w:rPr>
      </w:pPr>
    </w:p>
    <w:p w:rsidR="00A46530" w:rsidRDefault="00A46530" w:rsidP="00A46530">
      <w:pPr>
        <w:bidi/>
        <w:rPr>
          <w:rtl/>
        </w:rPr>
      </w:pPr>
      <w:r>
        <w:rPr>
          <w:rFonts w:cs="Arial"/>
          <w:rtl/>
        </w:rPr>
        <w:t>المادة العاشرة : تحصيل الرسوم</w:t>
      </w:r>
    </w:p>
    <w:p w:rsidR="00A46530" w:rsidRDefault="00A46530" w:rsidP="00A46530">
      <w:pPr>
        <w:bidi/>
        <w:rPr>
          <w:rtl/>
        </w:rPr>
      </w:pPr>
      <w:r>
        <w:rPr>
          <w:rFonts w:cs="Arial"/>
          <w:rtl/>
        </w:rPr>
        <w:t>يجوز للمركز تحصيل رسوم مقابل الخدمات والأنشطة المقدمة وفق اختصاصاته لغير المراكز الإحصائية بدول المجلس ، ويصدر بتحديد الرسوم قرار من مجلس الإدارة بناء على اقتراح المدير العام</w:t>
      </w:r>
      <w:r>
        <w:t xml:space="preserve">. </w:t>
      </w:r>
    </w:p>
    <w:p w:rsidR="00A46530" w:rsidRDefault="00A46530" w:rsidP="00A46530">
      <w:pPr>
        <w:bidi/>
        <w:rPr>
          <w:rtl/>
        </w:rPr>
      </w:pPr>
    </w:p>
    <w:p w:rsidR="00A46530" w:rsidRDefault="00A46530" w:rsidP="00A46530">
      <w:pPr>
        <w:bidi/>
        <w:rPr>
          <w:rtl/>
        </w:rPr>
      </w:pPr>
      <w:r>
        <w:rPr>
          <w:rFonts w:cs="Arial"/>
          <w:rtl/>
        </w:rPr>
        <w:t>المادة الحادية عشرة : الموارد المالية</w:t>
      </w:r>
    </w:p>
    <w:p w:rsidR="00A46530" w:rsidRDefault="00A46530" w:rsidP="00A46530">
      <w:pPr>
        <w:bidi/>
        <w:rPr>
          <w:rtl/>
        </w:rPr>
      </w:pPr>
      <w:r>
        <w:t xml:space="preserve">1 - </w:t>
      </w:r>
      <w:r>
        <w:rPr>
          <w:rFonts w:cs="Arial"/>
          <w:rtl/>
        </w:rPr>
        <w:t>تتكون الموارد المالية للمركز من</w:t>
      </w:r>
      <w:r>
        <w:t>:</w:t>
      </w:r>
    </w:p>
    <w:p w:rsidR="00A46530" w:rsidRDefault="00A46530" w:rsidP="00A46530">
      <w:pPr>
        <w:bidi/>
        <w:rPr>
          <w:rtl/>
        </w:rPr>
      </w:pPr>
      <w:r>
        <w:rPr>
          <w:rFonts w:cs="Arial"/>
          <w:rtl/>
        </w:rPr>
        <w:t>أ - المساهمات المالية من الدول الأعضاء موزعه بالتساوي</w:t>
      </w:r>
      <w:r>
        <w:t xml:space="preserve"> .</w:t>
      </w:r>
    </w:p>
    <w:p w:rsidR="00A46530" w:rsidRDefault="00A46530" w:rsidP="00A46530">
      <w:pPr>
        <w:bidi/>
        <w:rPr>
          <w:rtl/>
        </w:rPr>
      </w:pPr>
      <w:r>
        <w:rPr>
          <w:rFonts w:cs="Arial"/>
          <w:rtl/>
        </w:rPr>
        <w:t>ب - عوائد الأنشطة التي يقدمها المركز</w:t>
      </w:r>
      <w:r>
        <w:t>.</w:t>
      </w:r>
    </w:p>
    <w:p w:rsidR="00A46530" w:rsidRDefault="00A46530" w:rsidP="00A46530">
      <w:pPr>
        <w:bidi/>
        <w:rPr>
          <w:rtl/>
        </w:rPr>
      </w:pPr>
      <w:r>
        <w:rPr>
          <w:rFonts w:cs="Arial"/>
          <w:rtl/>
        </w:rPr>
        <w:t>ج - الهبات والتبرعات والمنح والمساعدات التي تقدم للمركز ويقبلها مجلس الإدارة</w:t>
      </w:r>
      <w:r>
        <w:t>.</w:t>
      </w:r>
    </w:p>
    <w:p w:rsidR="00A46530" w:rsidRDefault="00A46530" w:rsidP="00A46530">
      <w:pPr>
        <w:bidi/>
        <w:rPr>
          <w:rtl/>
        </w:rPr>
      </w:pPr>
    </w:p>
    <w:p w:rsidR="00A46530" w:rsidRDefault="00A46530" w:rsidP="00A46530">
      <w:pPr>
        <w:bidi/>
        <w:rPr>
          <w:rtl/>
        </w:rPr>
      </w:pPr>
      <w:r>
        <w:rPr>
          <w:rFonts w:cs="Arial"/>
          <w:rtl/>
        </w:rPr>
        <w:t>المادة الثانية عشرة : البيانات الإحصائية</w:t>
      </w:r>
    </w:p>
    <w:p w:rsidR="00A46530" w:rsidRDefault="00A46530" w:rsidP="00A46530">
      <w:pPr>
        <w:bidi/>
        <w:rPr>
          <w:rtl/>
        </w:rPr>
      </w:pPr>
      <w:r>
        <w:rPr>
          <w:rFonts w:cs="Arial"/>
          <w:rtl/>
        </w:rPr>
        <w:t>على المراكز الإحصائية الوطنية تسهيل مهمة المركز في التأكد من صحة البيانات والمعلومات، وفقاً للمعايير المعتمدة</w:t>
      </w:r>
      <w:r>
        <w:t xml:space="preserve"> . </w:t>
      </w:r>
    </w:p>
    <w:p w:rsidR="00A46530" w:rsidRDefault="00A46530" w:rsidP="00A46530">
      <w:pPr>
        <w:bidi/>
        <w:rPr>
          <w:rtl/>
        </w:rPr>
      </w:pPr>
    </w:p>
    <w:p w:rsidR="00A46530" w:rsidRDefault="00A46530" w:rsidP="00A46530">
      <w:pPr>
        <w:bidi/>
        <w:rPr>
          <w:rtl/>
        </w:rPr>
      </w:pPr>
      <w:r>
        <w:rPr>
          <w:rFonts w:cs="Arial"/>
          <w:rtl/>
        </w:rPr>
        <w:t>المادة الثالثة عشرة</w:t>
      </w:r>
    </w:p>
    <w:p w:rsidR="00A46530" w:rsidRDefault="00A46530" w:rsidP="00A46530">
      <w:pPr>
        <w:bidi/>
        <w:rPr>
          <w:rtl/>
        </w:rPr>
      </w:pPr>
      <w:r>
        <w:t xml:space="preserve">1- </w:t>
      </w:r>
      <w:r>
        <w:rPr>
          <w:rFonts w:cs="Arial"/>
          <w:rtl/>
        </w:rPr>
        <w:t>تعتبر جميع البيانات الشخصية التي تقدم للمركز سرية ، ولا يجوز للمركز أو لأي من العاملين فيه إطلاع أي شخص أو جهة عامة أو خاصة عليها أو الكشف عنها أو استخدامها لأي غرض غير القيام بالعمل الإحصائي، ما لم يكن ذلك بناء على طلب الجهات القضائية</w:t>
      </w:r>
      <w:r>
        <w:t>.</w:t>
      </w:r>
    </w:p>
    <w:p w:rsidR="00A46530" w:rsidRDefault="00A46530" w:rsidP="00A46530">
      <w:pPr>
        <w:bidi/>
        <w:rPr>
          <w:rtl/>
        </w:rPr>
      </w:pPr>
      <w:r>
        <w:t xml:space="preserve">2 - </w:t>
      </w:r>
      <w:r>
        <w:rPr>
          <w:rFonts w:cs="Arial"/>
          <w:rtl/>
        </w:rPr>
        <w:t>يتقيد المركز عند نشره للإحصائيات الرسمية بعدم إظهار أية بيانات شخصية حفاظاً على سريتها</w:t>
      </w:r>
      <w:r>
        <w:t>.</w:t>
      </w:r>
    </w:p>
    <w:p w:rsidR="00A46530" w:rsidRDefault="00A46530" w:rsidP="00A46530">
      <w:pPr>
        <w:bidi/>
        <w:rPr>
          <w:rtl/>
        </w:rPr>
      </w:pPr>
      <w:r>
        <w:t xml:space="preserve">3 - </w:t>
      </w:r>
      <w:r>
        <w:rPr>
          <w:rFonts w:cs="Arial"/>
          <w:rtl/>
        </w:rPr>
        <w:t>يجب على المركز اتخاذ الإجراءات الكفيلة بحماية البيانات التي يتم جمعها وحفظها في أماكن تتوافر فيها شروط الأمان والسلامة</w:t>
      </w:r>
      <w:r>
        <w:t>.</w:t>
      </w:r>
    </w:p>
    <w:p w:rsidR="00A46530" w:rsidRDefault="00A46530" w:rsidP="00A46530">
      <w:pPr>
        <w:bidi/>
        <w:rPr>
          <w:rtl/>
        </w:rPr>
      </w:pPr>
      <w:r>
        <w:lastRenderedPageBreak/>
        <w:t xml:space="preserve">4 - </w:t>
      </w:r>
      <w:r>
        <w:rPr>
          <w:rFonts w:cs="Arial"/>
          <w:rtl/>
        </w:rPr>
        <w:t>يتقيد المركز بعدم تزويد أي جهة خارج دول المجلس بأي بيانات غير منشورة عن أي من الدول الأعضاء إلا بعد التنسيق مع تلك الدولة</w:t>
      </w:r>
      <w:r>
        <w:t xml:space="preserve">. </w:t>
      </w:r>
    </w:p>
    <w:p w:rsidR="00A46530" w:rsidRDefault="00A46530" w:rsidP="00A46530">
      <w:pPr>
        <w:bidi/>
        <w:rPr>
          <w:rtl/>
        </w:rPr>
      </w:pPr>
    </w:p>
    <w:p w:rsidR="00A46530" w:rsidRDefault="00A46530" w:rsidP="00A46530">
      <w:pPr>
        <w:bidi/>
        <w:rPr>
          <w:rtl/>
        </w:rPr>
      </w:pPr>
      <w:r>
        <w:rPr>
          <w:rFonts w:cs="Arial"/>
          <w:rtl/>
        </w:rPr>
        <w:t>المادة الرابعة عشرة</w:t>
      </w:r>
    </w:p>
    <w:p w:rsidR="00A46530" w:rsidRDefault="00A46530" w:rsidP="00A46530">
      <w:pPr>
        <w:bidi/>
        <w:rPr>
          <w:rtl/>
        </w:rPr>
      </w:pPr>
      <w:r>
        <w:rPr>
          <w:rFonts w:cs="Arial"/>
          <w:rtl/>
        </w:rPr>
        <w:t>استثناء من حكم المادة (13) من هذا النظام الأساسي، يجوز استعمال البيانات الشخصية في الحالتين الآتيتين</w:t>
      </w:r>
      <w:r>
        <w:t>:</w:t>
      </w:r>
    </w:p>
    <w:p w:rsidR="00A46530" w:rsidRDefault="00A46530" w:rsidP="00A46530">
      <w:pPr>
        <w:bidi/>
        <w:rPr>
          <w:rtl/>
        </w:rPr>
      </w:pPr>
      <w:r>
        <w:t xml:space="preserve">1 - </w:t>
      </w:r>
      <w:r>
        <w:rPr>
          <w:rFonts w:cs="Arial"/>
          <w:rtl/>
        </w:rPr>
        <w:t>إثبات المخالفات التي ترتكب خلافاً لأحكام هذا النظام الأساسي أو اللوائح الصادرة بموجبه</w:t>
      </w:r>
      <w:r>
        <w:t>.</w:t>
      </w:r>
    </w:p>
    <w:p w:rsidR="00A46530" w:rsidRDefault="00A46530" w:rsidP="00A46530">
      <w:pPr>
        <w:bidi/>
        <w:rPr>
          <w:rtl/>
        </w:rPr>
      </w:pPr>
      <w:r>
        <w:t xml:space="preserve">2 - </w:t>
      </w:r>
      <w:r>
        <w:rPr>
          <w:rFonts w:cs="Arial"/>
          <w:rtl/>
        </w:rPr>
        <w:t>موافقة الشخص أو الجهة التي تتعلق البيانات الشخصية بأي منهما كتابة على ذلك</w:t>
      </w:r>
      <w:r>
        <w:t xml:space="preserve">. </w:t>
      </w:r>
    </w:p>
    <w:p w:rsidR="00A46530" w:rsidRDefault="00A46530" w:rsidP="00A46530">
      <w:pPr>
        <w:bidi/>
        <w:rPr>
          <w:rtl/>
        </w:rPr>
      </w:pPr>
    </w:p>
    <w:p w:rsidR="00A46530" w:rsidRDefault="00A46530" w:rsidP="00A46530">
      <w:pPr>
        <w:bidi/>
        <w:rPr>
          <w:rtl/>
        </w:rPr>
      </w:pPr>
      <w:r>
        <w:rPr>
          <w:rFonts w:cs="Arial"/>
          <w:rtl/>
        </w:rPr>
        <w:t>المادة الخامسة عشرة : المخالفات</w:t>
      </w:r>
    </w:p>
    <w:p w:rsidR="00A46530" w:rsidRDefault="00A46530" w:rsidP="00A46530">
      <w:pPr>
        <w:bidi/>
        <w:rPr>
          <w:rtl/>
        </w:rPr>
      </w:pPr>
      <w:r>
        <w:rPr>
          <w:rFonts w:cs="Arial"/>
          <w:rtl/>
        </w:rPr>
        <w:t>للمركز الحق بطلب الملاحقة القانونية ضد كل من أخل بالأسس المهنية والأخلاقية في عمليات جمع ونشر البيانات الإحصائية الخاصة بالمركز، وعلى الأخص</w:t>
      </w:r>
      <w:r>
        <w:t xml:space="preserve"> :</w:t>
      </w:r>
    </w:p>
    <w:p w:rsidR="00A46530" w:rsidRDefault="00A46530" w:rsidP="00A46530">
      <w:pPr>
        <w:bidi/>
        <w:rPr>
          <w:rtl/>
        </w:rPr>
      </w:pPr>
      <w:r>
        <w:t xml:space="preserve">1 - </w:t>
      </w:r>
      <w:r>
        <w:rPr>
          <w:rFonts w:cs="Arial"/>
          <w:rtl/>
        </w:rPr>
        <w:t>من أفشى أية معلومات أو بيانات سرية منصوص عليها في النظام الأساسي</w:t>
      </w:r>
      <w:r>
        <w:t xml:space="preserve"> .</w:t>
      </w:r>
    </w:p>
    <w:p w:rsidR="00A46530" w:rsidRDefault="00A46530" w:rsidP="00A46530">
      <w:pPr>
        <w:bidi/>
        <w:rPr>
          <w:rtl/>
        </w:rPr>
      </w:pPr>
      <w:r>
        <w:t xml:space="preserve">2 - </w:t>
      </w:r>
      <w:r>
        <w:rPr>
          <w:rFonts w:cs="Arial"/>
          <w:rtl/>
        </w:rPr>
        <w:t>من تعمد إتلاف أي وثيقة إحصائية أو تزويرها أو إخفائها وتضر بالعمل الإحصائي للمركز</w:t>
      </w:r>
      <w:r>
        <w:t xml:space="preserve"> .</w:t>
      </w:r>
    </w:p>
    <w:p w:rsidR="00A46530" w:rsidRDefault="00A46530" w:rsidP="00A46530">
      <w:pPr>
        <w:bidi/>
        <w:rPr>
          <w:rtl/>
        </w:rPr>
      </w:pPr>
      <w:r>
        <w:t xml:space="preserve">3 - </w:t>
      </w:r>
      <w:r>
        <w:rPr>
          <w:rFonts w:cs="Arial"/>
          <w:rtl/>
        </w:rPr>
        <w:t>من انتحل صفة موظفي المركز أو صفة أي مكلف بمهمة تتعلق بالأعمال الإحصائية</w:t>
      </w:r>
      <w:r>
        <w:t xml:space="preserve"> .</w:t>
      </w:r>
    </w:p>
    <w:p w:rsidR="00A46530" w:rsidRDefault="00A46530" w:rsidP="00A46530">
      <w:pPr>
        <w:bidi/>
        <w:rPr>
          <w:rtl/>
        </w:rPr>
      </w:pPr>
      <w:r>
        <w:t xml:space="preserve">4 - </w:t>
      </w:r>
      <w:r>
        <w:rPr>
          <w:rFonts w:cs="Arial"/>
          <w:rtl/>
        </w:rPr>
        <w:t>من تعمد تعطيل العمل الإحصائي للمركز</w:t>
      </w:r>
      <w:r>
        <w:t xml:space="preserve"> . </w:t>
      </w:r>
    </w:p>
    <w:p w:rsidR="00A46530" w:rsidRDefault="00A46530" w:rsidP="00A46530">
      <w:pPr>
        <w:bidi/>
        <w:rPr>
          <w:rtl/>
        </w:rPr>
      </w:pPr>
      <w:r>
        <w:t xml:space="preserve">5 - </w:t>
      </w:r>
      <w:r>
        <w:rPr>
          <w:rFonts w:cs="Arial"/>
          <w:rtl/>
        </w:rPr>
        <w:t>كل من حصل بطريقة الغش أو التهديد أو التغرير أو أي وسيلة مخالفة للقانون، على بيانات إحصائية سرية</w:t>
      </w:r>
      <w:r>
        <w:t xml:space="preserve"> .</w:t>
      </w:r>
    </w:p>
    <w:p w:rsidR="00A46530" w:rsidRDefault="00A46530" w:rsidP="00A46530">
      <w:pPr>
        <w:bidi/>
        <w:rPr>
          <w:rtl/>
        </w:rPr>
      </w:pPr>
      <w:r>
        <w:t xml:space="preserve">6 - </w:t>
      </w:r>
      <w:r>
        <w:rPr>
          <w:rFonts w:cs="Arial"/>
          <w:rtl/>
        </w:rPr>
        <w:t>كل من فقد بسبب الإهمال أية وثائق إحصائية تحتوي على بيانات ولها صفة السرية</w:t>
      </w:r>
      <w:r>
        <w:t xml:space="preserve"> . </w:t>
      </w:r>
    </w:p>
    <w:p w:rsidR="00A46530" w:rsidRDefault="00A46530" w:rsidP="00A46530">
      <w:pPr>
        <w:bidi/>
        <w:rPr>
          <w:rtl/>
        </w:rPr>
      </w:pPr>
    </w:p>
    <w:p w:rsidR="00A46530" w:rsidRDefault="00A46530" w:rsidP="00A46530">
      <w:pPr>
        <w:bidi/>
        <w:rPr>
          <w:rtl/>
        </w:rPr>
      </w:pPr>
      <w:r>
        <w:rPr>
          <w:rFonts w:cs="Arial"/>
          <w:rtl/>
        </w:rPr>
        <w:t>المادة السادسة عشرة : أحكام ختامية</w:t>
      </w:r>
    </w:p>
    <w:p w:rsidR="00A46530" w:rsidRDefault="00A46530" w:rsidP="00A46530">
      <w:pPr>
        <w:bidi/>
        <w:rPr>
          <w:rtl/>
        </w:rPr>
      </w:pPr>
      <w:r>
        <w:rPr>
          <w:rFonts w:cs="Arial"/>
          <w:rtl/>
        </w:rPr>
        <w:t>يتمتع أعضاء مجلس إدارة المركز ولجانه وموظفوه بالامتيازات والحصانات المطلوبة لقيامهم بوظائفهم بالدول الأعضاء استناداً لاتفاقية حصانات وامتيازات دول مجلس التعاون الموقعة في 9/ 6/ 1404هـ الموافق 11/ 2 / 1984م</w:t>
      </w:r>
      <w:r>
        <w:t xml:space="preserve">. </w:t>
      </w:r>
    </w:p>
    <w:p w:rsidR="00A46530" w:rsidRDefault="00A46530" w:rsidP="00A46530">
      <w:pPr>
        <w:bidi/>
        <w:rPr>
          <w:rtl/>
        </w:rPr>
      </w:pPr>
    </w:p>
    <w:p w:rsidR="00A46530" w:rsidRDefault="00A46530" w:rsidP="00A46530">
      <w:pPr>
        <w:bidi/>
        <w:rPr>
          <w:rtl/>
        </w:rPr>
      </w:pPr>
      <w:r>
        <w:rPr>
          <w:rFonts w:cs="Arial"/>
          <w:rtl/>
        </w:rPr>
        <w:t>المادة السابعة عشرة</w:t>
      </w:r>
    </w:p>
    <w:p w:rsidR="00A46530" w:rsidRDefault="00A46530" w:rsidP="00A46530">
      <w:pPr>
        <w:bidi/>
        <w:rPr>
          <w:rtl/>
        </w:rPr>
      </w:pPr>
      <w:r>
        <w:rPr>
          <w:rFonts w:cs="Arial"/>
          <w:rtl/>
        </w:rPr>
        <w:t>فيما عدا اللوائح والقرارات التي يختص بإصدارها المجلس الوزاري طبقاً لهذا النظام الأساسي، يصدر مجلس الإدارة اللوائح والقرارات اللازمة لتنفيذ أحكام هذا النظام الأساسي</w:t>
      </w:r>
      <w:r>
        <w:t xml:space="preserve">. </w:t>
      </w:r>
    </w:p>
    <w:p w:rsidR="00A46530" w:rsidRDefault="00A46530" w:rsidP="00A46530">
      <w:pPr>
        <w:bidi/>
        <w:rPr>
          <w:rtl/>
        </w:rPr>
      </w:pPr>
    </w:p>
    <w:p w:rsidR="00A46530" w:rsidRDefault="00A46530" w:rsidP="00A46530">
      <w:pPr>
        <w:bidi/>
        <w:rPr>
          <w:rtl/>
        </w:rPr>
      </w:pPr>
      <w:r>
        <w:rPr>
          <w:rFonts w:cs="Arial"/>
          <w:rtl/>
        </w:rPr>
        <w:t>المادة الثامنة عشرة : التعديل</w:t>
      </w:r>
    </w:p>
    <w:p w:rsidR="00A46530" w:rsidRDefault="00A46530" w:rsidP="00A46530">
      <w:pPr>
        <w:bidi/>
        <w:rPr>
          <w:rtl/>
        </w:rPr>
      </w:pPr>
      <w:r>
        <w:rPr>
          <w:rFonts w:cs="Arial"/>
          <w:rtl/>
        </w:rPr>
        <w:lastRenderedPageBreak/>
        <w:t>لمجلس الإدارة حق تفسير واقتراح تعديل هذا النظام والرفع بذلك للمجلس الوزاري</w:t>
      </w:r>
      <w:r>
        <w:t xml:space="preserve">. </w:t>
      </w:r>
    </w:p>
    <w:p w:rsidR="00A46530" w:rsidRDefault="00A46530" w:rsidP="00A46530">
      <w:pPr>
        <w:bidi/>
        <w:rPr>
          <w:rtl/>
        </w:rPr>
      </w:pPr>
    </w:p>
    <w:p w:rsidR="00A46530" w:rsidRDefault="00A46530" w:rsidP="00A46530">
      <w:pPr>
        <w:bidi/>
        <w:rPr>
          <w:rtl/>
        </w:rPr>
      </w:pPr>
      <w:r>
        <w:rPr>
          <w:rFonts w:cs="Arial"/>
          <w:rtl/>
        </w:rPr>
        <w:t>المادة التاسعة عشرة</w:t>
      </w:r>
    </w:p>
    <w:p w:rsidR="00A46530" w:rsidRDefault="00A46530" w:rsidP="00A46530">
      <w:pPr>
        <w:bidi/>
        <w:rPr>
          <w:rtl/>
        </w:rPr>
      </w:pPr>
      <w:r>
        <w:rPr>
          <w:rFonts w:cs="Arial"/>
          <w:rtl/>
        </w:rPr>
        <w:t>تعمل الدول الأعضاء على تسوية الخلافات الناشئة عن تفسير هذا النظام أو تطبيقه وفقاً لما ورد في البند "ثالثاً" من المادة السادسة من هذا النظام</w:t>
      </w:r>
      <w:r>
        <w:t xml:space="preserve">. </w:t>
      </w:r>
    </w:p>
    <w:p w:rsidR="00A46530" w:rsidRDefault="00A46530" w:rsidP="00A46530">
      <w:pPr>
        <w:bidi/>
        <w:rPr>
          <w:rtl/>
        </w:rPr>
      </w:pPr>
    </w:p>
    <w:p w:rsidR="00A46530" w:rsidRDefault="00A46530" w:rsidP="00A46530">
      <w:pPr>
        <w:bidi/>
        <w:rPr>
          <w:rtl/>
        </w:rPr>
      </w:pPr>
      <w:r>
        <w:rPr>
          <w:rFonts w:cs="Arial"/>
          <w:rtl/>
        </w:rPr>
        <w:t>المادة العشرون : سريان هذا النظام</w:t>
      </w:r>
    </w:p>
    <w:p w:rsidR="00A46530" w:rsidRDefault="00A46530" w:rsidP="00A46530">
      <w:pPr>
        <w:bidi/>
        <w:rPr>
          <w:rtl/>
        </w:rPr>
      </w:pPr>
      <w:r>
        <w:rPr>
          <w:rFonts w:cs="Arial"/>
          <w:rtl/>
        </w:rPr>
        <w:t>يسري هذا النظام من تاريخ اعتماده من المجلس الأعلى لمجلس التعاون لدول الخليج العربية</w:t>
      </w:r>
      <w:r>
        <w:t>.</w:t>
      </w:r>
    </w:p>
    <w:p w:rsidR="00A46530" w:rsidRDefault="00A46530" w:rsidP="00A46530">
      <w:pPr>
        <w:bidi/>
        <w:rPr>
          <w:rtl/>
        </w:rPr>
      </w:pPr>
    </w:p>
    <w:p w:rsidR="00A46530" w:rsidRDefault="00A46530" w:rsidP="00A46530">
      <w:pPr>
        <w:bidi/>
        <w:rPr>
          <w:rtl/>
        </w:rPr>
      </w:pPr>
      <w:r>
        <w:rPr>
          <w:rFonts w:cs="Arial"/>
          <w:rtl/>
        </w:rPr>
        <w:t>قانون (نظام) العلامات التجارية لدول مجلس التعاون لدول الخليج العربية</w:t>
      </w:r>
    </w:p>
    <w:p w:rsidR="00A46530" w:rsidRDefault="00A46530" w:rsidP="00A46530">
      <w:pPr>
        <w:bidi/>
        <w:rPr>
          <w:rtl/>
        </w:rPr>
      </w:pPr>
      <w:r>
        <w:rPr>
          <w:rFonts w:cs="Arial"/>
          <w:rtl/>
        </w:rPr>
        <w:t>الباب الأول: تعاريف</w:t>
      </w:r>
    </w:p>
    <w:p w:rsidR="00A46530" w:rsidRDefault="00A46530" w:rsidP="00A46530">
      <w:pPr>
        <w:bidi/>
        <w:rPr>
          <w:rtl/>
        </w:rPr>
      </w:pPr>
      <w:r>
        <w:rPr>
          <w:rFonts w:cs="Arial"/>
          <w:rtl/>
        </w:rPr>
        <w:t>مادة (1) تعريفات</w:t>
      </w:r>
      <w:r>
        <w:t>:</w:t>
      </w:r>
    </w:p>
    <w:p w:rsidR="00A46530" w:rsidRDefault="00A46530" w:rsidP="00A46530">
      <w:pPr>
        <w:bidi/>
        <w:rPr>
          <w:rtl/>
        </w:rPr>
      </w:pPr>
      <w:r>
        <w:rPr>
          <w:rFonts w:cs="Arial"/>
          <w:rtl/>
        </w:rPr>
        <w:t>في تطبيق أحكام هذا القانون (النظام) يكون لكل من المصطلحات التالية المعنى الموضح قرين كل منها ما لم يقض سياق النص خلاف ذلك</w:t>
      </w:r>
      <w:r>
        <w:t xml:space="preserve">: </w:t>
      </w:r>
    </w:p>
    <w:p w:rsidR="00A46530" w:rsidRDefault="00A46530" w:rsidP="00A46530">
      <w:pPr>
        <w:bidi/>
        <w:rPr>
          <w:rtl/>
        </w:rPr>
      </w:pPr>
      <w:r>
        <w:rPr>
          <w:rFonts w:cs="Arial"/>
          <w:rtl/>
        </w:rPr>
        <w:t>دول المجلس: دول مجلس التعاون لدول الخليج العربية</w:t>
      </w:r>
      <w:r>
        <w:t>.</w:t>
      </w:r>
    </w:p>
    <w:p w:rsidR="00A46530" w:rsidRDefault="00A46530" w:rsidP="00A46530">
      <w:pPr>
        <w:bidi/>
        <w:rPr>
          <w:rtl/>
        </w:rPr>
      </w:pPr>
      <w:r>
        <w:rPr>
          <w:rFonts w:cs="Arial"/>
          <w:rtl/>
        </w:rPr>
        <w:t>الجهة المختصة: الوزارة التي تكون شئون التجارة من اختصاصها في كل دولة من دول المجلس وهي المختصة بتنفيذ هذا القانون (النظام</w:t>
      </w:r>
      <w:r>
        <w:t>).</w:t>
      </w:r>
    </w:p>
    <w:p w:rsidR="00A46530" w:rsidRDefault="00A46530" w:rsidP="00A46530">
      <w:pPr>
        <w:bidi/>
        <w:rPr>
          <w:rtl/>
        </w:rPr>
      </w:pPr>
      <w:r>
        <w:rPr>
          <w:rFonts w:cs="Arial"/>
          <w:rtl/>
        </w:rPr>
        <w:t>الوزير: الوزير المعني بتطبيق أحكام هذا القانون (النظام</w:t>
      </w:r>
      <w:r>
        <w:t>).</w:t>
      </w:r>
    </w:p>
    <w:p w:rsidR="00A46530" w:rsidRDefault="00A46530" w:rsidP="00A46530">
      <w:pPr>
        <w:bidi/>
        <w:rPr>
          <w:rtl/>
        </w:rPr>
      </w:pPr>
      <w:r>
        <w:rPr>
          <w:rFonts w:cs="Arial"/>
          <w:rtl/>
        </w:rPr>
        <w:t>اللائحة التنفيذية: اللائحة التي تضعها لجنة التعاون التجارية تنفيذًا لهذا القانون (النظام</w:t>
      </w:r>
      <w:r>
        <w:t>).</w:t>
      </w:r>
    </w:p>
    <w:p w:rsidR="00A46530" w:rsidRDefault="00A46530" w:rsidP="00A46530">
      <w:pPr>
        <w:bidi/>
        <w:rPr>
          <w:rtl/>
        </w:rPr>
      </w:pPr>
      <w:r>
        <w:rPr>
          <w:rFonts w:cs="Arial"/>
          <w:rtl/>
        </w:rPr>
        <w:t>السجل: سجل العلامات التجارية</w:t>
      </w:r>
      <w:r>
        <w:t>.</w:t>
      </w:r>
    </w:p>
    <w:p w:rsidR="00A46530" w:rsidRDefault="00A46530" w:rsidP="00A46530">
      <w:pPr>
        <w:bidi/>
        <w:rPr>
          <w:rtl/>
        </w:rPr>
      </w:pPr>
    </w:p>
    <w:p w:rsidR="00A46530" w:rsidRDefault="00A46530" w:rsidP="00A46530">
      <w:pPr>
        <w:bidi/>
        <w:rPr>
          <w:rtl/>
        </w:rPr>
      </w:pPr>
      <w:r>
        <w:rPr>
          <w:rFonts w:cs="Arial"/>
          <w:rtl/>
        </w:rPr>
        <w:t>مادة (2</w:t>
      </w:r>
      <w:r>
        <w:t>):</w:t>
      </w:r>
    </w:p>
    <w:p w:rsidR="00A46530" w:rsidRDefault="00A46530" w:rsidP="00A46530">
      <w:pPr>
        <w:bidi/>
        <w:rPr>
          <w:rtl/>
        </w:rPr>
      </w:pPr>
      <w:r>
        <w:rPr>
          <w:rFonts w:cs="Arial"/>
          <w:rtl/>
        </w:rPr>
        <w:t>العلامة التجارية: كل ما يأخذ شكلا مميزا من أسماء أو كلمات أو إمضاءات أو حروف أو رموز أو أرقام أو عناوين أو أختام أو رسوم أو صور أو نقوش أو تغليف أو عناصر تصويرية أو أشكال أو لون أو مجموعات ألوان أو مزيج من ذلك أو أية إشارة أو مجموعة إشارات إذا كانت تستخدم أو يراد استخدامها في تمييز سلع أو خدمات منشأة ما عن سلع أو خدمات المنشآت الأخرى أو للدلالة على تأدية خدمة من الخدمات، أو على إجراء المراقبة أو الفحص للسلع أو الخدمات</w:t>
      </w:r>
      <w:r>
        <w:t>.</w:t>
      </w:r>
    </w:p>
    <w:p w:rsidR="00A46530" w:rsidRDefault="00A46530" w:rsidP="00A46530">
      <w:pPr>
        <w:bidi/>
        <w:rPr>
          <w:rtl/>
        </w:rPr>
      </w:pPr>
      <w:r>
        <w:rPr>
          <w:rFonts w:cs="Arial"/>
          <w:rtl/>
        </w:rPr>
        <w:t>ويمكن اعتبار العلامة الخاصة بالصوت أو الرائحة علامة تجارية</w:t>
      </w:r>
      <w:r>
        <w:t>.</w:t>
      </w:r>
    </w:p>
    <w:p w:rsidR="00A46530" w:rsidRDefault="00A46530" w:rsidP="00A46530">
      <w:pPr>
        <w:bidi/>
        <w:rPr>
          <w:rtl/>
        </w:rPr>
      </w:pPr>
    </w:p>
    <w:p w:rsidR="00A46530" w:rsidRDefault="00A46530" w:rsidP="00A46530">
      <w:pPr>
        <w:bidi/>
        <w:rPr>
          <w:rtl/>
        </w:rPr>
      </w:pPr>
      <w:r>
        <w:rPr>
          <w:rFonts w:cs="Arial"/>
          <w:rtl/>
        </w:rPr>
        <w:lastRenderedPageBreak/>
        <w:t>الباب الثاني: الإجراءات. الفصل الأول: إجراءات تسجيل العلامات التجارية</w:t>
      </w:r>
    </w:p>
    <w:p w:rsidR="00A46530" w:rsidRDefault="00A46530" w:rsidP="00A46530">
      <w:pPr>
        <w:bidi/>
        <w:rPr>
          <w:rtl/>
        </w:rPr>
      </w:pPr>
      <w:r>
        <w:rPr>
          <w:rFonts w:cs="Arial"/>
          <w:rtl/>
        </w:rPr>
        <w:t>مادة (3</w:t>
      </w:r>
      <w:r>
        <w:t>):</w:t>
      </w:r>
    </w:p>
    <w:p w:rsidR="00A46530" w:rsidRDefault="00A46530" w:rsidP="00A46530">
      <w:pPr>
        <w:bidi/>
        <w:rPr>
          <w:rtl/>
        </w:rPr>
      </w:pPr>
      <w:r>
        <w:rPr>
          <w:rFonts w:cs="Arial"/>
          <w:rtl/>
        </w:rPr>
        <w:t>لا تعد علامة تجارية أو جزءًا منها، ولا يجوز أن يسجل بهذا الوصف ما يأتي</w:t>
      </w:r>
      <w:r>
        <w:t>:</w:t>
      </w:r>
    </w:p>
    <w:p w:rsidR="00A46530" w:rsidRDefault="00A46530" w:rsidP="00A46530">
      <w:pPr>
        <w:bidi/>
        <w:rPr>
          <w:rtl/>
        </w:rPr>
      </w:pPr>
      <w:r>
        <w:t xml:space="preserve">1 - </w:t>
      </w:r>
      <w:r>
        <w:rPr>
          <w:rFonts w:cs="Arial"/>
          <w:rtl/>
        </w:rPr>
        <w:t>العلامة الخالية من أية صفة مميزة، أو العلامات المكونة من بيانات ليست إلا التسمية التي يطلقها العرف على السلع والخدمات، أو الرسوم المألوفة والصور العادية للسلع</w:t>
      </w:r>
      <w:r>
        <w:t>.</w:t>
      </w:r>
    </w:p>
    <w:p w:rsidR="00A46530" w:rsidRDefault="00A46530" w:rsidP="00A46530">
      <w:pPr>
        <w:bidi/>
        <w:rPr>
          <w:rtl/>
        </w:rPr>
      </w:pPr>
      <w:r>
        <w:t xml:space="preserve">2 - </w:t>
      </w:r>
      <w:r>
        <w:rPr>
          <w:rFonts w:cs="Arial"/>
          <w:rtl/>
        </w:rPr>
        <w:t>التعبيرات أو الرسوم أو العلامات التي تخل بالآداب العامة أو تخالف النظام العام</w:t>
      </w:r>
      <w:r>
        <w:t>.</w:t>
      </w:r>
    </w:p>
    <w:p w:rsidR="00A46530" w:rsidRDefault="00A46530" w:rsidP="00A46530">
      <w:pPr>
        <w:bidi/>
        <w:rPr>
          <w:rtl/>
        </w:rPr>
      </w:pPr>
      <w:r>
        <w:t xml:space="preserve">3 - </w:t>
      </w:r>
      <w:r>
        <w:rPr>
          <w:rFonts w:cs="Arial"/>
          <w:rtl/>
        </w:rPr>
        <w:t>الشعارات العامة والأعلام والشارات العسكرية والشرفية والأوسمة الوطنية والأجنبية والعملات المعدنية والورقية وغيرها من الرموز الخاصة بأي من دول المجلس أو أي دولة أخرى، أو بالمنظمات العربية أو الدولية أو إحدى مؤسساتها، أو أي تقليد لأي من ذلك</w:t>
      </w:r>
      <w:r>
        <w:t>.</w:t>
      </w:r>
    </w:p>
    <w:p w:rsidR="00A46530" w:rsidRDefault="00A46530" w:rsidP="00A46530">
      <w:pPr>
        <w:bidi/>
        <w:rPr>
          <w:rtl/>
        </w:rPr>
      </w:pPr>
      <w:r>
        <w:t xml:space="preserve">4 - </w:t>
      </w:r>
      <w:r>
        <w:rPr>
          <w:rFonts w:cs="Arial"/>
          <w:rtl/>
        </w:rPr>
        <w:t>رموز الهلال الأحمر أو الصليب الأحمر وغيرها من الرموز الأخرى المشابهة، وكذلك العلامات التي تكون تقليدا لها</w:t>
      </w:r>
      <w:r>
        <w:t>.</w:t>
      </w:r>
    </w:p>
    <w:p w:rsidR="00A46530" w:rsidRDefault="00A46530" w:rsidP="00A46530">
      <w:pPr>
        <w:bidi/>
        <w:rPr>
          <w:rtl/>
        </w:rPr>
      </w:pPr>
      <w:r>
        <w:t xml:space="preserve">5 - </w:t>
      </w:r>
      <w:r>
        <w:rPr>
          <w:rFonts w:cs="Arial"/>
          <w:rtl/>
        </w:rPr>
        <w:t>العلامات المطابقة أو المشابهة للرموز ذات الصبغة الدينية المحضة</w:t>
      </w:r>
      <w:r>
        <w:t>.</w:t>
      </w:r>
    </w:p>
    <w:p w:rsidR="00A46530" w:rsidRDefault="00A46530" w:rsidP="00A46530">
      <w:pPr>
        <w:bidi/>
        <w:rPr>
          <w:rtl/>
        </w:rPr>
      </w:pPr>
      <w:r>
        <w:t xml:space="preserve">6 - </w:t>
      </w:r>
      <w:r>
        <w:rPr>
          <w:rFonts w:cs="Arial"/>
          <w:rtl/>
        </w:rPr>
        <w:t>الأسماء والبيانات الجغرافية إذا كان من شأن استعمالها أن يحدث لبسا فيما يتعلق بمصدر أو أصل السلع أو الخدمات</w:t>
      </w:r>
      <w:r>
        <w:t>.</w:t>
      </w:r>
    </w:p>
    <w:p w:rsidR="00A46530" w:rsidRDefault="00A46530" w:rsidP="00A46530">
      <w:pPr>
        <w:bidi/>
        <w:rPr>
          <w:rtl/>
        </w:rPr>
      </w:pPr>
      <w:r>
        <w:t xml:space="preserve">7 - </w:t>
      </w:r>
      <w:r>
        <w:rPr>
          <w:rFonts w:cs="Arial"/>
          <w:rtl/>
        </w:rPr>
        <w:t>اسم الغير أو لقبه أو صورته أو شعاره، ما لم يوافق هو أو ورثته مقدما على استعماله</w:t>
      </w:r>
      <w:r>
        <w:t>.</w:t>
      </w:r>
    </w:p>
    <w:p w:rsidR="00A46530" w:rsidRDefault="00A46530" w:rsidP="00A46530">
      <w:pPr>
        <w:bidi/>
        <w:rPr>
          <w:rtl/>
        </w:rPr>
      </w:pPr>
      <w:r>
        <w:t xml:space="preserve">8 - </w:t>
      </w:r>
      <w:r>
        <w:rPr>
          <w:rFonts w:cs="Arial"/>
          <w:rtl/>
        </w:rPr>
        <w:t>البيانات الخاصة بدرجات الشرف أو الدرجات العلمية التي لا يثبت طالب التسجيل استحقاقه لها قانونا</w:t>
      </w:r>
      <w:r>
        <w:t>.</w:t>
      </w:r>
    </w:p>
    <w:p w:rsidR="00A46530" w:rsidRDefault="00A46530" w:rsidP="00A46530">
      <w:pPr>
        <w:bidi/>
        <w:rPr>
          <w:rtl/>
        </w:rPr>
      </w:pPr>
      <w:r>
        <w:t xml:space="preserve">9 - </w:t>
      </w:r>
      <w:r>
        <w:rPr>
          <w:rFonts w:cs="Arial"/>
          <w:rtl/>
        </w:rPr>
        <w:t>العلامات التي من شأنها أن تضلل الجمهور، أو التي تتضمن بيانات كاذبة عن منشأ أو مصدر السلع أو الخدمات أو عن صفاتها الأخرى وكذلك العلامات التي تحتوي على اسم تجاري وهمي أو مقلد أو مزور</w:t>
      </w:r>
      <w:r>
        <w:t>.</w:t>
      </w:r>
    </w:p>
    <w:p w:rsidR="00A46530" w:rsidRDefault="00A46530" w:rsidP="00A46530">
      <w:pPr>
        <w:bidi/>
        <w:rPr>
          <w:rtl/>
        </w:rPr>
      </w:pPr>
      <w:r>
        <w:t xml:space="preserve">10 - </w:t>
      </w:r>
      <w:r>
        <w:rPr>
          <w:rFonts w:cs="Arial"/>
          <w:rtl/>
        </w:rPr>
        <w:t>العلامات المملوكة لأشخاص طبيعيين أو معنويين يكون التعامل معهم محظورا وفقا لقرار صادر في هذا الشأن من الجهة المختصة</w:t>
      </w:r>
      <w:r>
        <w:t>.</w:t>
      </w:r>
    </w:p>
    <w:p w:rsidR="00A46530" w:rsidRDefault="00A46530" w:rsidP="00A46530">
      <w:pPr>
        <w:bidi/>
        <w:rPr>
          <w:rtl/>
        </w:rPr>
      </w:pPr>
      <w:r>
        <w:t xml:space="preserve">11 - </w:t>
      </w:r>
      <w:r>
        <w:rPr>
          <w:rFonts w:cs="Arial"/>
          <w:rtl/>
        </w:rPr>
        <w:t>أية علامة تجارية مطابقة أو مشابهة لعلامة سبق إيداعها أو تسجيلها من قبل الآخرين عن ذات السلع أو الخدمات أو عن سلع أو خدمات ذات صلة إذا كان من شأن استعمال العلامة المطلوب تسجيلها أن يولد انطباعًا بالربط بينها وبين سلع أو خدمات مالك العلامة المسجلة أو أن يؤدي إلى الإضرار بمصالحه</w:t>
      </w:r>
      <w:r>
        <w:t>.</w:t>
      </w:r>
    </w:p>
    <w:p w:rsidR="00A46530" w:rsidRDefault="00A46530" w:rsidP="00A46530">
      <w:pPr>
        <w:bidi/>
        <w:rPr>
          <w:rtl/>
        </w:rPr>
      </w:pPr>
      <w:r>
        <w:t xml:space="preserve">12 - </w:t>
      </w:r>
      <w:r>
        <w:rPr>
          <w:rFonts w:cs="Arial"/>
          <w:rtl/>
        </w:rPr>
        <w:t>العلامات التي ينشأ عن تسجيلها بالنسبة لبعض السلع أو الخدمات الحط من قيمة السلع أو الخدمات التي تميزها العلامة السابقة</w:t>
      </w:r>
      <w:r>
        <w:t>.</w:t>
      </w:r>
    </w:p>
    <w:p w:rsidR="00A46530" w:rsidRDefault="00A46530" w:rsidP="00A46530">
      <w:pPr>
        <w:bidi/>
        <w:rPr>
          <w:rtl/>
        </w:rPr>
      </w:pPr>
      <w:r>
        <w:t xml:space="preserve">13 - </w:t>
      </w:r>
      <w:r>
        <w:rPr>
          <w:rFonts w:cs="Arial"/>
          <w:rtl/>
        </w:rPr>
        <w:t>العلامات التي تشكل نسخًا أو تقليدًا أو ترجمة لعلامة تجارية مشهورة أو لجزء منها مملوكة للغير لاستعمالها في تمييز سلع أو خدمات مماثلة أو مشابهة لتلك التي تستعمل العلامة المشهورة لتمييزها</w:t>
      </w:r>
      <w:r>
        <w:t>.</w:t>
      </w:r>
    </w:p>
    <w:p w:rsidR="00A46530" w:rsidRDefault="00A46530" w:rsidP="00A46530">
      <w:pPr>
        <w:bidi/>
        <w:rPr>
          <w:rtl/>
        </w:rPr>
      </w:pPr>
      <w:r>
        <w:t xml:space="preserve">14 - </w:t>
      </w:r>
      <w:r>
        <w:rPr>
          <w:rFonts w:cs="Arial"/>
          <w:rtl/>
        </w:rPr>
        <w:t>العلامات التي تشكل نسخًا أو تقليدًا أو ترجمة لعلامة تجارية مشهورة مملوكة للغير، أو لجزء جوهري منها، لاستعمالها في تمييز سلع أو خدمات غير مماثلة أو غير مشابهة لتلك التي تميزها العلامة المشهورة، إذا كان من شأن هذا الاستعمال أن يدل على صلة بين تلك السلع أو الخدمات وبين العلامة المشهورة وأن يكون من المرجح إلحاق ضرر بمصالح مالك العلامة المشهورة</w:t>
      </w:r>
      <w:r>
        <w:t>.</w:t>
      </w:r>
    </w:p>
    <w:p w:rsidR="00A46530" w:rsidRDefault="00A46530" w:rsidP="00A46530">
      <w:pPr>
        <w:bidi/>
        <w:rPr>
          <w:rtl/>
        </w:rPr>
      </w:pPr>
      <w:r>
        <w:t xml:space="preserve">15 - </w:t>
      </w:r>
      <w:r>
        <w:rPr>
          <w:rFonts w:cs="Arial"/>
          <w:rtl/>
        </w:rPr>
        <w:t>العلامات التي تشمل الألفاظ أو العبارات الآتية</w:t>
      </w:r>
      <w:r>
        <w:t>:</w:t>
      </w:r>
    </w:p>
    <w:p w:rsidR="00A46530" w:rsidRDefault="00A46530" w:rsidP="00A46530">
      <w:pPr>
        <w:bidi/>
        <w:rPr>
          <w:rtl/>
        </w:rPr>
      </w:pPr>
      <w:r>
        <w:rPr>
          <w:rFonts w:cs="Arial"/>
          <w:rtl/>
        </w:rPr>
        <w:lastRenderedPageBreak/>
        <w:t>امتياز "ذو امتياز"، مسجل أو "رسم مسجل" أو حقوق الطبع أو ما شابه ذلك من الألفاظ والعبارات</w:t>
      </w:r>
      <w:r>
        <w:t>.</w:t>
      </w:r>
    </w:p>
    <w:p w:rsidR="00A46530" w:rsidRDefault="00A46530" w:rsidP="00A46530">
      <w:pPr>
        <w:bidi/>
        <w:rPr>
          <w:rtl/>
        </w:rPr>
      </w:pPr>
    </w:p>
    <w:p w:rsidR="00A46530" w:rsidRDefault="00A46530" w:rsidP="00A46530">
      <w:pPr>
        <w:bidi/>
        <w:rPr>
          <w:rtl/>
        </w:rPr>
      </w:pPr>
      <w:r>
        <w:rPr>
          <w:rFonts w:cs="Arial"/>
          <w:rtl/>
        </w:rPr>
        <w:t>مادة (4</w:t>
      </w:r>
      <w:r>
        <w:t>):</w:t>
      </w:r>
    </w:p>
    <w:p w:rsidR="00A46530" w:rsidRDefault="00A46530" w:rsidP="00A46530">
      <w:pPr>
        <w:bidi/>
        <w:rPr>
          <w:rtl/>
        </w:rPr>
      </w:pPr>
      <w:r>
        <w:t xml:space="preserve">1 - </w:t>
      </w:r>
      <w:r>
        <w:rPr>
          <w:rFonts w:cs="Arial"/>
          <w:rtl/>
        </w:rPr>
        <w:t>لا يجوز تسجيل العلامة التجارية المشهورة التي تجاوزت شهرتها حدود البلد الذي سجلت فيه إلى البلاد الأخرى عن سلع أو خدمات مطابقة أو مشابهة إلا إذا قدم طلب بذلك من مالك العلامة المشهورة أو بموافقة صريحة منه</w:t>
      </w:r>
      <w:r>
        <w:t>.</w:t>
      </w:r>
    </w:p>
    <w:p w:rsidR="00A46530" w:rsidRDefault="00A46530" w:rsidP="00A46530">
      <w:pPr>
        <w:bidi/>
        <w:rPr>
          <w:rtl/>
        </w:rPr>
      </w:pPr>
      <w:r>
        <w:t xml:space="preserve">2 - </w:t>
      </w:r>
      <w:r>
        <w:rPr>
          <w:rFonts w:cs="Arial"/>
          <w:rtl/>
        </w:rPr>
        <w:t>لتحديد ما إذا كانت العلامة مشهورة يراعى مدى معرفتها لدى الجمهور المعني نتيجة ترويجها أو طول فترة تسجيلها أو استعمالها أو عدد البلدان التي سجلت أو اشتهرت فيها أو قيمة العلامة ومدى تأثيرها في ترويج السلع أو الخدمات التي تستعمل العلامة لتمييزها</w:t>
      </w:r>
      <w:r>
        <w:t>.</w:t>
      </w:r>
    </w:p>
    <w:p w:rsidR="00A46530" w:rsidRDefault="00A46530" w:rsidP="00A46530">
      <w:pPr>
        <w:bidi/>
        <w:rPr>
          <w:rtl/>
        </w:rPr>
      </w:pPr>
      <w:r>
        <w:t xml:space="preserve">3 - </w:t>
      </w:r>
      <w:r>
        <w:rPr>
          <w:rFonts w:cs="Arial"/>
          <w:rtl/>
        </w:rPr>
        <w:t>لا يجوز تسجيل العلامات المشهورة لتمييز سلع أو خدمات غير مطابقة أو مشابهة لتلك التي تميزها هذه العلامات إذا</w:t>
      </w:r>
      <w:r>
        <w:t>:</w:t>
      </w:r>
    </w:p>
    <w:p w:rsidR="00A46530" w:rsidRDefault="00A46530" w:rsidP="00A46530">
      <w:pPr>
        <w:bidi/>
        <w:rPr>
          <w:rtl/>
        </w:rPr>
      </w:pPr>
      <w:r>
        <w:rPr>
          <w:rFonts w:cs="Arial"/>
          <w:rtl/>
        </w:rPr>
        <w:t>أ - كان استخدام العلامة يدل على صلة بين السلع أو الخدمات المطلوب تمييزها وسلع أو خدمات صاحب العلامة المشهورة</w:t>
      </w:r>
      <w:r>
        <w:t>.</w:t>
      </w:r>
    </w:p>
    <w:p w:rsidR="00A46530" w:rsidRDefault="00A46530" w:rsidP="00A46530">
      <w:pPr>
        <w:bidi/>
        <w:rPr>
          <w:rtl/>
        </w:rPr>
      </w:pPr>
      <w:r>
        <w:rPr>
          <w:rFonts w:cs="Arial"/>
          <w:rtl/>
        </w:rPr>
        <w:t>ب - أدى استخدام العلامة إلى احتمالية الإضرار بمصالح صاحب العلامة المشهورة</w:t>
      </w:r>
      <w:r>
        <w:t>.</w:t>
      </w:r>
    </w:p>
    <w:p w:rsidR="00A46530" w:rsidRDefault="00A46530" w:rsidP="00A46530">
      <w:pPr>
        <w:bidi/>
        <w:rPr>
          <w:rtl/>
        </w:rPr>
      </w:pPr>
    </w:p>
    <w:p w:rsidR="00A46530" w:rsidRDefault="00A46530" w:rsidP="00A46530">
      <w:pPr>
        <w:bidi/>
        <w:rPr>
          <w:rtl/>
        </w:rPr>
      </w:pPr>
      <w:r>
        <w:rPr>
          <w:rFonts w:cs="Arial"/>
          <w:rtl/>
        </w:rPr>
        <w:t>مادة (5</w:t>
      </w:r>
      <w:r>
        <w:t>):</w:t>
      </w:r>
    </w:p>
    <w:p w:rsidR="00A46530" w:rsidRDefault="00A46530" w:rsidP="00A46530">
      <w:pPr>
        <w:bidi/>
        <w:rPr>
          <w:rtl/>
        </w:rPr>
      </w:pPr>
      <w:r>
        <w:rPr>
          <w:rFonts w:cs="Arial"/>
          <w:rtl/>
        </w:rPr>
        <w:t>للفئات التالية الحق في تسجيل علاماتهم التجارية</w:t>
      </w:r>
      <w:r>
        <w:t>:</w:t>
      </w:r>
    </w:p>
    <w:p w:rsidR="00A46530" w:rsidRDefault="00A46530" w:rsidP="00A46530">
      <w:pPr>
        <w:bidi/>
        <w:rPr>
          <w:rtl/>
        </w:rPr>
      </w:pPr>
      <w:r>
        <w:t xml:space="preserve">1 - </w:t>
      </w:r>
      <w:r>
        <w:rPr>
          <w:rFonts w:cs="Arial"/>
          <w:rtl/>
        </w:rPr>
        <w:t>كل شخص طبيعي أو معنوي يتمتع بجنسية أي من دول المجلس، سواء كان صاحب مصنع أو منتجًا أو تاجرًا أو حرفيًا أو صاحب مشروع خاص بالخدمات</w:t>
      </w:r>
      <w:r>
        <w:t>.</w:t>
      </w:r>
    </w:p>
    <w:p w:rsidR="00A46530" w:rsidRDefault="00A46530" w:rsidP="00A46530">
      <w:pPr>
        <w:bidi/>
        <w:rPr>
          <w:rtl/>
        </w:rPr>
      </w:pPr>
      <w:r>
        <w:t xml:space="preserve">2 - </w:t>
      </w:r>
      <w:r>
        <w:rPr>
          <w:rFonts w:cs="Arial"/>
          <w:rtl/>
        </w:rPr>
        <w:t>الأجانب الذين يقيمون في أي من دول المجلس ويكون مصرحا لهم بمزاولة عمل من الأعمال التجارية أو الصناعية أو الحرفية أو الخدمية</w:t>
      </w:r>
      <w:r>
        <w:t>.</w:t>
      </w:r>
    </w:p>
    <w:p w:rsidR="00A46530" w:rsidRDefault="00A46530" w:rsidP="00A46530">
      <w:pPr>
        <w:bidi/>
        <w:rPr>
          <w:rtl/>
        </w:rPr>
      </w:pPr>
      <w:r>
        <w:t xml:space="preserve">3 - </w:t>
      </w:r>
      <w:r>
        <w:rPr>
          <w:rFonts w:cs="Arial"/>
          <w:rtl/>
        </w:rPr>
        <w:t>الأجانب المنتمون إلى دولة عضو في اتفاقية دولية متعددة الأطراف تكون الدولة من دول المجلس طرفا فيها أو المقيمون في تلك الدولة</w:t>
      </w:r>
      <w:r>
        <w:t>.</w:t>
      </w:r>
    </w:p>
    <w:p w:rsidR="00A46530" w:rsidRDefault="00A46530" w:rsidP="00A46530">
      <w:pPr>
        <w:bidi/>
        <w:rPr>
          <w:rtl/>
        </w:rPr>
      </w:pPr>
      <w:r>
        <w:t xml:space="preserve">4 - </w:t>
      </w:r>
      <w:r>
        <w:rPr>
          <w:rFonts w:cs="Arial"/>
          <w:rtl/>
        </w:rPr>
        <w:t>المصالح العامة</w:t>
      </w:r>
      <w:r>
        <w:t>.</w:t>
      </w:r>
    </w:p>
    <w:p w:rsidR="00A46530" w:rsidRDefault="00A46530" w:rsidP="00A46530">
      <w:pPr>
        <w:bidi/>
        <w:rPr>
          <w:rtl/>
        </w:rPr>
      </w:pPr>
    </w:p>
    <w:p w:rsidR="00A46530" w:rsidRDefault="00A46530" w:rsidP="00A46530">
      <w:pPr>
        <w:bidi/>
        <w:rPr>
          <w:rtl/>
        </w:rPr>
      </w:pPr>
      <w:r>
        <w:rPr>
          <w:rFonts w:cs="Arial"/>
          <w:rtl/>
        </w:rPr>
        <w:t>مادة (6</w:t>
      </w:r>
      <w:r>
        <w:t>):</w:t>
      </w:r>
    </w:p>
    <w:p w:rsidR="00A46530" w:rsidRDefault="00A46530" w:rsidP="00A46530">
      <w:pPr>
        <w:bidi/>
        <w:rPr>
          <w:rtl/>
        </w:rPr>
      </w:pPr>
      <w:r>
        <w:t xml:space="preserve">1 - </w:t>
      </w:r>
      <w:r>
        <w:rPr>
          <w:rFonts w:cs="Arial"/>
          <w:rtl/>
        </w:rPr>
        <w:t>يعد سجل في الجهة المختصة يسمى سجل العلامات التجارية، تدون فيه جميع العلامات وأسماء أصحابها وعناوينهم وأوصاف سلعهم أو خدماتهم، وما يطرأ على العلامات من نقل الملكية أو التنازل أو الترخيص بالاستعمال أو الرهن أو التجديد أو الشطب أو أية تعديلات أخرى، ولكل ذي مصلحة حق الاطلاع على هذا السجل، وأخذ مستخرج مصدق منه</w:t>
      </w:r>
      <w:r>
        <w:t>.</w:t>
      </w:r>
    </w:p>
    <w:p w:rsidR="00A46530" w:rsidRDefault="00A46530" w:rsidP="00A46530">
      <w:pPr>
        <w:bidi/>
        <w:rPr>
          <w:rtl/>
        </w:rPr>
      </w:pPr>
      <w:r>
        <w:t xml:space="preserve">2 - </w:t>
      </w:r>
      <w:r>
        <w:rPr>
          <w:rFonts w:cs="Arial"/>
          <w:rtl/>
        </w:rPr>
        <w:t>يدمج سجل العلامات التجارية الموجود وقت العمل بأحكام هذا القانون (النظام) في السجل المنصوص عليه في البند السابق ويعتبر جزءًا لا يتجزأ منه</w:t>
      </w:r>
      <w:r>
        <w:t>.</w:t>
      </w:r>
    </w:p>
    <w:p w:rsidR="00A46530" w:rsidRDefault="00A46530" w:rsidP="00A46530">
      <w:pPr>
        <w:bidi/>
        <w:rPr>
          <w:rtl/>
        </w:rPr>
      </w:pPr>
    </w:p>
    <w:p w:rsidR="00A46530" w:rsidRDefault="00A46530" w:rsidP="00A46530">
      <w:pPr>
        <w:bidi/>
        <w:rPr>
          <w:rtl/>
        </w:rPr>
      </w:pPr>
      <w:r>
        <w:rPr>
          <w:rFonts w:cs="Arial"/>
          <w:rtl/>
        </w:rPr>
        <w:lastRenderedPageBreak/>
        <w:t>مادة (7</w:t>
      </w:r>
      <w:r>
        <w:t>):</w:t>
      </w:r>
    </w:p>
    <w:p w:rsidR="00A46530" w:rsidRDefault="00A46530" w:rsidP="00A46530">
      <w:pPr>
        <w:bidi/>
        <w:rPr>
          <w:rtl/>
        </w:rPr>
      </w:pPr>
      <w:r>
        <w:t xml:space="preserve">1 - </w:t>
      </w:r>
      <w:r>
        <w:rPr>
          <w:rFonts w:cs="Arial"/>
          <w:rtl/>
        </w:rPr>
        <w:t>يعتبر من قام بتسجيل العلامة التجارية بحسن نية مالكًا لها، ولا تجوز المنازعة في ملكية العلامة متى اقترن تسجيل العلامة باستعمالها مدة خمس سنوات على الأقل دون وجود نزاع قضائي بشأنها</w:t>
      </w:r>
      <w:r>
        <w:t>.</w:t>
      </w:r>
    </w:p>
    <w:p w:rsidR="00A46530" w:rsidRDefault="00A46530" w:rsidP="00A46530">
      <w:pPr>
        <w:bidi/>
        <w:rPr>
          <w:rtl/>
        </w:rPr>
      </w:pPr>
      <w:r>
        <w:t xml:space="preserve">2 - </w:t>
      </w:r>
      <w:r>
        <w:rPr>
          <w:rFonts w:cs="Arial"/>
          <w:rtl/>
        </w:rPr>
        <w:t>يجوز لمن كان أسبق إلى استعمال العلامة ممن سجلت باسمه أن يطلب من المحكمة المختصة إلغاء هذا التسجيل خلال خمس سنوات من تاريخ التسجيل، ما لم يثبت رضاء الأول صراحة أو ضمنا باستعمال العلامة من قبل من سجلت باسمه</w:t>
      </w:r>
      <w:r>
        <w:t>.</w:t>
      </w:r>
    </w:p>
    <w:p w:rsidR="00A46530" w:rsidRDefault="00A46530" w:rsidP="00A46530">
      <w:pPr>
        <w:bidi/>
        <w:rPr>
          <w:rtl/>
        </w:rPr>
      </w:pPr>
    </w:p>
    <w:p w:rsidR="00A46530" w:rsidRDefault="00A46530" w:rsidP="00A46530">
      <w:pPr>
        <w:bidi/>
        <w:rPr>
          <w:rtl/>
        </w:rPr>
      </w:pPr>
      <w:r>
        <w:rPr>
          <w:rFonts w:cs="Arial"/>
          <w:rtl/>
        </w:rPr>
        <w:t>مادة (8</w:t>
      </w:r>
      <w:r>
        <w:t>):</w:t>
      </w:r>
    </w:p>
    <w:p w:rsidR="00A46530" w:rsidRDefault="00A46530" w:rsidP="00A46530">
      <w:pPr>
        <w:bidi/>
        <w:rPr>
          <w:rtl/>
        </w:rPr>
      </w:pPr>
      <w:r>
        <w:rPr>
          <w:rFonts w:cs="Arial"/>
          <w:rtl/>
        </w:rPr>
        <w:t>يقدم طلب تسجيل العلامة إلى الجهة المختصة بتسجيل العلامات التجارية على الاستمارة المعدة لذلك من صاحب الشأن أو من ينوب عنه، وفقًا للشروط التي تحددها اللائحة التنفيذية لهذا القانون (النظام</w:t>
      </w:r>
      <w:r>
        <w:t>).</w:t>
      </w:r>
    </w:p>
    <w:p w:rsidR="00A46530" w:rsidRDefault="00A46530" w:rsidP="00A46530">
      <w:pPr>
        <w:bidi/>
        <w:rPr>
          <w:rtl/>
        </w:rPr>
      </w:pPr>
    </w:p>
    <w:p w:rsidR="00A46530" w:rsidRDefault="00A46530" w:rsidP="00A46530">
      <w:pPr>
        <w:bidi/>
        <w:rPr>
          <w:rtl/>
        </w:rPr>
      </w:pPr>
      <w:r>
        <w:rPr>
          <w:rFonts w:cs="Arial"/>
          <w:rtl/>
        </w:rPr>
        <w:t>مادة (9</w:t>
      </w:r>
      <w:r>
        <w:t>):</w:t>
      </w:r>
    </w:p>
    <w:p w:rsidR="00A46530" w:rsidRDefault="00A46530" w:rsidP="00A46530">
      <w:pPr>
        <w:bidi/>
        <w:rPr>
          <w:rtl/>
        </w:rPr>
      </w:pPr>
      <w:r>
        <w:t xml:space="preserve">1 - </w:t>
      </w:r>
      <w:r>
        <w:rPr>
          <w:rFonts w:cs="Arial"/>
          <w:rtl/>
        </w:rPr>
        <w:t>يجوز تسجيل العلامة التجارية عن فئة واحدة أو أكثر من فئات السلع أو الخدمات وفقًا لما تحدده اللائحة التنفيذية لهذا القانون (النظام</w:t>
      </w:r>
      <w:r>
        <w:t>).</w:t>
      </w:r>
    </w:p>
    <w:p w:rsidR="00A46530" w:rsidRDefault="00A46530" w:rsidP="00A46530">
      <w:pPr>
        <w:bidi/>
        <w:rPr>
          <w:rtl/>
        </w:rPr>
      </w:pPr>
      <w:r>
        <w:t xml:space="preserve">2 - </w:t>
      </w:r>
      <w:r>
        <w:rPr>
          <w:rFonts w:cs="Arial"/>
          <w:rtl/>
        </w:rPr>
        <w:t>لا تعتبر السلع أو الخدمات مشابهة لبعضها البعض لمجرد كونها مدرجة في نفس الفئة، ولا تعتبر السلع أو الخدمات مختلفة عن بعضها البعض لمجرد كونها مدرجة في فئات مختلفة من ذات التصنيف</w:t>
      </w:r>
      <w:r>
        <w:t>.</w:t>
      </w:r>
    </w:p>
    <w:p w:rsidR="00A46530" w:rsidRDefault="00A46530" w:rsidP="00A46530">
      <w:pPr>
        <w:bidi/>
        <w:rPr>
          <w:rtl/>
        </w:rPr>
      </w:pPr>
    </w:p>
    <w:p w:rsidR="00A46530" w:rsidRDefault="00A46530" w:rsidP="00A46530">
      <w:pPr>
        <w:bidi/>
        <w:rPr>
          <w:rtl/>
        </w:rPr>
      </w:pPr>
      <w:r>
        <w:rPr>
          <w:rFonts w:cs="Arial"/>
          <w:rtl/>
        </w:rPr>
        <w:t>مادة (10):إذا طلب شخصان أو أكثر في وقت واحد تسجيل العلامة ذاتها أو علامات متقاربة أو متشابهة عن فئة واحدة من المنتجات أو الخدمات، وجب وقف جميع الطلبات إلى أن يقدم تنازل موقع من المتنازعين ومصدق عليه من الجهة المختصة لمصلحة أحدهم، أو إلى أن يصدر حكم نهائي في النزاع</w:t>
      </w:r>
      <w:r>
        <w:t>.</w:t>
      </w:r>
    </w:p>
    <w:p w:rsidR="00A46530" w:rsidRDefault="00A46530" w:rsidP="00A46530">
      <w:pPr>
        <w:bidi/>
        <w:rPr>
          <w:rtl/>
        </w:rPr>
      </w:pPr>
    </w:p>
    <w:p w:rsidR="00A46530" w:rsidRDefault="00A46530" w:rsidP="00A46530">
      <w:pPr>
        <w:bidi/>
        <w:rPr>
          <w:rtl/>
        </w:rPr>
      </w:pPr>
      <w:r>
        <w:rPr>
          <w:rFonts w:cs="Arial"/>
          <w:rtl/>
        </w:rPr>
        <w:t>مادة (11</w:t>
      </w:r>
      <w:r>
        <w:t>):</w:t>
      </w:r>
    </w:p>
    <w:p w:rsidR="00A46530" w:rsidRDefault="00A46530" w:rsidP="00A46530">
      <w:pPr>
        <w:bidi/>
        <w:rPr>
          <w:rtl/>
        </w:rPr>
      </w:pPr>
      <w:r>
        <w:rPr>
          <w:rFonts w:cs="Arial"/>
          <w:rtl/>
        </w:rPr>
        <w:t>إذا رغب طالب تسجيل علامة أو خلفه في التمتع بحق الأولوية استنادًا إلى طلب سابق مودع في دولة عضو في اتفاقية دولية متعددة الأطراف تكون الدولة من دول المجلس طرفًا فيها، فعليه أن يرفق بطلبه صورة من الطلب السابق وإقرارا يبين فيه تاريخ الطلب السابق ورقمه والدولة التي أودع فيها، وذلك خلال ستة أشهر من تاريخ طلب التسجيل الذي يستند إليه في حق الأولوية، وإلا سقط حقه في المطالبة بهذا الحق</w:t>
      </w:r>
      <w:r>
        <w:t>.</w:t>
      </w:r>
    </w:p>
    <w:p w:rsidR="00A46530" w:rsidRDefault="00A46530" w:rsidP="00A46530">
      <w:pPr>
        <w:bidi/>
        <w:rPr>
          <w:rtl/>
        </w:rPr>
      </w:pPr>
    </w:p>
    <w:p w:rsidR="00A46530" w:rsidRDefault="00A46530" w:rsidP="00A46530">
      <w:pPr>
        <w:bidi/>
        <w:rPr>
          <w:rtl/>
        </w:rPr>
      </w:pPr>
      <w:r>
        <w:rPr>
          <w:rFonts w:cs="Arial"/>
          <w:rtl/>
        </w:rPr>
        <w:t>مادة (12</w:t>
      </w:r>
      <w:r>
        <w:t>):</w:t>
      </w:r>
    </w:p>
    <w:p w:rsidR="00A46530" w:rsidRDefault="00A46530" w:rsidP="00A46530">
      <w:pPr>
        <w:bidi/>
        <w:rPr>
          <w:rtl/>
        </w:rPr>
      </w:pPr>
      <w:r>
        <w:t xml:space="preserve">1 - </w:t>
      </w:r>
      <w:r>
        <w:rPr>
          <w:rFonts w:cs="Arial"/>
          <w:rtl/>
        </w:rPr>
        <w:t>يجوز للجهة المختصة أن تفرض ما تراه لازما من القيود والتعديلات لتحديد العلامة التجارية وتوضيحها على وجه يمنع التباسها بعلامة أخرى سبق تسجيلها أو سبق إيداع طلب تسجيلها، أو لأي سبب آخر ترتئيه</w:t>
      </w:r>
      <w:r>
        <w:t>.</w:t>
      </w:r>
    </w:p>
    <w:p w:rsidR="00A46530" w:rsidRDefault="00A46530" w:rsidP="00A46530">
      <w:pPr>
        <w:bidi/>
        <w:rPr>
          <w:rtl/>
        </w:rPr>
      </w:pPr>
      <w:r>
        <w:t xml:space="preserve">2 - </w:t>
      </w:r>
      <w:r>
        <w:rPr>
          <w:rFonts w:cs="Arial"/>
          <w:rtl/>
        </w:rPr>
        <w:t>إذا لم يقم طالب التسجيل بالرد على الجهة المختصة خلال تسعين يوما من تاريخ إبلاغه بذلك، اعتبر متنازلا عن طلبه</w:t>
      </w:r>
      <w:r>
        <w:t>.</w:t>
      </w:r>
    </w:p>
    <w:p w:rsidR="00A46530" w:rsidRDefault="00A46530" w:rsidP="00A46530">
      <w:pPr>
        <w:bidi/>
        <w:rPr>
          <w:rtl/>
        </w:rPr>
      </w:pPr>
      <w:r>
        <w:lastRenderedPageBreak/>
        <w:t xml:space="preserve">3 - </w:t>
      </w:r>
      <w:r>
        <w:rPr>
          <w:rFonts w:cs="Arial"/>
          <w:rtl/>
        </w:rPr>
        <w:t>إذا رفضت الجهة المختصة تسجيل العلامة التجارية لسبب ارتأته، أو علقت التسجيل على قيود أو تعديلات، وجب عليها أن تخطر صاحب الطلب أو من ينوب عنه كتابة بأسباب قرارها</w:t>
      </w:r>
      <w:r>
        <w:t>.</w:t>
      </w:r>
    </w:p>
    <w:p w:rsidR="00A46530" w:rsidRDefault="00A46530" w:rsidP="00A46530">
      <w:pPr>
        <w:bidi/>
        <w:rPr>
          <w:rtl/>
        </w:rPr>
      </w:pPr>
      <w:r>
        <w:t xml:space="preserve">4 - </w:t>
      </w:r>
      <w:r>
        <w:rPr>
          <w:rFonts w:cs="Arial"/>
          <w:rtl/>
        </w:rPr>
        <w:t>وفي جميع الأحوال، يتعين على الجهة المختصة أن تبت في طلب التسجيل خلال فترة تسعين يوما من تاريخ تقديمه متى كان مستوفيا للشروط المنصوص عليها في هذا القانون (النظام) ولائحته التنفيذية</w:t>
      </w:r>
      <w:r>
        <w:t>.</w:t>
      </w:r>
    </w:p>
    <w:p w:rsidR="00A46530" w:rsidRDefault="00A46530" w:rsidP="00A46530">
      <w:pPr>
        <w:bidi/>
        <w:rPr>
          <w:rtl/>
        </w:rPr>
      </w:pPr>
    </w:p>
    <w:p w:rsidR="00A46530" w:rsidRDefault="00A46530" w:rsidP="00A46530">
      <w:pPr>
        <w:bidi/>
        <w:rPr>
          <w:rtl/>
        </w:rPr>
      </w:pPr>
      <w:r>
        <w:rPr>
          <w:rFonts w:cs="Arial"/>
          <w:rtl/>
        </w:rPr>
        <w:t>مادة (13</w:t>
      </w:r>
      <w:r>
        <w:t>):</w:t>
      </w:r>
    </w:p>
    <w:p w:rsidR="00A46530" w:rsidRDefault="00A46530" w:rsidP="00A46530">
      <w:pPr>
        <w:bidi/>
        <w:rPr>
          <w:rtl/>
        </w:rPr>
      </w:pPr>
      <w:r>
        <w:t xml:space="preserve">1- </w:t>
      </w:r>
      <w:r>
        <w:rPr>
          <w:rFonts w:cs="Arial"/>
          <w:rtl/>
        </w:rPr>
        <w:t>يجوز لطالب التسجيل أو من ينيبه التظلم من قرار الجهة المختصة برفض التسجيل أو تعليقه على شرط، خلال ستين يوما من تاريخ إبلاغه به، أمام لجنة تحددها اللائحة التنفيذية لهذا القانون (النظام)، ويجوز له الطعن في قرار اللجنة أمام المحكمة المختصة، خلال ستين يوما من تاريخ إبلاغه به</w:t>
      </w:r>
      <w:r>
        <w:t>.</w:t>
      </w:r>
    </w:p>
    <w:p w:rsidR="00A46530" w:rsidRDefault="00A46530" w:rsidP="00A46530">
      <w:pPr>
        <w:bidi/>
        <w:rPr>
          <w:rtl/>
        </w:rPr>
      </w:pPr>
      <w:r>
        <w:t xml:space="preserve">2 - </w:t>
      </w:r>
      <w:r>
        <w:rPr>
          <w:rFonts w:cs="Arial"/>
          <w:rtl/>
        </w:rPr>
        <w:t>إذا لم يتظلم طالب التسجيل من القرار الصادر برفض التسجيل أو تعليقه على شرط في الميعاد المقرر، أو لم يقم بتنفيذ ما طلبته الجهة المختصة خلال هذا الميعاد، اعتبر متنازلا عن طلبه</w:t>
      </w:r>
      <w:r>
        <w:t>.</w:t>
      </w:r>
    </w:p>
    <w:p w:rsidR="00A46530" w:rsidRDefault="00A46530" w:rsidP="00A46530">
      <w:pPr>
        <w:bidi/>
        <w:rPr>
          <w:rtl/>
        </w:rPr>
      </w:pPr>
    </w:p>
    <w:p w:rsidR="00A46530" w:rsidRDefault="00A46530" w:rsidP="00A46530">
      <w:pPr>
        <w:bidi/>
        <w:rPr>
          <w:rtl/>
        </w:rPr>
      </w:pPr>
      <w:r>
        <w:rPr>
          <w:rFonts w:cs="Arial"/>
          <w:rtl/>
        </w:rPr>
        <w:t>مادة (14</w:t>
      </w:r>
      <w:r>
        <w:t>):</w:t>
      </w:r>
    </w:p>
    <w:p w:rsidR="00A46530" w:rsidRDefault="00A46530" w:rsidP="00A46530">
      <w:pPr>
        <w:bidi/>
        <w:rPr>
          <w:rtl/>
        </w:rPr>
      </w:pPr>
      <w:r>
        <w:t xml:space="preserve">1- </w:t>
      </w:r>
      <w:r>
        <w:rPr>
          <w:rFonts w:cs="Arial"/>
          <w:rtl/>
        </w:rPr>
        <w:t>إذا قبلت الجهة المختصة العلامة التجارية، وجب عليها قبل تسجيلها أن تعلن عنها بوسيلة النشر التي تحددها اللائحة التنفيذية لهذا القانون (النظام) ويلزم طالب التسجيل بتكاليف الإشهار</w:t>
      </w:r>
      <w:r>
        <w:t>.</w:t>
      </w:r>
    </w:p>
    <w:p w:rsidR="00A46530" w:rsidRDefault="00A46530" w:rsidP="00A46530">
      <w:pPr>
        <w:bidi/>
        <w:rPr>
          <w:rtl/>
        </w:rPr>
      </w:pPr>
      <w:r>
        <w:t xml:space="preserve">2 - </w:t>
      </w:r>
      <w:r>
        <w:rPr>
          <w:rFonts w:cs="Arial"/>
          <w:rtl/>
        </w:rPr>
        <w:t>لكل ذي شأن، خلال ستين يوما من تاريخ النشر، أن يقدم للجهة المختصة اعتراضا مكتوبا على تسجيل العلامة. وعلى الجهة المختصة أن تبلغ طالب التسجيل بصورة من الاعتراض خلال ثلاثين يوما من تاريخ تقديمه، وعلى طالب التسجيل أن يقدم للجهة المختصة ردا مكتوبا على الاعتراض خلال ستين يوما من تاريخ إبلاغه به، وإلا اعتبر متنازلًا عن طلب التسجيل</w:t>
      </w:r>
      <w:r>
        <w:t>.</w:t>
      </w:r>
    </w:p>
    <w:p w:rsidR="00A46530" w:rsidRDefault="00A46530" w:rsidP="00A46530">
      <w:pPr>
        <w:bidi/>
        <w:rPr>
          <w:rtl/>
        </w:rPr>
      </w:pPr>
    </w:p>
    <w:p w:rsidR="00A46530" w:rsidRDefault="00A46530" w:rsidP="00A46530">
      <w:pPr>
        <w:bidi/>
        <w:rPr>
          <w:rtl/>
        </w:rPr>
      </w:pPr>
      <w:r>
        <w:rPr>
          <w:rFonts w:cs="Arial"/>
          <w:rtl/>
        </w:rPr>
        <w:t>مادة (15</w:t>
      </w:r>
      <w:r>
        <w:t>):</w:t>
      </w:r>
    </w:p>
    <w:p w:rsidR="00A46530" w:rsidRDefault="00A46530" w:rsidP="00A46530">
      <w:pPr>
        <w:bidi/>
        <w:rPr>
          <w:rtl/>
        </w:rPr>
      </w:pPr>
      <w:r>
        <w:t xml:space="preserve">1- </w:t>
      </w:r>
      <w:r>
        <w:rPr>
          <w:rFonts w:cs="Arial"/>
          <w:rtl/>
        </w:rPr>
        <w:t>تفصل الجهة المختصة في الاعتراض المحال إليها، بعد الاستماع إلى المعترض وطالب التسجيل أو إلى أحدهما، إذا اقتضى الأمر</w:t>
      </w:r>
      <w:r>
        <w:t>.</w:t>
      </w:r>
    </w:p>
    <w:p w:rsidR="00A46530" w:rsidRDefault="00A46530" w:rsidP="00A46530">
      <w:pPr>
        <w:bidi/>
        <w:rPr>
          <w:rtl/>
        </w:rPr>
      </w:pPr>
      <w:r>
        <w:t xml:space="preserve">2 - </w:t>
      </w:r>
      <w:r>
        <w:rPr>
          <w:rFonts w:cs="Arial"/>
          <w:rtl/>
        </w:rPr>
        <w:t>تصدر الجهة المختصة قرارا بقبول التسجيل أو برفضه، وفي حالة القبول يجوز أن تقرر ما تراه لازما من القيود</w:t>
      </w:r>
      <w:r>
        <w:t>.</w:t>
      </w:r>
    </w:p>
    <w:p w:rsidR="00A46530" w:rsidRDefault="00A46530" w:rsidP="00A46530">
      <w:pPr>
        <w:bidi/>
        <w:rPr>
          <w:rtl/>
        </w:rPr>
      </w:pPr>
      <w:r>
        <w:t xml:space="preserve">3 - </w:t>
      </w:r>
      <w:r>
        <w:rPr>
          <w:rFonts w:cs="Arial"/>
          <w:rtl/>
        </w:rPr>
        <w:t>ولكل ذي شأن الطعن في قرار الجهة المختصة أمام المحكمة المختصة خلال ثلاثين يوما من تاريخ إخطاره به، ولا يترتب على الطعن في القرار الصادر بقبول تسجيل العلامة التجارية وقف إجراءات التسجيل ما لم تقرر المحكمة المختصة خلاف ذلك</w:t>
      </w:r>
      <w:r>
        <w:t>.</w:t>
      </w:r>
    </w:p>
    <w:p w:rsidR="00A46530" w:rsidRDefault="00A46530" w:rsidP="00A46530">
      <w:pPr>
        <w:bidi/>
        <w:rPr>
          <w:rtl/>
        </w:rPr>
      </w:pPr>
    </w:p>
    <w:p w:rsidR="00A46530" w:rsidRDefault="00A46530" w:rsidP="00A46530">
      <w:pPr>
        <w:bidi/>
        <w:rPr>
          <w:rtl/>
        </w:rPr>
      </w:pPr>
      <w:r>
        <w:rPr>
          <w:rFonts w:cs="Arial"/>
          <w:rtl/>
        </w:rPr>
        <w:t>مادة (16</w:t>
      </w:r>
      <w:r>
        <w:t>):</w:t>
      </w:r>
    </w:p>
    <w:p w:rsidR="00A46530" w:rsidRDefault="00A46530" w:rsidP="00A46530">
      <w:pPr>
        <w:bidi/>
        <w:rPr>
          <w:rtl/>
        </w:rPr>
      </w:pPr>
      <w:r>
        <w:rPr>
          <w:rFonts w:cs="Arial"/>
          <w:rtl/>
        </w:rPr>
        <w:t>إذا انقضت المدة المحددة للاعتراض دون تقديم أي اعتراض بشأن قبول طلب تسجيل العلامة التجارية، وجب على الجهة المختصة تسجيل العلامة التجارية فور انقضاء المدة المحددة للاعتراض</w:t>
      </w:r>
      <w:r>
        <w:t>.</w:t>
      </w:r>
    </w:p>
    <w:p w:rsidR="00A46530" w:rsidRDefault="00A46530" w:rsidP="00A46530">
      <w:pPr>
        <w:bidi/>
        <w:rPr>
          <w:rtl/>
        </w:rPr>
      </w:pPr>
    </w:p>
    <w:p w:rsidR="00A46530" w:rsidRDefault="00A46530" w:rsidP="00A46530">
      <w:pPr>
        <w:bidi/>
        <w:rPr>
          <w:rtl/>
        </w:rPr>
      </w:pPr>
      <w:r>
        <w:rPr>
          <w:rFonts w:cs="Arial"/>
          <w:rtl/>
        </w:rPr>
        <w:t>مادة (17</w:t>
      </w:r>
      <w:r>
        <w:t>):</w:t>
      </w:r>
    </w:p>
    <w:p w:rsidR="00A46530" w:rsidRDefault="00A46530" w:rsidP="00A46530">
      <w:pPr>
        <w:bidi/>
        <w:rPr>
          <w:rtl/>
        </w:rPr>
      </w:pPr>
      <w:r>
        <w:t xml:space="preserve">1- </w:t>
      </w:r>
      <w:r>
        <w:rPr>
          <w:rFonts w:cs="Arial"/>
          <w:rtl/>
        </w:rPr>
        <w:t>إذا سجلت العلامة انسحب أثر التسجيل إلى تاريخ تقديم الطلب وتعطى لمالك العلامة، بمجرد إتمام تسجيلها شهادة تشتمل على البيانات الآتية</w:t>
      </w:r>
      <w:r>
        <w:t>:</w:t>
      </w:r>
    </w:p>
    <w:p w:rsidR="00A46530" w:rsidRDefault="00A46530" w:rsidP="00A46530">
      <w:pPr>
        <w:bidi/>
        <w:rPr>
          <w:rtl/>
        </w:rPr>
      </w:pPr>
      <w:r>
        <w:rPr>
          <w:rFonts w:cs="Arial"/>
          <w:rtl/>
        </w:rPr>
        <w:t>أ - رقم تسجيل العلامة</w:t>
      </w:r>
      <w:r>
        <w:t>.</w:t>
      </w:r>
    </w:p>
    <w:p w:rsidR="00A46530" w:rsidRDefault="00A46530" w:rsidP="00A46530">
      <w:pPr>
        <w:bidi/>
        <w:rPr>
          <w:rtl/>
        </w:rPr>
      </w:pPr>
      <w:r>
        <w:rPr>
          <w:rFonts w:cs="Arial"/>
          <w:rtl/>
        </w:rPr>
        <w:t>ب - رقم وتاريخ الأولوية، والدولة التي أودع فيها الطلب أن وجدت</w:t>
      </w:r>
      <w:r>
        <w:t>.</w:t>
      </w:r>
    </w:p>
    <w:p w:rsidR="00A46530" w:rsidRDefault="00A46530" w:rsidP="00A46530">
      <w:pPr>
        <w:bidi/>
        <w:rPr>
          <w:rtl/>
        </w:rPr>
      </w:pPr>
      <w:r>
        <w:rPr>
          <w:rFonts w:cs="Arial"/>
          <w:rtl/>
        </w:rPr>
        <w:t>ج - تاريخ تقديم الطلب، وتاريخ تسجيل العلامة، وتاريخ انتهاء مدة الحماية</w:t>
      </w:r>
      <w:r>
        <w:t>.</w:t>
      </w:r>
    </w:p>
    <w:p w:rsidR="00A46530" w:rsidRDefault="00A46530" w:rsidP="00A46530">
      <w:pPr>
        <w:bidi/>
        <w:rPr>
          <w:rtl/>
        </w:rPr>
      </w:pPr>
      <w:r>
        <w:rPr>
          <w:rFonts w:cs="Arial"/>
          <w:rtl/>
        </w:rPr>
        <w:t>د- اسم مالك العلامة ولقبه ومحل إقامته وجنسيته</w:t>
      </w:r>
      <w:r>
        <w:t>.</w:t>
      </w:r>
    </w:p>
    <w:p w:rsidR="00A46530" w:rsidRDefault="00A46530" w:rsidP="00A46530">
      <w:pPr>
        <w:bidi/>
        <w:rPr>
          <w:rtl/>
        </w:rPr>
      </w:pPr>
      <w:r>
        <w:rPr>
          <w:rFonts w:cs="Arial"/>
          <w:rtl/>
        </w:rPr>
        <w:t>هـ - صورة مطابقة للعلامة</w:t>
      </w:r>
      <w:r>
        <w:t>.</w:t>
      </w:r>
    </w:p>
    <w:p w:rsidR="00A46530" w:rsidRDefault="00A46530" w:rsidP="00A46530">
      <w:pPr>
        <w:bidi/>
        <w:rPr>
          <w:rtl/>
        </w:rPr>
      </w:pPr>
      <w:r>
        <w:rPr>
          <w:rFonts w:cs="Arial"/>
          <w:rtl/>
        </w:rPr>
        <w:t>و- بيان بالسلع أو الخدمات المخصصة لها العلامة، وبيان فئتها</w:t>
      </w:r>
      <w:r>
        <w:t>.</w:t>
      </w:r>
    </w:p>
    <w:p w:rsidR="00A46530" w:rsidRDefault="00A46530" w:rsidP="00A46530">
      <w:pPr>
        <w:bidi/>
        <w:rPr>
          <w:rtl/>
        </w:rPr>
      </w:pPr>
      <w:r>
        <w:t xml:space="preserve">2 - </w:t>
      </w:r>
      <w:r>
        <w:rPr>
          <w:rFonts w:cs="Arial"/>
          <w:rtl/>
        </w:rPr>
        <w:t>لمالك العلامة التجارية المسجلة حق استئثاري في استعمال العلامة وفي منع الغير الذي لم يحصل على موافقة منه، من استعمالها ومن استعمال أية إشارة مماثلة أو مشابهة لها - بما في ذلك أي مؤشر جغرافي - في سياق التجارة لتمييز سلع أو خدمات ذات صلة بتلك التي سجلت عنها العلامة التجارية وذلك إذا كان من المحتمل أن يؤدي هذا الاستعمال إلى إحداث لبس لدى الجمهور، ويفترض حدوث هذا اللبس في حالة استعمال العلامة ذاتها أو علامة مشابهة لها لتمييز سلع أو خدمات مماثلة لتلك التي سجلت عنها العلامة</w:t>
      </w:r>
      <w:r>
        <w:t>.</w:t>
      </w:r>
    </w:p>
    <w:p w:rsidR="00A46530" w:rsidRDefault="00A46530" w:rsidP="00A46530">
      <w:pPr>
        <w:bidi/>
        <w:rPr>
          <w:rtl/>
        </w:rPr>
      </w:pPr>
    </w:p>
    <w:p w:rsidR="00A46530" w:rsidRDefault="00A46530" w:rsidP="00A46530">
      <w:pPr>
        <w:bidi/>
        <w:rPr>
          <w:rtl/>
        </w:rPr>
      </w:pPr>
      <w:r>
        <w:rPr>
          <w:rFonts w:cs="Arial"/>
          <w:rtl/>
        </w:rPr>
        <w:t>مادة (18</w:t>
      </w:r>
      <w:r>
        <w:t>):</w:t>
      </w:r>
    </w:p>
    <w:p w:rsidR="00A46530" w:rsidRDefault="00A46530" w:rsidP="00A46530">
      <w:pPr>
        <w:bidi/>
        <w:rPr>
          <w:rtl/>
        </w:rPr>
      </w:pPr>
      <w:r>
        <w:rPr>
          <w:rFonts w:cs="Arial"/>
          <w:rtl/>
        </w:rPr>
        <w:t>يجوز لمالك علامة سبق تسجيلها أن يقدم في أي وقت طلبًا إلى الجهة المختصة، لإدخال أية إضافة أو تعديل على علامته، ما لم يمس ذلك بذاتية العلامة مساسا جوهريا، وتصدر الجهة المختصة قرارا في هذا الطلب وفقا للشروط والإجراءات المعمول بها في شأن طلبات التسجيل الأصلية، ويجوز التظلم من ذلك القرار والطعن فيه بذات الطرق المقررة بالنسبة للقرارات الصادرة في هذه الطلبات</w:t>
      </w:r>
      <w:r>
        <w:t>.</w:t>
      </w:r>
    </w:p>
    <w:p w:rsidR="00A46530" w:rsidRDefault="00A46530" w:rsidP="00A46530">
      <w:pPr>
        <w:bidi/>
        <w:rPr>
          <w:rtl/>
        </w:rPr>
      </w:pPr>
    </w:p>
    <w:p w:rsidR="00A46530" w:rsidRDefault="00A46530" w:rsidP="00A46530">
      <w:pPr>
        <w:bidi/>
        <w:rPr>
          <w:rtl/>
        </w:rPr>
      </w:pPr>
      <w:r>
        <w:rPr>
          <w:rFonts w:cs="Arial"/>
          <w:rtl/>
        </w:rPr>
        <w:t>مادة (19</w:t>
      </w:r>
      <w:r>
        <w:t>):</w:t>
      </w:r>
    </w:p>
    <w:p w:rsidR="00A46530" w:rsidRDefault="00A46530" w:rsidP="00A46530">
      <w:pPr>
        <w:bidi/>
        <w:rPr>
          <w:rtl/>
        </w:rPr>
      </w:pPr>
      <w:r>
        <w:rPr>
          <w:rFonts w:cs="Arial"/>
          <w:rtl/>
        </w:rPr>
        <w:t>يجوز للجهة المختصة إضافة أي بيان للسجل يكون قد أغفل تدوينه، ويجوز لها تعديل أو حذف أي بيان تم تدوينه في السجل بدون وجه حق أو كان غير مطابق للحقيقة</w:t>
      </w:r>
      <w:r>
        <w:t>.</w:t>
      </w:r>
    </w:p>
    <w:p w:rsidR="00A46530" w:rsidRDefault="00A46530" w:rsidP="00A46530">
      <w:pPr>
        <w:bidi/>
        <w:rPr>
          <w:rtl/>
        </w:rPr>
      </w:pPr>
      <w:r>
        <w:rPr>
          <w:rFonts w:cs="Arial"/>
          <w:rtl/>
        </w:rPr>
        <w:t>كما يجوز لكل ذي شأن الطعن لدى المحكمة المختصة في كل إجراء تتخذه الجهة المختصة في هذا الشأن</w:t>
      </w:r>
      <w:r>
        <w:t>.</w:t>
      </w:r>
    </w:p>
    <w:p w:rsidR="00A46530" w:rsidRDefault="00A46530" w:rsidP="00A46530">
      <w:pPr>
        <w:bidi/>
        <w:rPr>
          <w:rtl/>
        </w:rPr>
      </w:pPr>
    </w:p>
    <w:p w:rsidR="00A46530" w:rsidRDefault="00A46530" w:rsidP="00A46530">
      <w:pPr>
        <w:bidi/>
        <w:rPr>
          <w:rtl/>
        </w:rPr>
      </w:pPr>
      <w:r>
        <w:rPr>
          <w:rFonts w:cs="Arial"/>
          <w:rtl/>
        </w:rPr>
        <w:t>الفصل الثاني: مدة حماية العلامة التجارية</w:t>
      </w:r>
    </w:p>
    <w:p w:rsidR="00A46530" w:rsidRDefault="00A46530" w:rsidP="00A46530">
      <w:pPr>
        <w:bidi/>
        <w:rPr>
          <w:rtl/>
        </w:rPr>
      </w:pPr>
      <w:r>
        <w:rPr>
          <w:rFonts w:cs="Arial"/>
          <w:rtl/>
        </w:rPr>
        <w:t>مادة (20</w:t>
      </w:r>
      <w:r>
        <w:t>):</w:t>
      </w:r>
    </w:p>
    <w:p w:rsidR="00A46530" w:rsidRDefault="00A46530" w:rsidP="00A46530">
      <w:pPr>
        <w:bidi/>
        <w:rPr>
          <w:rtl/>
        </w:rPr>
      </w:pPr>
      <w:r>
        <w:lastRenderedPageBreak/>
        <w:t xml:space="preserve">1- </w:t>
      </w:r>
      <w:r>
        <w:rPr>
          <w:rFonts w:cs="Arial"/>
          <w:rtl/>
        </w:rPr>
        <w:t>مدة الحماية المترتبة على تسجيل العلامة عشرة سنوات، ولصاحب الحق إذا رغب في استمرار الحماية لمدد مماثلة، أن يقدم طلبًا بالتجديد خلال السنة الأخيرة، بالشروط المنصوص عليها في هذا القانون (النظام) ولائحته التنفيذية</w:t>
      </w:r>
      <w:r>
        <w:t>.</w:t>
      </w:r>
    </w:p>
    <w:p w:rsidR="00A46530" w:rsidRDefault="00A46530" w:rsidP="00A46530">
      <w:pPr>
        <w:bidi/>
        <w:rPr>
          <w:rtl/>
        </w:rPr>
      </w:pPr>
      <w:r>
        <w:t xml:space="preserve">2 - </w:t>
      </w:r>
      <w:r>
        <w:rPr>
          <w:rFonts w:cs="Arial"/>
          <w:rtl/>
        </w:rPr>
        <w:t>لمالك العلامة التجارية الحق في تجديد تسجيل العلامة المسجلة خلال الستة الأشهر التالية لانتهاء التسجيل</w:t>
      </w:r>
      <w:r>
        <w:t>.</w:t>
      </w:r>
    </w:p>
    <w:p w:rsidR="00A46530" w:rsidRDefault="00A46530" w:rsidP="00A46530">
      <w:pPr>
        <w:bidi/>
        <w:rPr>
          <w:rtl/>
        </w:rPr>
      </w:pPr>
      <w:r>
        <w:t xml:space="preserve">3 - </w:t>
      </w:r>
      <w:r>
        <w:rPr>
          <w:rFonts w:cs="Arial"/>
          <w:rtl/>
        </w:rPr>
        <w:t>إذا انقضت الستة الأشهر التالية لتاريخ انتهاء مدة التسجيل دون أن يقدم صاحب العلامة طلب التجديد قامت الجهة المختصة بشطب العلامة من السجل</w:t>
      </w:r>
      <w:r>
        <w:t>.</w:t>
      </w:r>
    </w:p>
    <w:p w:rsidR="00A46530" w:rsidRDefault="00A46530" w:rsidP="00A46530">
      <w:pPr>
        <w:bidi/>
        <w:rPr>
          <w:rtl/>
        </w:rPr>
      </w:pPr>
      <w:r>
        <w:t xml:space="preserve">4 - </w:t>
      </w:r>
      <w:r>
        <w:rPr>
          <w:rFonts w:cs="Arial"/>
          <w:rtl/>
        </w:rPr>
        <w:t>يتم التجديد دون أي فحص جديد ويعلن عنه بوسيلة النشر التي تحددها اللائحة التنفيذية لهذا القانون (النظام) ودون الاعتداد بأي اعتراض من الغير</w:t>
      </w:r>
      <w:r>
        <w:t>.</w:t>
      </w:r>
    </w:p>
    <w:p w:rsidR="00A46530" w:rsidRDefault="00A46530" w:rsidP="00A46530">
      <w:pPr>
        <w:bidi/>
        <w:rPr>
          <w:rtl/>
        </w:rPr>
      </w:pPr>
    </w:p>
    <w:p w:rsidR="00A46530" w:rsidRDefault="00A46530" w:rsidP="00A46530">
      <w:pPr>
        <w:bidi/>
        <w:rPr>
          <w:rtl/>
        </w:rPr>
      </w:pPr>
      <w:r>
        <w:rPr>
          <w:rFonts w:cs="Arial"/>
          <w:rtl/>
        </w:rPr>
        <w:t>مادة (21</w:t>
      </w:r>
      <w:r>
        <w:t>):</w:t>
      </w:r>
    </w:p>
    <w:p w:rsidR="00A46530" w:rsidRDefault="00A46530" w:rsidP="00A46530">
      <w:pPr>
        <w:bidi/>
        <w:rPr>
          <w:rtl/>
        </w:rPr>
      </w:pPr>
      <w:r>
        <w:rPr>
          <w:rFonts w:cs="Arial"/>
          <w:rtl/>
        </w:rPr>
        <w:t>تتمتع بحماية مؤقتة العلامات الموضوعة على سلع معروضة في المعارض الدولية الرسمية أو المعترف بها رسميًا والتي تقام داخل الدولة، وذلك خلال مدة عرضها متى توافرت فيها شروط التسجيل المنصوص عليها في هذا القانون (النظام). وتحدد اللائحة التنفيذية القواعد والإجراءات الخاصة بمنح الحماية المؤقتة</w:t>
      </w:r>
      <w:r>
        <w:t>.</w:t>
      </w:r>
    </w:p>
    <w:p w:rsidR="00A46530" w:rsidRDefault="00A46530" w:rsidP="00A46530">
      <w:pPr>
        <w:bidi/>
        <w:rPr>
          <w:rtl/>
        </w:rPr>
      </w:pPr>
    </w:p>
    <w:p w:rsidR="00A46530" w:rsidRDefault="00A46530" w:rsidP="00A46530">
      <w:pPr>
        <w:bidi/>
        <w:rPr>
          <w:rtl/>
        </w:rPr>
      </w:pPr>
      <w:r>
        <w:rPr>
          <w:rFonts w:cs="Arial"/>
          <w:rtl/>
        </w:rPr>
        <w:t>الفصل الثالث: شطب تسجيل العلامة التجارية</w:t>
      </w:r>
    </w:p>
    <w:p w:rsidR="00A46530" w:rsidRDefault="00A46530" w:rsidP="00A46530">
      <w:pPr>
        <w:bidi/>
        <w:rPr>
          <w:rtl/>
        </w:rPr>
      </w:pPr>
      <w:r>
        <w:rPr>
          <w:rFonts w:cs="Arial"/>
          <w:rtl/>
        </w:rPr>
        <w:t>مادة (22</w:t>
      </w:r>
      <w:r>
        <w:t>):</w:t>
      </w:r>
    </w:p>
    <w:p w:rsidR="00A46530" w:rsidRDefault="00A46530" w:rsidP="00A46530">
      <w:pPr>
        <w:bidi/>
        <w:rPr>
          <w:rtl/>
        </w:rPr>
      </w:pPr>
      <w:r>
        <w:rPr>
          <w:rFonts w:cs="Arial"/>
          <w:rtl/>
        </w:rPr>
        <w:t>مع عدم الإخلال بأحكام المادة "7" من هذا القانون يكون للجهة المختصة ولكل ذي شأن، اللجوء إلى المحكمة المختصة بطلب الحكم بشطب العلامة التجارية التي تكون قد سجلت بغير وجه حق وتقوم الجهة المختصة بشطب التسجيل متى قدم لها حكمًا نهائيًا بذلك</w:t>
      </w:r>
      <w:r>
        <w:t>.</w:t>
      </w:r>
    </w:p>
    <w:p w:rsidR="00A46530" w:rsidRDefault="00A46530" w:rsidP="00A46530">
      <w:pPr>
        <w:bidi/>
        <w:rPr>
          <w:rtl/>
        </w:rPr>
      </w:pPr>
    </w:p>
    <w:p w:rsidR="00A46530" w:rsidRDefault="00A46530" w:rsidP="00A46530">
      <w:pPr>
        <w:bidi/>
        <w:rPr>
          <w:rtl/>
        </w:rPr>
      </w:pPr>
      <w:r>
        <w:rPr>
          <w:rFonts w:cs="Arial"/>
          <w:rtl/>
        </w:rPr>
        <w:t>مادة (23</w:t>
      </w:r>
      <w:r>
        <w:t>):</w:t>
      </w:r>
    </w:p>
    <w:p w:rsidR="00A46530" w:rsidRDefault="00A46530" w:rsidP="00A46530">
      <w:pPr>
        <w:bidi/>
        <w:rPr>
          <w:rtl/>
        </w:rPr>
      </w:pPr>
      <w:r>
        <w:rPr>
          <w:rFonts w:cs="Arial"/>
          <w:rtl/>
        </w:rPr>
        <w:t>لمالك العلامة التجارية أن يطلب من الجهة المختصة شطب العلامة من السجل، سواء عن كل السلع أو الخدمات التي سجلت عنها العلامة أو عن جزء منها فقط، ويقدم طلب الشطب وفقًا للشروط والإجراءات التي تحددها اللائحة التنفيذية لهذا القانون (النظام). وإذا كانت العلامة مرخصا باستعمالها وفقًا لعقد مؤشر به في السجل، فلا يجوز شطبها إلا بناء على موافقة كتابية من المستفيد من الترخيص، ما لم يتنازل المستفيد من الترخيص عن هذا الحق صراحة</w:t>
      </w:r>
      <w:r>
        <w:t>.</w:t>
      </w:r>
    </w:p>
    <w:p w:rsidR="00A46530" w:rsidRDefault="00A46530" w:rsidP="00A46530">
      <w:pPr>
        <w:bidi/>
        <w:rPr>
          <w:rtl/>
        </w:rPr>
      </w:pPr>
    </w:p>
    <w:p w:rsidR="00A46530" w:rsidRDefault="00A46530" w:rsidP="00A46530">
      <w:pPr>
        <w:bidi/>
        <w:rPr>
          <w:rtl/>
        </w:rPr>
      </w:pPr>
      <w:r>
        <w:rPr>
          <w:rFonts w:cs="Arial"/>
          <w:rtl/>
        </w:rPr>
        <w:t>مادة (24):للمحكمة المختصة، بناء على طلب من كل ذي شأن، أن تأمر بشطب العلامة من السجل إذا ثبت لديها أن العلامة لم تستعمل بصفة جدية لمدة خمس سنوات متتالية، إلا إذا قدم مالك العلامة ما يسوغ به عدم استعمالها</w:t>
      </w:r>
      <w:r>
        <w:t>.</w:t>
      </w:r>
    </w:p>
    <w:p w:rsidR="00A46530" w:rsidRDefault="00A46530" w:rsidP="00A46530">
      <w:pPr>
        <w:bidi/>
        <w:rPr>
          <w:rtl/>
        </w:rPr>
      </w:pPr>
    </w:p>
    <w:p w:rsidR="00A46530" w:rsidRDefault="00A46530" w:rsidP="00A46530">
      <w:pPr>
        <w:bidi/>
        <w:rPr>
          <w:rtl/>
        </w:rPr>
      </w:pPr>
      <w:r>
        <w:rPr>
          <w:rFonts w:cs="Arial"/>
          <w:rtl/>
        </w:rPr>
        <w:t>مادة (25</w:t>
      </w:r>
      <w:r>
        <w:t>):</w:t>
      </w:r>
    </w:p>
    <w:p w:rsidR="00A46530" w:rsidRDefault="00A46530" w:rsidP="00A46530">
      <w:pPr>
        <w:bidi/>
        <w:rPr>
          <w:rtl/>
        </w:rPr>
      </w:pPr>
      <w:r>
        <w:rPr>
          <w:rFonts w:cs="Arial"/>
          <w:rtl/>
        </w:rPr>
        <w:lastRenderedPageBreak/>
        <w:t>إذا تم شطب العلامة من السجل، فلا يجوز أن يعاد تسجيلها لصالح الغير عن ذات السلع أو الخدمات أو عن سلع أو خدمات مشابهة، إلا بعد مضي ثلاث سنوات من تاريخ الشطب، ما لم يكن الشطب قد تم بناءً على حكم من المحكمة المختصة، ويكون هذا الحكم قد حدد مدة أقل لإعادة تسجيل العلامة</w:t>
      </w:r>
      <w:r>
        <w:t>.</w:t>
      </w:r>
    </w:p>
    <w:p w:rsidR="00A46530" w:rsidRDefault="00A46530" w:rsidP="00A46530">
      <w:pPr>
        <w:bidi/>
        <w:rPr>
          <w:rtl/>
        </w:rPr>
      </w:pPr>
    </w:p>
    <w:p w:rsidR="00A46530" w:rsidRDefault="00A46530" w:rsidP="00A46530">
      <w:pPr>
        <w:bidi/>
        <w:rPr>
          <w:rtl/>
        </w:rPr>
      </w:pPr>
      <w:r>
        <w:rPr>
          <w:rFonts w:cs="Arial"/>
          <w:rtl/>
        </w:rPr>
        <w:t>مادة (26</w:t>
      </w:r>
      <w:r>
        <w:t>):</w:t>
      </w:r>
    </w:p>
    <w:p w:rsidR="00A46530" w:rsidRDefault="00A46530" w:rsidP="00A46530">
      <w:pPr>
        <w:bidi/>
        <w:rPr>
          <w:rtl/>
        </w:rPr>
      </w:pPr>
      <w:r>
        <w:rPr>
          <w:rFonts w:cs="Arial"/>
          <w:rtl/>
        </w:rPr>
        <w:t>يجب إشهار شطب العلامة من السجل بوسيلة النشر التي تحددها اللائحة التنفيذية لهذا القانون (النظام</w:t>
      </w:r>
      <w:r>
        <w:t>).</w:t>
      </w:r>
    </w:p>
    <w:p w:rsidR="00A46530" w:rsidRDefault="00A46530" w:rsidP="00A46530">
      <w:pPr>
        <w:bidi/>
        <w:rPr>
          <w:rtl/>
        </w:rPr>
      </w:pPr>
    </w:p>
    <w:p w:rsidR="00A46530" w:rsidRDefault="00A46530" w:rsidP="00A46530">
      <w:pPr>
        <w:bidi/>
        <w:rPr>
          <w:rtl/>
        </w:rPr>
      </w:pPr>
      <w:r>
        <w:rPr>
          <w:rFonts w:cs="Arial"/>
          <w:rtl/>
        </w:rPr>
        <w:t>الفصل الرابع: نقل ملكية العلامة ورهنها والحجز عليها</w:t>
      </w:r>
    </w:p>
    <w:p w:rsidR="00A46530" w:rsidRDefault="00A46530" w:rsidP="00A46530">
      <w:pPr>
        <w:bidi/>
        <w:rPr>
          <w:rtl/>
        </w:rPr>
      </w:pPr>
      <w:r>
        <w:rPr>
          <w:rFonts w:cs="Arial"/>
          <w:rtl/>
        </w:rPr>
        <w:t>مادة (27</w:t>
      </w:r>
      <w:r>
        <w:t>):</w:t>
      </w:r>
    </w:p>
    <w:p w:rsidR="00A46530" w:rsidRDefault="00A46530" w:rsidP="00A46530">
      <w:pPr>
        <w:bidi/>
        <w:rPr>
          <w:rtl/>
        </w:rPr>
      </w:pPr>
      <w:r>
        <w:t xml:space="preserve">1 - </w:t>
      </w:r>
      <w:r>
        <w:rPr>
          <w:rFonts w:cs="Arial"/>
          <w:rtl/>
        </w:rPr>
        <w:t>يجوز نقل ملكية العلامة التجارية كليًا أو جزئيًا بعوض أو بغير عوض أو رهنها أو الحجز عليها مع المحل التجاري أو مشروع الاستغلال الذي تستخدم العلامة في تمييز سلعه أو خدماته ما لم يتفق على خلاف ذلك</w:t>
      </w:r>
      <w:r>
        <w:t>.</w:t>
      </w:r>
    </w:p>
    <w:p w:rsidR="00A46530" w:rsidRDefault="00A46530" w:rsidP="00A46530">
      <w:pPr>
        <w:bidi/>
        <w:rPr>
          <w:rtl/>
        </w:rPr>
      </w:pPr>
      <w:r>
        <w:t xml:space="preserve">2 - </w:t>
      </w:r>
      <w:r>
        <w:rPr>
          <w:rFonts w:cs="Arial"/>
          <w:rtl/>
        </w:rPr>
        <w:t>يجوز نقل ملكية العلامة التجارية بالإرث أو بالوصية أو بالهبة</w:t>
      </w:r>
      <w:r>
        <w:t>.</w:t>
      </w:r>
    </w:p>
    <w:p w:rsidR="00A46530" w:rsidRDefault="00A46530" w:rsidP="00A46530">
      <w:pPr>
        <w:bidi/>
        <w:rPr>
          <w:rtl/>
        </w:rPr>
      </w:pPr>
      <w:r>
        <w:t xml:space="preserve">3 - </w:t>
      </w:r>
      <w:r>
        <w:rPr>
          <w:rFonts w:cs="Arial"/>
          <w:rtl/>
        </w:rPr>
        <w:t>وفي جميع الأحوال لا يكون نقل ملكية العلامة أو رهنها أو الحجز عليها حجة على الغير إلا بعد التأشير به في سجل العلامات التجارية، وإشهاره بأي وسيلة نشر تحددها اللائحة التنفيذية لهذا القانون (النظام</w:t>
      </w:r>
      <w:r>
        <w:t>).</w:t>
      </w:r>
    </w:p>
    <w:p w:rsidR="00A46530" w:rsidRDefault="00A46530" w:rsidP="00A46530">
      <w:pPr>
        <w:bidi/>
        <w:rPr>
          <w:rtl/>
        </w:rPr>
      </w:pPr>
    </w:p>
    <w:p w:rsidR="00A46530" w:rsidRDefault="00A46530" w:rsidP="00A46530">
      <w:pPr>
        <w:bidi/>
        <w:rPr>
          <w:rtl/>
        </w:rPr>
      </w:pPr>
      <w:r>
        <w:rPr>
          <w:rFonts w:cs="Arial"/>
          <w:rtl/>
        </w:rPr>
        <w:t>مادة (28</w:t>
      </w:r>
      <w:r>
        <w:t>):</w:t>
      </w:r>
    </w:p>
    <w:p w:rsidR="00A46530" w:rsidRDefault="00A46530" w:rsidP="00A46530">
      <w:pPr>
        <w:bidi/>
        <w:rPr>
          <w:rtl/>
        </w:rPr>
      </w:pPr>
      <w:r>
        <w:t xml:space="preserve">1 - </w:t>
      </w:r>
      <w:r>
        <w:rPr>
          <w:rFonts w:cs="Arial"/>
          <w:rtl/>
        </w:rPr>
        <w:t>يتضمن انتقال ملكية المحل التجاري أو مشروع الاستغلال العلامات المسجلة باسم ناقل الملكية والتي يمكن اعتبارها ذات ارتباط وثيق بالمحل التجاري أو المشروع، ما لم يتفق على خلاف ذلك</w:t>
      </w:r>
      <w:r>
        <w:t>.</w:t>
      </w:r>
    </w:p>
    <w:p w:rsidR="00A46530" w:rsidRDefault="00A46530" w:rsidP="00A46530">
      <w:pPr>
        <w:bidi/>
        <w:rPr>
          <w:rtl/>
        </w:rPr>
      </w:pPr>
      <w:r>
        <w:t xml:space="preserve">2 - </w:t>
      </w:r>
      <w:r>
        <w:rPr>
          <w:rFonts w:cs="Arial"/>
          <w:rtl/>
        </w:rPr>
        <w:t>إذا نقلت ملكية المحل التجاري أو المشروع دون نقل ملكية العلامة ذاتها، جاز لناقل الملكية الاستمرار في صناعة ذات السلع أو تقديم ذات الخدمات التي سجلت عنها العلامة او الاتجار فيها، ما لم يتفق على خلاف ذلك</w:t>
      </w:r>
      <w:r>
        <w:t>.</w:t>
      </w:r>
    </w:p>
    <w:p w:rsidR="00A46530" w:rsidRDefault="00A46530" w:rsidP="00A46530">
      <w:pPr>
        <w:bidi/>
        <w:rPr>
          <w:rtl/>
        </w:rPr>
      </w:pPr>
    </w:p>
    <w:p w:rsidR="00A46530" w:rsidRDefault="00A46530" w:rsidP="00A46530">
      <w:pPr>
        <w:bidi/>
        <w:rPr>
          <w:rtl/>
        </w:rPr>
      </w:pPr>
      <w:r>
        <w:rPr>
          <w:rFonts w:cs="Arial"/>
          <w:rtl/>
        </w:rPr>
        <w:t>الباب الثالث: عقود الترخيص</w:t>
      </w:r>
    </w:p>
    <w:p w:rsidR="00A46530" w:rsidRDefault="00A46530" w:rsidP="00A46530">
      <w:pPr>
        <w:bidi/>
        <w:rPr>
          <w:rtl/>
        </w:rPr>
      </w:pPr>
      <w:r>
        <w:rPr>
          <w:rFonts w:cs="Arial"/>
          <w:rtl/>
        </w:rPr>
        <w:t>مادة (29</w:t>
      </w:r>
      <w:r>
        <w:t>):</w:t>
      </w:r>
    </w:p>
    <w:p w:rsidR="00A46530" w:rsidRDefault="00A46530" w:rsidP="00A46530">
      <w:pPr>
        <w:bidi/>
        <w:rPr>
          <w:rtl/>
        </w:rPr>
      </w:pPr>
      <w:r>
        <w:rPr>
          <w:rFonts w:cs="Arial"/>
          <w:rtl/>
        </w:rPr>
        <w:t>يجوز لمالك العلامة أن يرخص لأي شخص طبيعي أو معنوي باستعمالها عن كل أو بعض السلع أو الخدمات المسجلة عنها العلامة، ويكون لمالك العلامة الحق في أن يرخص لأشخاص آخرين باستعمال ذات العلامة، كما يكون له أن يستعملها بنفسه، ما لم يتفق على خلاف ذلك. ولا يجوز أن تزيد مدة الترخيص عن المدة المقررة لحماية العلامة</w:t>
      </w:r>
      <w:r>
        <w:t>.</w:t>
      </w:r>
    </w:p>
    <w:p w:rsidR="00A46530" w:rsidRDefault="00A46530" w:rsidP="00A46530">
      <w:pPr>
        <w:bidi/>
        <w:rPr>
          <w:rtl/>
        </w:rPr>
      </w:pPr>
    </w:p>
    <w:p w:rsidR="00A46530" w:rsidRDefault="00A46530" w:rsidP="00A46530">
      <w:pPr>
        <w:bidi/>
        <w:rPr>
          <w:rtl/>
        </w:rPr>
      </w:pPr>
      <w:r>
        <w:rPr>
          <w:rFonts w:cs="Arial"/>
          <w:rtl/>
        </w:rPr>
        <w:t>مادة (30</w:t>
      </w:r>
      <w:r>
        <w:t>):</w:t>
      </w:r>
    </w:p>
    <w:p w:rsidR="00A46530" w:rsidRDefault="00A46530" w:rsidP="00A46530">
      <w:pPr>
        <w:bidi/>
        <w:rPr>
          <w:rtl/>
        </w:rPr>
      </w:pPr>
      <w:r>
        <w:rPr>
          <w:rFonts w:cs="Arial"/>
          <w:rtl/>
        </w:rPr>
        <w:lastRenderedPageBreak/>
        <w:t>لا يجوز أن تفرض على المستفيد من الترخيص قيود غير مترتبة على الحقوق التي يخولها تسجيل العلامة أو غير ضرورية للمحافظة على هذه الحقوق</w:t>
      </w:r>
      <w:r>
        <w:t>.</w:t>
      </w:r>
    </w:p>
    <w:p w:rsidR="00A46530" w:rsidRDefault="00A46530" w:rsidP="00A46530">
      <w:pPr>
        <w:bidi/>
        <w:rPr>
          <w:rtl/>
        </w:rPr>
      </w:pPr>
      <w:r>
        <w:rPr>
          <w:rFonts w:cs="Arial"/>
          <w:rtl/>
        </w:rPr>
        <w:t>ومع ذلك يجوز أن يتضمن عقد الترخيص القيود الآتية</w:t>
      </w:r>
      <w:r>
        <w:t>:</w:t>
      </w:r>
    </w:p>
    <w:p w:rsidR="00A46530" w:rsidRDefault="00A46530" w:rsidP="00A46530">
      <w:pPr>
        <w:bidi/>
        <w:rPr>
          <w:rtl/>
        </w:rPr>
      </w:pPr>
      <w:r>
        <w:t xml:space="preserve">1 - </w:t>
      </w:r>
      <w:r>
        <w:rPr>
          <w:rFonts w:cs="Arial"/>
          <w:rtl/>
        </w:rPr>
        <w:t>تحديد نطاق المنطقة أو فترة استخدام العلامة</w:t>
      </w:r>
      <w:r>
        <w:t>.</w:t>
      </w:r>
    </w:p>
    <w:p w:rsidR="00A46530" w:rsidRDefault="00A46530" w:rsidP="00A46530">
      <w:pPr>
        <w:bidi/>
        <w:rPr>
          <w:rtl/>
        </w:rPr>
      </w:pPr>
      <w:r>
        <w:t xml:space="preserve">2 - </w:t>
      </w:r>
      <w:r>
        <w:rPr>
          <w:rFonts w:cs="Arial"/>
          <w:rtl/>
        </w:rPr>
        <w:t>الشروط التي تستلزمها متطلبات الرقابة الفعالة لجودة السلع أو الخدمات</w:t>
      </w:r>
      <w:r>
        <w:t>.</w:t>
      </w:r>
    </w:p>
    <w:p w:rsidR="00A46530" w:rsidRDefault="00A46530" w:rsidP="00A46530">
      <w:pPr>
        <w:bidi/>
        <w:rPr>
          <w:rtl/>
        </w:rPr>
      </w:pPr>
      <w:r>
        <w:t xml:space="preserve">3 - </w:t>
      </w:r>
      <w:r>
        <w:rPr>
          <w:rFonts w:cs="Arial"/>
          <w:rtl/>
        </w:rPr>
        <w:t>الالتزامات المفروضة على المستفيد من الترخيص بالامتناع عن كافة الأعمال التي قد ينتج عنها الإساءة إلى العلامة التجارية</w:t>
      </w:r>
      <w:r>
        <w:t>.</w:t>
      </w:r>
    </w:p>
    <w:p w:rsidR="00A46530" w:rsidRDefault="00A46530" w:rsidP="00A46530">
      <w:pPr>
        <w:bidi/>
        <w:rPr>
          <w:rtl/>
        </w:rPr>
      </w:pPr>
    </w:p>
    <w:p w:rsidR="00A46530" w:rsidRDefault="00A46530" w:rsidP="00A46530">
      <w:pPr>
        <w:bidi/>
        <w:rPr>
          <w:rtl/>
        </w:rPr>
      </w:pPr>
      <w:r>
        <w:rPr>
          <w:rFonts w:cs="Arial"/>
          <w:rtl/>
        </w:rPr>
        <w:t>مادة (31</w:t>
      </w:r>
      <w:r>
        <w:t>):</w:t>
      </w:r>
    </w:p>
    <w:p w:rsidR="00A46530" w:rsidRDefault="00A46530" w:rsidP="00A46530">
      <w:pPr>
        <w:bidi/>
        <w:rPr>
          <w:rtl/>
        </w:rPr>
      </w:pPr>
      <w:r>
        <w:rPr>
          <w:rFonts w:cs="Arial"/>
          <w:rtl/>
        </w:rPr>
        <w:t>لا يعتد بعقد الترخيص باستعمال العلامة التجارية إلا إذا كان مكتوبًا، ولا يشترط التأشير به في السجل، وفي حال تم التأشير به في السجل تحدد اللائحة التنفيذية الكيفية التي يتم بها التأشير وإشهاره</w:t>
      </w:r>
      <w:r>
        <w:t>.</w:t>
      </w:r>
    </w:p>
    <w:p w:rsidR="00A46530" w:rsidRDefault="00A46530" w:rsidP="00A46530">
      <w:pPr>
        <w:bidi/>
        <w:rPr>
          <w:rtl/>
        </w:rPr>
      </w:pPr>
    </w:p>
    <w:p w:rsidR="00A46530" w:rsidRDefault="00A46530" w:rsidP="00A46530">
      <w:pPr>
        <w:bidi/>
        <w:rPr>
          <w:rtl/>
        </w:rPr>
      </w:pPr>
      <w:r>
        <w:rPr>
          <w:rFonts w:cs="Arial"/>
          <w:rtl/>
        </w:rPr>
        <w:t>مادة (32</w:t>
      </w:r>
      <w:r>
        <w:t>):</w:t>
      </w:r>
    </w:p>
    <w:p w:rsidR="00A46530" w:rsidRDefault="00A46530" w:rsidP="00A46530">
      <w:pPr>
        <w:bidi/>
        <w:rPr>
          <w:rtl/>
        </w:rPr>
      </w:pPr>
      <w:r>
        <w:rPr>
          <w:rFonts w:cs="Arial"/>
          <w:rtl/>
        </w:rPr>
        <w:t>لا يجوز للمستفيد من الترخيص التنازل عنه لغيره أو منح تراخيص من الباطن ما لم يتفق على خلاف ذلك</w:t>
      </w:r>
      <w:r>
        <w:t>.</w:t>
      </w:r>
    </w:p>
    <w:p w:rsidR="00A46530" w:rsidRDefault="00A46530" w:rsidP="00A46530">
      <w:pPr>
        <w:bidi/>
        <w:rPr>
          <w:rtl/>
        </w:rPr>
      </w:pPr>
    </w:p>
    <w:p w:rsidR="00A46530" w:rsidRDefault="00A46530" w:rsidP="00A46530">
      <w:pPr>
        <w:bidi/>
        <w:rPr>
          <w:rtl/>
        </w:rPr>
      </w:pPr>
      <w:r>
        <w:rPr>
          <w:rFonts w:cs="Arial"/>
          <w:rtl/>
        </w:rPr>
        <w:t>مادة (33</w:t>
      </w:r>
      <w:r>
        <w:t>):</w:t>
      </w:r>
    </w:p>
    <w:p w:rsidR="00A46530" w:rsidRDefault="00A46530" w:rsidP="00A46530">
      <w:pPr>
        <w:bidi/>
        <w:rPr>
          <w:rtl/>
        </w:rPr>
      </w:pPr>
      <w:r>
        <w:rPr>
          <w:rFonts w:cs="Arial"/>
          <w:rtl/>
        </w:rPr>
        <w:t>يشطب قيد عقد الترخيص من السجل، بناء على طلب مالك العلامة أو المستفيد من الترخيص بعد تقديم ما يثبت انتهاء أو فسخ عقد الترخيص</w:t>
      </w:r>
      <w:r>
        <w:t>.</w:t>
      </w:r>
    </w:p>
    <w:p w:rsidR="00A46530" w:rsidRDefault="00A46530" w:rsidP="00A46530">
      <w:pPr>
        <w:bidi/>
        <w:rPr>
          <w:rtl/>
        </w:rPr>
      </w:pPr>
      <w:r>
        <w:rPr>
          <w:rFonts w:cs="Arial"/>
          <w:rtl/>
        </w:rPr>
        <w:t>وعلى الجهة المختصة أن تخطر الطرف الآخر بطلب شطب قيد الترخيص، ولا يتم الشطب إلا بعد أن تخطر الجهة المختصة الطرف الآخر بطلب شطب الترخيص، وله في هذه الحالة الاعتراض على ذلك وفقًا للإجراءات المنصوص عليها في اللائحة التنفيذية</w:t>
      </w:r>
      <w:r>
        <w:t>.</w:t>
      </w:r>
    </w:p>
    <w:p w:rsidR="00A46530" w:rsidRDefault="00A46530" w:rsidP="00A46530">
      <w:pPr>
        <w:bidi/>
        <w:rPr>
          <w:rtl/>
        </w:rPr>
      </w:pPr>
    </w:p>
    <w:p w:rsidR="00A46530" w:rsidRDefault="00A46530" w:rsidP="00A46530">
      <w:pPr>
        <w:bidi/>
        <w:rPr>
          <w:rtl/>
        </w:rPr>
      </w:pPr>
      <w:r>
        <w:rPr>
          <w:rFonts w:cs="Arial"/>
          <w:rtl/>
        </w:rPr>
        <w:t>الباب الرابع: العلامات الجماعية وعلامات المراقبة وعلامات الهيئات ذات النفع العام والمؤسسات المهنية</w:t>
      </w:r>
    </w:p>
    <w:p w:rsidR="00A46530" w:rsidRDefault="00A46530" w:rsidP="00A46530">
      <w:pPr>
        <w:bidi/>
        <w:rPr>
          <w:rtl/>
        </w:rPr>
      </w:pPr>
      <w:r>
        <w:rPr>
          <w:rFonts w:cs="Arial"/>
          <w:rtl/>
        </w:rPr>
        <w:t>مادة (34</w:t>
      </w:r>
      <w:r>
        <w:t>):</w:t>
      </w:r>
    </w:p>
    <w:p w:rsidR="00A46530" w:rsidRDefault="00A46530" w:rsidP="00A46530">
      <w:pPr>
        <w:bidi/>
        <w:rPr>
          <w:rtl/>
        </w:rPr>
      </w:pPr>
      <w:r>
        <w:t xml:space="preserve">1 - </w:t>
      </w:r>
      <w:r>
        <w:rPr>
          <w:rFonts w:cs="Arial"/>
          <w:rtl/>
        </w:rPr>
        <w:t>يجوز تسجيل العلامات الجماعية التي تستخدم لتمييز سلع أو خدمات منشآت تعود لأعضاء ينتمون إلى كيان معين يتمتع بشخصية قانونية</w:t>
      </w:r>
      <w:r>
        <w:t>.</w:t>
      </w:r>
    </w:p>
    <w:p w:rsidR="00A46530" w:rsidRDefault="00A46530" w:rsidP="00A46530">
      <w:pPr>
        <w:bidi/>
        <w:rPr>
          <w:rtl/>
        </w:rPr>
      </w:pPr>
      <w:r>
        <w:rPr>
          <w:rFonts w:cs="Arial"/>
          <w:rtl/>
        </w:rPr>
        <w:t>ويقدم طلب تسجيل العلامة الجماعية من ممثل هذا الكيان ليستخدمه الأعضاء فيه وفقًا للشروط والأوضاع التي يحددها على أن يعتمد ذلك من الجهة المختصة</w:t>
      </w:r>
      <w:r>
        <w:t>.</w:t>
      </w:r>
    </w:p>
    <w:p w:rsidR="00A46530" w:rsidRDefault="00A46530" w:rsidP="00A46530">
      <w:pPr>
        <w:bidi/>
        <w:rPr>
          <w:rtl/>
        </w:rPr>
      </w:pPr>
      <w:r>
        <w:lastRenderedPageBreak/>
        <w:t xml:space="preserve">2 - </w:t>
      </w:r>
      <w:r>
        <w:rPr>
          <w:rFonts w:cs="Arial"/>
          <w:rtl/>
        </w:rPr>
        <w:t>يتعين على طالب تسجيل العلامات الجماعية أن يذكر في طلب التسجيل أنه يخص علامة جماعية، وأن يرفق بالطلب نسخة من اشتراطات استعمال العلامة المطلوب تسجيلها</w:t>
      </w:r>
      <w:r>
        <w:t>.</w:t>
      </w:r>
    </w:p>
    <w:p w:rsidR="00A46530" w:rsidRDefault="00A46530" w:rsidP="00A46530">
      <w:pPr>
        <w:bidi/>
        <w:rPr>
          <w:rtl/>
        </w:rPr>
      </w:pPr>
      <w:r>
        <w:rPr>
          <w:rFonts w:cs="Arial"/>
          <w:rtl/>
        </w:rPr>
        <w:t>وفي جميع الأحوال يلتزم مالك العلامة الجماعية المسجلة بإخطار الجهة المختصة بأية تغييرات على تلك الاشتراطات، ولا يكون التغير نافذا إلا بعد موافقة الجهة المختصة عليه</w:t>
      </w:r>
      <w:r>
        <w:t>.</w:t>
      </w:r>
    </w:p>
    <w:p w:rsidR="00A46530" w:rsidRDefault="00A46530" w:rsidP="00A46530">
      <w:pPr>
        <w:bidi/>
        <w:rPr>
          <w:rtl/>
        </w:rPr>
      </w:pPr>
      <w:r>
        <w:t xml:space="preserve">3 - </w:t>
      </w:r>
      <w:r>
        <w:rPr>
          <w:rFonts w:cs="Arial"/>
          <w:rtl/>
        </w:rPr>
        <w:t>في حالة شطب العلامة الجماعية، لا يجوز إعادة تسجيلها لصالح الغير بالنسبة لسلع أو خدمات متطابقة أو مشابهة</w:t>
      </w:r>
      <w:r>
        <w:t>.</w:t>
      </w:r>
    </w:p>
    <w:p w:rsidR="00A46530" w:rsidRDefault="00A46530" w:rsidP="00A46530">
      <w:pPr>
        <w:bidi/>
        <w:rPr>
          <w:rtl/>
        </w:rPr>
      </w:pPr>
      <w:r>
        <w:t xml:space="preserve">4 - </w:t>
      </w:r>
      <w:r>
        <w:rPr>
          <w:rFonts w:cs="Arial"/>
          <w:rtl/>
        </w:rPr>
        <w:t>للمحكمة المختصة بناء على طلب من ذوي الشأن أن تأمر بشطب تسجيل علامة جماعية إذا ثبت لديها أن المالك المسجل يستعمل العلامة الجماعية بمفرده، أو أنه يستعملها أو يسمح باستعمالها بشكل مخالف للاشتراطات المشار لها في البند (2) من هذه المادة، أو يستعملها بطريقة من شأنها أن تضلل الجمهور من حيث منشأ السلعة أو أية صفة مشتركة للسلع أو الخدمات المسجلة بشأنها العلامة الجماعية</w:t>
      </w:r>
      <w:r>
        <w:t>.</w:t>
      </w:r>
    </w:p>
    <w:p w:rsidR="00A46530" w:rsidRDefault="00A46530" w:rsidP="00A46530">
      <w:pPr>
        <w:bidi/>
        <w:rPr>
          <w:rtl/>
        </w:rPr>
      </w:pPr>
    </w:p>
    <w:p w:rsidR="00A46530" w:rsidRDefault="00A46530" w:rsidP="00A46530">
      <w:pPr>
        <w:bidi/>
        <w:rPr>
          <w:rtl/>
        </w:rPr>
      </w:pPr>
      <w:r>
        <w:rPr>
          <w:rFonts w:cs="Arial"/>
          <w:rtl/>
        </w:rPr>
        <w:t>مادة (35</w:t>
      </w:r>
      <w:r>
        <w:t>):</w:t>
      </w:r>
    </w:p>
    <w:p w:rsidR="00A46530" w:rsidRDefault="00A46530" w:rsidP="00A46530">
      <w:pPr>
        <w:bidi/>
        <w:rPr>
          <w:rtl/>
        </w:rPr>
      </w:pPr>
      <w:r>
        <w:t xml:space="preserve">1- </w:t>
      </w:r>
      <w:r>
        <w:rPr>
          <w:rFonts w:cs="Arial"/>
          <w:rtl/>
        </w:rPr>
        <w:t>يجوز للأشخاص الاعتباريين الذين يتولون مراقبة أو فحص بعض السلع أو الخدمات من حيث مصدرها أو عناصر تركيبها أو طريقة صنعها أو جودتها أو ذاتيها أو أية خاصية أخرى أن يطلبوا من الجهة المختصة بتسجيل علامة تكون مخصصة لهم للدلالة على إجراء المراقبة أو الفحص وفي جميع الأحوال لا يجوز تسجيل هذه العلامة أو نقل ملكيتها إلا بموافقة الجهة المختصة</w:t>
      </w:r>
      <w:r>
        <w:t>.</w:t>
      </w:r>
    </w:p>
    <w:p w:rsidR="00A46530" w:rsidRDefault="00A46530" w:rsidP="00A46530">
      <w:pPr>
        <w:bidi/>
        <w:rPr>
          <w:rtl/>
        </w:rPr>
      </w:pPr>
      <w:r>
        <w:t xml:space="preserve">2 - </w:t>
      </w:r>
      <w:r>
        <w:rPr>
          <w:rFonts w:cs="Arial"/>
          <w:rtl/>
        </w:rPr>
        <w:t>يتعين على طالب تسجيل علامة المراقبة أن يشير في طلب التسجيل أنه يتعلق بعلامة مراقبة أو فحص، وأن يرفق بالطلب نسخة من اشتراطات استعمال العلامات المطلوب تسجيلها</w:t>
      </w:r>
      <w:r>
        <w:t>.</w:t>
      </w:r>
    </w:p>
    <w:p w:rsidR="00A46530" w:rsidRDefault="00A46530" w:rsidP="00A46530">
      <w:pPr>
        <w:bidi/>
        <w:rPr>
          <w:rtl/>
        </w:rPr>
      </w:pPr>
      <w:r>
        <w:rPr>
          <w:rFonts w:cs="Arial"/>
          <w:rtl/>
        </w:rPr>
        <w:t>وفي جميع الأحوال يلتزم مالك العلامة المسجلة بإخطار الجهة المختصة بأية تغييرات في تلك الاشتراطات، ولا تكون هذه التغييرات نافذة إلا بعد موافقة الجهة المختصة</w:t>
      </w:r>
      <w:r>
        <w:t>.</w:t>
      </w:r>
    </w:p>
    <w:p w:rsidR="00A46530" w:rsidRDefault="00A46530" w:rsidP="00A46530">
      <w:pPr>
        <w:bidi/>
        <w:rPr>
          <w:rtl/>
        </w:rPr>
      </w:pPr>
    </w:p>
    <w:p w:rsidR="00A46530" w:rsidRDefault="00A46530" w:rsidP="00A46530">
      <w:pPr>
        <w:bidi/>
        <w:rPr>
          <w:rtl/>
        </w:rPr>
      </w:pPr>
      <w:r>
        <w:rPr>
          <w:rFonts w:cs="Arial"/>
          <w:rtl/>
        </w:rPr>
        <w:t>مادة (36</w:t>
      </w:r>
      <w:r>
        <w:t>):</w:t>
      </w:r>
    </w:p>
    <w:p w:rsidR="00A46530" w:rsidRDefault="00A46530" w:rsidP="00A46530">
      <w:pPr>
        <w:bidi/>
        <w:rPr>
          <w:rtl/>
        </w:rPr>
      </w:pPr>
      <w:r>
        <w:rPr>
          <w:rFonts w:cs="Arial"/>
          <w:rtl/>
        </w:rPr>
        <w:t>يجوز تسجيل علامة لغايات غير تجارية، كالشعارات التي تتخذها الهيئات ذات النفع العام أو التي تستعملها المؤسسات المهنية لتمييز مراسلاتها أو لتكون بمثابة شارات لأعضائها</w:t>
      </w:r>
      <w:r>
        <w:t>.</w:t>
      </w:r>
    </w:p>
    <w:p w:rsidR="00A46530" w:rsidRDefault="00A46530" w:rsidP="00A46530">
      <w:pPr>
        <w:bidi/>
        <w:rPr>
          <w:rtl/>
        </w:rPr>
      </w:pPr>
    </w:p>
    <w:p w:rsidR="00A46530" w:rsidRDefault="00A46530" w:rsidP="00A46530">
      <w:pPr>
        <w:bidi/>
        <w:rPr>
          <w:rtl/>
        </w:rPr>
      </w:pPr>
      <w:r>
        <w:rPr>
          <w:rFonts w:cs="Arial"/>
          <w:rtl/>
        </w:rPr>
        <w:t>مادة (37</w:t>
      </w:r>
      <w:r>
        <w:t>):</w:t>
      </w:r>
    </w:p>
    <w:p w:rsidR="00A46530" w:rsidRDefault="00A46530" w:rsidP="00A46530">
      <w:pPr>
        <w:bidi/>
        <w:rPr>
          <w:rtl/>
        </w:rPr>
      </w:pPr>
      <w:r>
        <w:t xml:space="preserve">1 - </w:t>
      </w:r>
      <w:r>
        <w:rPr>
          <w:rFonts w:cs="Arial"/>
          <w:rtl/>
        </w:rPr>
        <w:t>يجوز أن تشكل الإشارات، التي يمكن استعمالها في سياق التجارة كمؤشرات جغرافية، علامة مصادقة أو علامة جماعية</w:t>
      </w:r>
      <w:r>
        <w:t>.</w:t>
      </w:r>
    </w:p>
    <w:p w:rsidR="00A46530" w:rsidRDefault="00A46530" w:rsidP="00A46530">
      <w:pPr>
        <w:bidi/>
        <w:rPr>
          <w:rtl/>
        </w:rPr>
      </w:pPr>
      <w:r>
        <w:t xml:space="preserve">2 - </w:t>
      </w:r>
      <w:r>
        <w:rPr>
          <w:rFonts w:cs="Arial"/>
          <w:rtl/>
        </w:rPr>
        <w:t>تحدد اللائحة التنفيذية الشروط والقواعد الخاصة بتسجيل العلامات المنصوص عليها في المواد (34) و(35) و(36) من هذا القانون (النظام) والمستندات التي يتعين تقديمها لغرض التسجيل، وسائر الأمور التنظيمية المتعلقة بها، ويترتب على تسجيل أي من تلك العلامات جميع الآثار المنصوص عليها في هذا القانون (النظام</w:t>
      </w:r>
      <w:r>
        <w:t>).</w:t>
      </w:r>
    </w:p>
    <w:p w:rsidR="00A46530" w:rsidRDefault="00A46530" w:rsidP="00A46530">
      <w:pPr>
        <w:bidi/>
        <w:rPr>
          <w:rtl/>
        </w:rPr>
      </w:pPr>
    </w:p>
    <w:p w:rsidR="00A46530" w:rsidRDefault="00A46530" w:rsidP="00A46530">
      <w:pPr>
        <w:bidi/>
        <w:rPr>
          <w:rtl/>
        </w:rPr>
      </w:pPr>
      <w:r>
        <w:rPr>
          <w:rFonts w:cs="Arial"/>
          <w:rtl/>
        </w:rPr>
        <w:t>الباب الخامس: إنفاذ الحقوق</w:t>
      </w:r>
    </w:p>
    <w:p w:rsidR="00A46530" w:rsidRDefault="00A46530" w:rsidP="00A46530">
      <w:pPr>
        <w:bidi/>
        <w:rPr>
          <w:rtl/>
        </w:rPr>
      </w:pPr>
      <w:r>
        <w:rPr>
          <w:rFonts w:cs="Arial"/>
          <w:rtl/>
        </w:rPr>
        <w:lastRenderedPageBreak/>
        <w:t>مادة (38</w:t>
      </w:r>
      <w:r>
        <w:t>):</w:t>
      </w:r>
    </w:p>
    <w:p w:rsidR="00A46530" w:rsidRDefault="00A46530" w:rsidP="00A46530">
      <w:pPr>
        <w:bidi/>
        <w:rPr>
          <w:rtl/>
        </w:rPr>
      </w:pPr>
      <w:r>
        <w:t xml:space="preserve">1 - </w:t>
      </w:r>
      <w:r>
        <w:rPr>
          <w:rFonts w:cs="Arial"/>
          <w:rtl/>
        </w:rPr>
        <w:t>لصاحب الحق، إذا كانت لديه أسباب سائغة تحمله على الاعتقاد بإمكان استيراد سلع مقلدة أو مزورة أو تحمل علامة مشابهة لعلامته التجارية المسجلة على نحو يؤدي إلى إحداث لبس لدى الجمهور، أن يقدم طلبًا كتابيًا إلى الجهة المختصة بالإفراد الجمركي لوقف الإفراج الجمركي عن هذه السلع وعدم السماح بتداولها</w:t>
      </w:r>
      <w:r>
        <w:t>.</w:t>
      </w:r>
    </w:p>
    <w:p w:rsidR="00A46530" w:rsidRDefault="00A46530" w:rsidP="00A46530">
      <w:pPr>
        <w:bidi/>
        <w:rPr>
          <w:rtl/>
        </w:rPr>
      </w:pPr>
      <w:r>
        <w:rPr>
          <w:rFonts w:cs="Arial"/>
          <w:rtl/>
        </w:rPr>
        <w:t>ويجب أن يكون الطلب مشفوعًا بأدلة تكفي لإقناع الجهة المختصة بالإفراج الجمركي بوجود تعدٍ، بحسب الظاهر، على حق الطالب في العلامة، وأن يشتمل الطلب على المعلومات الكافية التي يكون من المعقول توافرها لدى الطالب لتمكين الجهة المذكورة من التعرف بصورة معقولة على السلع المعنية</w:t>
      </w:r>
      <w:r>
        <w:t>.</w:t>
      </w:r>
    </w:p>
    <w:p w:rsidR="00A46530" w:rsidRDefault="00A46530" w:rsidP="00A46530">
      <w:pPr>
        <w:bidi/>
        <w:rPr>
          <w:rtl/>
        </w:rPr>
      </w:pPr>
      <w:r>
        <w:t xml:space="preserve">2 - </w:t>
      </w:r>
      <w:r>
        <w:rPr>
          <w:rFonts w:cs="Arial"/>
          <w:rtl/>
        </w:rPr>
        <w:t>يجب على الجهة المختصة بالإفراج الجمركي أن تخطر الطالب كتابة بقرارها بشأن طلبه خلال سبعة أيام من تاريخ تقديم الطلب، ويسري القرار في حالة قبول الطلب لمدة سنة واحدة من تاريخ تقديمه أو للفترة المتبقية من مدة حماية العلامة التجارية أيهما أقرب، ما لم يطلب مقدم الطلب فترة أقصر</w:t>
      </w:r>
      <w:r>
        <w:t>.</w:t>
      </w:r>
    </w:p>
    <w:p w:rsidR="00A46530" w:rsidRDefault="00A46530" w:rsidP="00A46530">
      <w:pPr>
        <w:bidi/>
        <w:rPr>
          <w:rtl/>
        </w:rPr>
      </w:pPr>
      <w:r>
        <w:t xml:space="preserve">3 - </w:t>
      </w:r>
      <w:r>
        <w:rPr>
          <w:rFonts w:cs="Arial"/>
          <w:rtl/>
        </w:rPr>
        <w:t>للجهة المختصة بالإفراج الجمركي أن تكلف الطالب بتقديم كفالة مناسبة أو ما يعادلها من ضمان بما يكفي لحماية المدعى عليه والسلطات المختصة ولمنع إساءة استعمال الحق في طلب وقف الإفراج الجمركي</w:t>
      </w:r>
      <w:r>
        <w:t>.</w:t>
      </w:r>
    </w:p>
    <w:p w:rsidR="00A46530" w:rsidRDefault="00A46530" w:rsidP="00A46530">
      <w:pPr>
        <w:bidi/>
        <w:rPr>
          <w:rtl/>
        </w:rPr>
      </w:pPr>
      <w:r>
        <w:t xml:space="preserve">4 - </w:t>
      </w:r>
      <w:r>
        <w:rPr>
          <w:rFonts w:cs="Arial"/>
          <w:rtl/>
        </w:rPr>
        <w:t>مع عدم الإخلال بأحكام البنود السابقة، يجوز للجهة المختصة بالإفراج الجمركي من تلقاء نفسها، دون حاجة إلى تقديم شكوى أو طلب من صاحب الحق أو من الغير، أن تصدر قرارًا بوقف الإفراج الجمركي عن السلع المستوردة أو العابرة (الترانزيت) أو المعدة للتصدير إثر ورودها إلى المنطقة الجمركية الخاضعة لولايتها، وذلك إذا توفرت أدلة كافية - بحسب الظاهر - على أن هذه السلع مقلدة أو تحمل دون وجه حق علامة مشابهة لعلامة تجارية مسجلة وعلى نحو يؤدي إلى إحداث لبس لدى الجمهور</w:t>
      </w:r>
      <w:r>
        <w:t>.</w:t>
      </w:r>
    </w:p>
    <w:p w:rsidR="00A46530" w:rsidRDefault="00A46530" w:rsidP="00A46530">
      <w:pPr>
        <w:bidi/>
        <w:rPr>
          <w:rtl/>
        </w:rPr>
      </w:pPr>
      <w:r>
        <w:t xml:space="preserve">5- </w:t>
      </w:r>
      <w:r>
        <w:rPr>
          <w:rFonts w:cs="Arial"/>
          <w:rtl/>
        </w:rPr>
        <w:t>إذا قررت الجهة المختصة بالإفراج الجمركي، تطبيقًا لأحكام هذه المادة، وقف الإفراج عن سلع وردت إلى المنطقة الجمركية الخاضعة لولايتها، وجب عليها ما يلي</w:t>
      </w:r>
      <w:r>
        <w:t>:</w:t>
      </w:r>
    </w:p>
    <w:p w:rsidR="00A46530" w:rsidRDefault="00A46530" w:rsidP="00A46530">
      <w:pPr>
        <w:bidi/>
        <w:rPr>
          <w:rtl/>
        </w:rPr>
      </w:pPr>
      <w:r>
        <w:rPr>
          <w:rFonts w:cs="Arial"/>
          <w:rtl/>
        </w:rPr>
        <w:t>أ - إخطار مستورد السلع وصاحب الحق بالقرار الصادر بوقف الإفراج الجمركي فور صدوره</w:t>
      </w:r>
      <w:r>
        <w:t>.</w:t>
      </w:r>
    </w:p>
    <w:p w:rsidR="00A46530" w:rsidRDefault="00A46530" w:rsidP="00A46530">
      <w:pPr>
        <w:bidi/>
        <w:rPr>
          <w:rtl/>
        </w:rPr>
      </w:pPr>
      <w:r>
        <w:rPr>
          <w:rFonts w:cs="Arial"/>
          <w:rtl/>
        </w:rPr>
        <w:t>ب - إخطار صاحب الحق، بناء على طلب كتابي منه، بأسماء وعناوين مرسل السلع ومستوردها ومن أرسلت إليه وكمياتها</w:t>
      </w:r>
      <w:r>
        <w:t>.</w:t>
      </w:r>
    </w:p>
    <w:p w:rsidR="00A46530" w:rsidRDefault="00A46530" w:rsidP="00A46530">
      <w:pPr>
        <w:bidi/>
        <w:rPr>
          <w:rtl/>
        </w:rPr>
      </w:pPr>
      <w:r>
        <w:rPr>
          <w:rFonts w:cs="Arial"/>
          <w:rtl/>
        </w:rPr>
        <w:t>ج - السماح لأصحاب الشأن بمعاينة السلع وفقًا للإجراءات الجمركية المتبعة في هذا الشأن</w:t>
      </w:r>
      <w:r>
        <w:t>.</w:t>
      </w:r>
    </w:p>
    <w:p w:rsidR="00A46530" w:rsidRDefault="00A46530" w:rsidP="00A46530">
      <w:pPr>
        <w:bidi/>
        <w:rPr>
          <w:rtl/>
        </w:rPr>
      </w:pPr>
      <w:r>
        <w:rPr>
          <w:rFonts w:cs="Arial"/>
          <w:rtl/>
        </w:rPr>
        <w:t>ولصاحب الحق أن يرفع دعوى بأصل النزاع أمام المحكمة المختصة وأن يبلغ ذلك إلى الجهة المختصة بالإفراج الجمركي خلال مدة لا تجاوز عشرة أيام عمل من تاريخ إخطاره بقرار وقف الإفراج الجمركي عن هذه السلع، وإلا اعتبر القرار كأن لم يكن ما لم تقرر هذه الجهة أو المحكمة المختصة مد هذه المهلة في الحالات التي تقدرها لمدة لا تجاوز عشرة أيام أخرى، وإذا رفعت دعوى بأصل النزاع، جاز للمحكمة تأييد الأمر أو تعديله أو إلغاؤه</w:t>
      </w:r>
      <w:r>
        <w:t>.</w:t>
      </w:r>
    </w:p>
    <w:p w:rsidR="00A46530" w:rsidRDefault="00A46530" w:rsidP="00A46530">
      <w:pPr>
        <w:bidi/>
        <w:rPr>
          <w:rtl/>
        </w:rPr>
      </w:pPr>
      <w:r>
        <w:t xml:space="preserve">6 - </w:t>
      </w:r>
      <w:r>
        <w:rPr>
          <w:rFonts w:cs="Arial"/>
          <w:rtl/>
        </w:rPr>
        <w:t>فيما عدا الحالات التي تقدرها المحكمة، إذا ثبت للمحكمة أن السلع التي تقرر وقف الإفراج الجمركي عنها مقلدة أو مزورة أو تحمل دون وجه حق علامة تجارية مشابهة لعلامة تجارية مسجلة وعلى نحو يؤدي إلى إحداث لبس لدى الجمهور، وجب الحكم بإتلاف هذه السلع على نفقة مستوردها، أو التخلص منها خارج القنوات التجارية إذا كان من شأن الإتلاف إلحاق ضرر غير مقبول بالصحة العامة أو بالبيئة</w:t>
      </w:r>
      <w:r>
        <w:t>.</w:t>
      </w:r>
    </w:p>
    <w:p w:rsidR="00A46530" w:rsidRDefault="00A46530" w:rsidP="00A46530">
      <w:pPr>
        <w:bidi/>
        <w:rPr>
          <w:rtl/>
        </w:rPr>
      </w:pPr>
      <w:r>
        <w:t xml:space="preserve">7 - </w:t>
      </w:r>
      <w:r>
        <w:rPr>
          <w:rFonts w:cs="Arial"/>
          <w:rtl/>
        </w:rPr>
        <w:t>لا يجوز، في جميع الأحوال، الإفراج الجمركي عن السلع إلى القنوات التجارية أو التصريح بإعادة تصديرها لمجرد إزالة العلامة التجارية التي وضعت على نحو غير مشروع</w:t>
      </w:r>
      <w:r>
        <w:t>.</w:t>
      </w:r>
    </w:p>
    <w:p w:rsidR="00A46530" w:rsidRDefault="00A46530" w:rsidP="00A46530">
      <w:pPr>
        <w:bidi/>
        <w:rPr>
          <w:rtl/>
        </w:rPr>
      </w:pPr>
      <w:r>
        <w:lastRenderedPageBreak/>
        <w:t xml:space="preserve">8 - </w:t>
      </w:r>
      <w:r>
        <w:rPr>
          <w:rFonts w:cs="Arial"/>
          <w:rtl/>
        </w:rPr>
        <w:t>يصدر وزير المالية، بعد التنسيق مع الوزير المختص، قرارًا بتحديد البيانات والشروط والضوابط والإجراءات المتعلقة بتقديم طلب وقف الإفراج الجمركي والبت فيه، وما يجب إرفاقه بهذا الطلب من مستندات. ويراعى في تحديد تلك البيانات ألا يؤدي ذلك إلى العزوف عن اللجوء إلى طلب اتخاذ الإجراء المشار إليه</w:t>
      </w:r>
      <w:r>
        <w:t>.</w:t>
      </w:r>
    </w:p>
    <w:p w:rsidR="00A46530" w:rsidRDefault="00A46530" w:rsidP="00A46530">
      <w:pPr>
        <w:bidi/>
        <w:rPr>
          <w:rtl/>
        </w:rPr>
      </w:pPr>
      <w:r>
        <w:rPr>
          <w:rFonts w:cs="Arial"/>
          <w:rtl/>
        </w:rPr>
        <w:t>لأغراض هذه المادة يقصد بعبارة (سلع مقلدة)، السلع - بما في ذلك الأغلفة - التي تحمل دون ترخيص علامة مماثلة لعلامة تجارية مسجلة عن هذه السلع أو علامة لا يمكن تمييزها من حيث عناصرها الجوهرية عن العلامة التجارية المسجلة</w:t>
      </w:r>
      <w:r>
        <w:t>.</w:t>
      </w:r>
    </w:p>
    <w:p w:rsidR="00A46530" w:rsidRDefault="00A46530" w:rsidP="00A46530">
      <w:pPr>
        <w:bidi/>
        <w:rPr>
          <w:rtl/>
        </w:rPr>
      </w:pPr>
    </w:p>
    <w:p w:rsidR="00A46530" w:rsidRDefault="00A46530" w:rsidP="00A46530">
      <w:pPr>
        <w:bidi/>
        <w:rPr>
          <w:rtl/>
        </w:rPr>
      </w:pPr>
      <w:r>
        <w:rPr>
          <w:rFonts w:cs="Arial"/>
          <w:rtl/>
        </w:rPr>
        <w:t>مادة (39</w:t>
      </w:r>
      <w:r>
        <w:t>):</w:t>
      </w:r>
    </w:p>
    <w:p w:rsidR="00A46530" w:rsidRDefault="00A46530" w:rsidP="00A46530">
      <w:pPr>
        <w:bidi/>
        <w:rPr>
          <w:rtl/>
        </w:rPr>
      </w:pPr>
      <w:r>
        <w:rPr>
          <w:rFonts w:cs="Arial"/>
          <w:rtl/>
        </w:rPr>
        <w:t>لا تسري أحكام المادة (38) من هذا القانون (النظام) على ما يلي</w:t>
      </w:r>
      <w:r>
        <w:t>:</w:t>
      </w:r>
    </w:p>
    <w:p w:rsidR="00A46530" w:rsidRDefault="00A46530" w:rsidP="00A46530">
      <w:pPr>
        <w:bidi/>
        <w:rPr>
          <w:rtl/>
        </w:rPr>
      </w:pPr>
      <w:r>
        <w:rPr>
          <w:rFonts w:cs="Arial"/>
          <w:rtl/>
        </w:rPr>
        <w:t>أ - الكميات الضئيلة، ذات الصبغة غير التجارية، من السلع التي ترد ضمن أمتعة المسافرين الشخصية أو ترسل في طرود صغيرة</w:t>
      </w:r>
      <w:r>
        <w:t>.</w:t>
      </w:r>
    </w:p>
    <w:p w:rsidR="00A46530" w:rsidRDefault="00A46530" w:rsidP="00A46530">
      <w:pPr>
        <w:bidi/>
        <w:rPr>
          <w:rtl/>
        </w:rPr>
      </w:pPr>
      <w:r>
        <w:rPr>
          <w:rFonts w:cs="Arial"/>
          <w:rtl/>
        </w:rPr>
        <w:t>ب - السلع التي تكون قد طرحت للتداول في أسواق البلد الُمصدِّر من قبل صاحب الحق في العلامة التجارية أو بموافقته</w:t>
      </w:r>
      <w:r>
        <w:t>.</w:t>
      </w:r>
    </w:p>
    <w:p w:rsidR="00A46530" w:rsidRDefault="00A46530" w:rsidP="00A46530">
      <w:pPr>
        <w:bidi/>
        <w:rPr>
          <w:rtl/>
        </w:rPr>
      </w:pPr>
    </w:p>
    <w:p w:rsidR="00A46530" w:rsidRDefault="00A46530" w:rsidP="00A46530">
      <w:pPr>
        <w:bidi/>
        <w:rPr>
          <w:rtl/>
        </w:rPr>
      </w:pPr>
      <w:r>
        <w:rPr>
          <w:rFonts w:cs="Arial"/>
          <w:rtl/>
        </w:rPr>
        <w:t>مادة (40</w:t>
      </w:r>
      <w:r>
        <w:t>):</w:t>
      </w:r>
    </w:p>
    <w:p w:rsidR="00A46530" w:rsidRDefault="00A46530" w:rsidP="00A46530">
      <w:pPr>
        <w:bidi/>
        <w:rPr>
          <w:rtl/>
        </w:rPr>
      </w:pPr>
      <w:r>
        <w:t xml:space="preserve">1- </w:t>
      </w:r>
      <w:r>
        <w:rPr>
          <w:rFonts w:cs="Arial"/>
          <w:rtl/>
        </w:rPr>
        <w:t>عند التعدي أو لتوقي تعد وشيك على أي من الحقوق المقررة بموجب أحكام هذا القانون (النظام)، يكون لصاحب الحق أن يستصدر أمرًا على عريضة من المحكمة المختصة بأصل النزاع لاتخاذ إجراء أو أكثر من الإجراءات التحفظية المناسبة، بما في ذلك ما يلي</w:t>
      </w:r>
      <w:r>
        <w:t>:</w:t>
      </w:r>
    </w:p>
    <w:p w:rsidR="00A46530" w:rsidRDefault="00A46530" w:rsidP="00A46530">
      <w:pPr>
        <w:bidi/>
        <w:rPr>
          <w:rtl/>
        </w:rPr>
      </w:pPr>
      <w:r>
        <w:rPr>
          <w:rFonts w:cs="Arial"/>
          <w:rtl/>
        </w:rPr>
        <w:t>أ - إجراء وصف تفصيلي عن التعدي المدعى به، والسلع موضوع هذا التعدي، والمواد والأدوات والمعدات التي استخدمت أو التي سوف تستخدم في أي من ذلك، والحفاظ على الأدلة ذات الصلة بالموضوع</w:t>
      </w:r>
      <w:r>
        <w:t>.</w:t>
      </w:r>
    </w:p>
    <w:p w:rsidR="00A46530" w:rsidRDefault="00A46530" w:rsidP="00A46530">
      <w:pPr>
        <w:bidi/>
        <w:rPr>
          <w:rtl/>
        </w:rPr>
      </w:pPr>
      <w:r>
        <w:rPr>
          <w:rFonts w:cs="Arial"/>
          <w:rtl/>
        </w:rPr>
        <w:t>ب - توقيع الحجز على الأشياء، المشار إليها في الفقرة السابقة، والعوائد الناتجة عن التعدي المدعى به</w:t>
      </w:r>
      <w:r>
        <w:t>.</w:t>
      </w:r>
    </w:p>
    <w:p w:rsidR="00A46530" w:rsidRDefault="00A46530" w:rsidP="00A46530">
      <w:pPr>
        <w:bidi/>
        <w:rPr>
          <w:rtl/>
        </w:rPr>
      </w:pPr>
      <w:r>
        <w:rPr>
          <w:rFonts w:cs="Arial"/>
          <w:rtl/>
        </w:rPr>
        <w:t>ج - منع السلع التي تنطوي على التعدي المدعى به من الدخول إلى القنوات التجارية ومنع تصديرها، ويشمل ذلك السلع المستوردة فورد الإفراج الجمركي عنها</w:t>
      </w:r>
      <w:r>
        <w:t>.</w:t>
      </w:r>
    </w:p>
    <w:p w:rsidR="00A46530" w:rsidRDefault="00A46530" w:rsidP="00A46530">
      <w:pPr>
        <w:bidi/>
        <w:rPr>
          <w:rtl/>
        </w:rPr>
      </w:pPr>
      <w:r>
        <w:rPr>
          <w:rFonts w:cs="Arial"/>
          <w:rtl/>
        </w:rPr>
        <w:t>د - وقف التعدي أو منع وقوعه</w:t>
      </w:r>
      <w:r>
        <w:t>.</w:t>
      </w:r>
    </w:p>
    <w:p w:rsidR="00A46530" w:rsidRDefault="00A46530" w:rsidP="00A46530">
      <w:pPr>
        <w:bidi/>
        <w:rPr>
          <w:rtl/>
        </w:rPr>
      </w:pPr>
      <w:r>
        <w:t xml:space="preserve">2 - </w:t>
      </w:r>
      <w:r>
        <w:rPr>
          <w:rFonts w:cs="Arial"/>
          <w:rtl/>
        </w:rPr>
        <w:t>للمحكمة أن تكلف مقدم العريضة بتقديم ما بحوزته من الأدلة التي ترجح وقوع التعدي على الحق أو أن التعدي على وشك الوقوع، وأن تكلفه بتقديم المعلومات التي تكفي لتمكين السلطة المختصة بتنفيذ الإجراء التحفظي من تحديد السلع المعنية</w:t>
      </w:r>
      <w:r>
        <w:t>.</w:t>
      </w:r>
    </w:p>
    <w:p w:rsidR="00A46530" w:rsidRDefault="00A46530" w:rsidP="00A46530">
      <w:pPr>
        <w:bidi/>
        <w:rPr>
          <w:rtl/>
        </w:rPr>
      </w:pPr>
      <w:r>
        <w:t xml:space="preserve">3 - </w:t>
      </w:r>
      <w:r>
        <w:rPr>
          <w:rFonts w:cs="Arial"/>
          <w:rtl/>
        </w:rPr>
        <w:t>على المحكمة البت في العريضة خلال فترة لا تجاوز عشرة أيام من تاريخ تقديمها، فيما عدا الحالات الاستثنائية التي تقدرها</w:t>
      </w:r>
      <w:r>
        <w:t>.</w:t>
      </w:r>
    </w:p>
    <w:p w:rsidR="00A46530" w:rsidRDefault="00A46530" w:rsidP="00A46530">
      <w:pPr>
        <w:bidi/>
        <w:rPr>
          <w:rtl/>
        </w:rPr>
      </w:pPr>
      <w:r>
        <w:t xml:space="preserve">4 - </w:t>
      </w:r>
      <w:r>
        <w:rPr>
          <w:rFonts w:cs="Arial"/>
          <w:rtl/>
        </w:rPr>
        <w:t>للمحكمة عند الاقتضاء أن تصدر الأمر، بناء على طلب مقدم العريضة، دون استدعاء الطرف الآخر، إذا كان من المرجح أن التأخير في إصدار الأمر قد يلحق بالمدعي ضررًا يتعذر تداركه أو كانت هناك خشية من زوال أو إتلاف الأدلة، ويجب في هذه الحالة إخطار الطرف الآخر بالأمر دون تأخير فور صدوره، ويجوز عند الاقتضاء أن يكون الإخطار بعد تنفيذ الأمر مباشرة</w:t>
      </w:r>
      <w:r>
        <w:t>.</w:t>
      </w:r>
    </w:p>
    <w:p w:rsidR="00A46530" w:rsidRDefault="00A46530" w:rsidP="00A46530">
      <w:pPr>
        <w:bidi/>
        <w:rPr>
          <w:rtl/>
        </w:rPr>
      </w:pPr>
      <w:r>
        <w:lastRenderedPageBreak/>
        <w:t xml:space="preserve">5 - </w:t>
      </w:r>
      <w:r>
        <w:rPr>
          <w:rFonts w:cs="Arial"/>
          <w:rtl/>
        </w:rPr>
        <w:t>إذا أمرت المحكمة باتخاذ إجراء تحفظي دون استدعاء الطرف الآخر، فإن للمدعى عليه بعد إخطار بالأمر أن يتظلم منه أمام المحكمة المختصة خلال عشرين يومًا من تاريخ إخطاره، وللمحكمة في هذه الحالة تأييد الأمر أو تعديله أو إلغاؤه</w:t>
      </w:r>
      <w:r>
        <w:t>.</w:t>
      </w:r>
    </w:p>
    <w:p w:rsidR="00A46530" w:rsidRDefault="00A46530" w:rsidP="00A46530">
      <w:pPr>
        <w:bidi/>
        <w:rPr>
          <w:rtl/>
        </w:rPr>
      </w:pPr>
      <w:r>
        <w:t xml:space="preserve">6 - </w:t>
      </w:r>
      <w:r>
        <w:rPr>
          <w:rFonts w:cs="Arial"/>
          <w:rtl/>
        </w:rPr>
        <w:t>للمحكمة تكليف مقدم العريضة بتقديم كفالة مناسبة أو ما يعادلها من ضمان يكفي لحماية المدعى عليه ومنع إساءة استعمال الحق، ويجب أن لا يكون مقدار الكفالة، أو ما يعادلها من ضمان، كبيرًا لدرجة أن تؤدي بصورة غير معقولة إلى العزوف عن طلب اتخاذ هذه الإجراءات التحفظية المشار إليها</w:t>
      </w:r>
      <w:r>
        <w:t>.</w:t>
      </w:r>
    </w:p>
    <w:p w:rsidR="00A46530" w:rsidRDefault="00A46530" w:rsidP="00A46530">
      <w:pPr>
        <w:bidi/>
        <w:rPr>
          <w:rtl/>
        </w:rPr>
      </w:pPr>
      <w:r>
        <w:t xml:space="preserve">7 - </w:t>
      </w:r>
      <w:r>
        <w:rPr>
          <w:rFonts w:cs="Arial"/>
          <w:rtl/>
        </w:rPr>
        <w:t>لصاحب الحق رفع الدعوى بشأن أصل النزاع خلال عشرين يومًا من تاريخ صدور الأمر باتخاذ الإجراء التحفظي أو من تاريخ إخطاره برفض التظلم المنصوص عليه في البند (5) من هذه المادة، بحسب الأحوال، وإلا تم إلغاء هذا الأمر بناء على طلب المدعى عليه</w:t>
      </w:r>
      <w:r>
        <w:t>.</w:t>
      </w:r>
    </w:p>
    <w:p w:rsidR="00A46530" w:rsidRDefault="00A46530" w:rsidP="00A46530">
      <w:pPr>
        <w:bidi/>
        <w:rPr>
          <w:rtl/>
        </w:rPr>
      </w:pPr>
    </w:p>
    <w:p w:rsidR="00A46530" w:rsidRDefault="00A46530" w:rsidP="00A46530">
      <w:pPr>
        <w:bidi/>
        <w:rPr>
          <w:rtl/>
        </w:rPr>
      </w:pPr>
      <w:r>
        <w:rPr>
          <w:rFonts w:cs="Arial"/>
          <w:rtl/>
        </w:rPr>
        <w:t>مادة (41</w:t>
      </w:r>
      <w:r>
        <w:t>):</w:t>
      </w:r>
    </w:p>
    <w:p w:rsidR="00A46530" w:rsidRDefault="00A46530" w:rsidP="00A46530">
      <w:pPr>
        <w:bidi/>
        <w:rPr>
          <w:rtl/>
        </w:rPr>
      </w:pPr>
      <w:r>
        <w:t xml:space="preserve">1 - </w:t>
      </w:r>
      <w:r>
        <w:rPr>
          <w:rFonts w:cs="Arial"/>
          <w:rtl/>
        </w:rPr>
        <w:t>يجوز لصاحب الحق إذا لحقه ضرر مباشر ناشئ عن التعدي على أي من حقوقه المقررة بموجب أحكام هذا القانون (النظام) أن يرفع دعوى أمام المحكمة المختصة طالبًا الحكم له بتعويض كاف لجبر الأضرار التي لحقت به نتيجة التعدي بما في ذلك الأرباح التي جناها المدعى عليه</w:t>
      </w:r>
      <w:r>
        <w:t>.</w:t>
      </w:r>
    </w:p>
    <w:p w:rsidR="00A46530" w:rsidRDefault="00A46530" w:rsidP="00A46530">
      <w:pPr>
        <w:bidi/>
        <w:rPr>
          <w:rtl/>
        </w:rPr>
      </w:pPr>
      <w:r>
        <w:rPr>
          <w:rFonts w:cs="Arial"/>
          <w:rtl/>
        </w:rPr>
        <w:t>وتحدد المحكمة التعويض بالقدر الذي تراه جابرًا للضرر، على أن يكون من بين ما تراعيه المحكمة في هذا الشأن قيمة السلعة أو الخدمة - موضوع التعدي - وفقًا لما يحدده المدعي بشأن سعر التجزئة أو أي معيار آخر مشروع يطلب تطبيقه أو عن طريق الخبرة</w:t>
      </w:r>
      <w:r>
        <w:t>.</w:t>
      </w:r>
    </w:p>
    <w:p w:rsidR="00A46530" w:rsidRDefault="00A46530" w:rsidP="00A46530">
      <w:pPr>
        <w:bidi/>
        <w:rPr>
          <w:rtl/>
        </w:rPr>
      </w:pPr>
      <w:r>
        <w:t xml:space="preserve">2 - </w:t>
      </w:r>
      <w:r>
        <w:rPr>
          <w:rFonts w:cs="Arial"/>
          <w:rtl/>
        </w:rPr>
        <w:t>يجوز لصاحب الحق، بدلًا من المطالبة بالتعويض الجابر للضرر بما في ذلك الأرباح التي جناها المتعدي طبقًا لأحكام الفقرة السابقة، أن يطلب في أي وقت وقبل الفصل في الدعوى الحكم له بتعويض مناسب إذا ثبت أن التعدي كان باستعمال العلامة التجارية في تقليد عمدي للسلعة أو كان بأية صورة أخرى</w:t>
      </w:r>
      <w:r>
        <w:t>.</w:t>
      </w:r>
    </w:p>
    <w:p w:rsidR="00A46530" w:rsidRDefault="00A46530" w:rsidP="00A46530">
      <w:pPr>
        <w:bidi/>
        <w:rPr>
          <w:rtl/>
        </w:rPr>
      </w:pPr>
      <w:r>
        <w:t xml:space="preserve">3 - </w:t>
      </w:r>
      <w:r>
        <w:rPr>
          <w:rFonts w:cs="Arial"/>
          <w:rtl/>
        </w:rPr>
        <w:t>يجوز للمحكمة المختصة لدى نظر الدعاوى المتعلقة بالحقوق المقررة بموجب أحكام هذا القانون (النظام) أن تأمر بالآتي</w:t>
      </w:r>
      <w:r>
        <w:t>:</w:t>
      </w:r>
    </w:p>
    <w:p w:rsidR="00A46530" w:rsidRDefault="00A46530" w:rsidP="00A46530">
      <w:pPr>
        <w:bidi/>
        <w:rPr>
          <w:rtl/>
        </w:rPr>
      </w:pPr>
      <w:r>
        <w:rPr>
          <w:rFonts w:cs="Arial"/>
          <w:rtl/>
        </w:rPr>
        <w:t xml:space="preserve">أ - ضبط السلع المشتبه في أنها تنطوي على تعد، وضبط أية مواد أو أدوات لها صلة بذلك وأية أدلة </w:t>
      </w:r>
      <w:proofErr w:type="spellStart"/>
      <w:r>
        <w:rPr>
          <w:rFonts w:cs="Arial"/>
          <w:rtl/>
        </w:rPr>
        <w:t>مستندية</w:t>
      </w:r>
      <w:proofErr w:type="spellEnd"/>
      <w:r>
        <w:rPr>
          <w:rFonts w:cs="Arial"/>
          <w:rtl/>
        </w:rPr>
        <w:t xml:space="preserve"> تتصل بالتعدي</w:t>
      </w:r>
      <w:r>
        <w:t>.</w:t>
      </w:r>
    </w:p>
    <w:p w:rsidR="00A46530" w:rsidRDefault="00A46530" w:rsidP="00A46530">
      <w:pPr>
        <w:bidi/>
        <w:rPr>
          <w:rtl/>
        </w:rPr>
      </w:pPr>
      <w:r>
        <w:rPr>
          <w:rFonts w:cs="Arial"/>
          <w:rtl/>
        </w:rPr>
        <w:t>ب - إلزام المتعدي بوقف هذا التعدي، بما في ذلك منع تصدير السلع التي تنطوي على تعدٍ على أي من الحقوق المقررة بموجب أحكام هذا القانون (النظام) ومنع دخول المستورد منها إلى القنوات التجارية عقب الإفراج الجمركي عنها مباشرة</w:t>
      </w:r>
      <w:r>
        <w:t>.</w:t>
      </w:r>
    </w:p>
    <w:p w:rsidR="00A46530" w:rsidRDefault="00A46530" w:rsidP="00A46530">
      <w:pPr>
        <w:bidi/>
        <w:rPr>
          <w:rtl/>
        </w:rPr>
      </w:pPr>
      <w:r>
        <w:rPr>
          <w:rFonts w:cs="Arial"/>
          <w:rtl/>
        </w:rPr>
        <w:t>ج - إلزام المتعدي بأن يقدم إلى المحكمة المختصة أو إلى صاحب الحق ما يكون لديه من معلومات بشأن كل من ساهم، من أشخاص أو كيانات، في أي من جوانب التعدي وبشان طرق إنتاج وقنوات توزيع هذه السلع أو الخدمات، بما في ذلك بيان هوية كل من شارك في إنتاج وتوزيع السلع أو الخدمات وتحديد قنوات التوزيع الخاصة به</w:t>
      </w:r>
      <w:r>
        <w:t>.</w:t>
      </w:r>
    </w:p>
    <w:p w:rsidR="00A46530" w:rsidRDefault="00A46530" w:rsidP="00A46530">
      <w:pPr>
        <w:bidi/>
        <w:rPr>
          <w:rtl/>
        </w:rPr>
      </w:pPr>
      <w:r>
        <w:t xml:space="preserve">4 - </w:t>
      </w:r>
      <w:r>
        <w:rPr>
          <w:rFonts w:cs="Arial"/>
          <w:rtl/>
        </w:rPr>
        <w:t>على المحكمة المختصة بناء على طلب صاحب الحق أن تقضي، بإتلاف السلع التي يثبت أنها مقلدة، إلا في حالات استثنائية، دون تعويض من أي نوع للمدعى عليه، ويجوز لها أن تقضي دون تأخير بإتلاف المواد والأدوات المستخدمة في تصنيع أو إنتاج السلع المقلدة، دون تعويض من أي نوع للمدعى عليه، وللمحكمة في الحالات الاستثنائية التي تقدرها، أن تقضي بالتخلص من تلك السلع خارج القنوات التجارية على نحو يحول دون احتمال حدوث تعديات أخرى</w:t>
      </w:r>
      <w:r>
        <w:t>.</w:t>
      </w:r>
    </w:p>
    <w:p w:rsidR="00A46530" w:rsidRDefault="00A46530" w:rsidP="00A46530">
      <w:pPr>
        <w:bidi/>
        <w:rPr>
          <w:rtl/>
        </w:rPr>
      </w:pPr>
      <w:r>
        <w:rPr>
          <w:rFonts w:cs="Arial"/>
          <w:rtl/>
        </w:rPr>
        <w:t>ويجوز بدلًا من إتلاف السلع والمواد والأدوات المستخدمة في تصنيع أو إنتاج السلع المقلدة، الحكم بالتخلص منها خارج القنوات التجارية، إذا ترتب على إتلافها ضرر غير مقبول بالصحة العامة أو بالبيئة</w:t>
      </w:r>
      <w:r>
        <w:t>.</w:t>
      </w:r>
    </w:p>
    <w:p w:rsidR="00A46530" w:rsidRDefault="00A46530" w:rsidP="00A46530">
      <w:pPr>
        <w:bidi/>
        <w:rPr>
          <w:rtl/>
        </w:rPr>
      </w:pPr>
      <w:r>
        <w:lastRenderedPageBreak/>
        <w:t xml:space="preserve">5 - </w:t>
      </w:r>
      <w:r>
        <w:rPr>
          <w:rFonts w:cs="Arial"/>
          <w:rtl/>
        </w:rPr>
        <w:t>لا يكون مجرد إزالة العلامة التجارية التي وضعت دون وجه حق على السلع المقلدة مسوغًا كافيًا للإفراج عنها إلى القنوات التجارية</w:t>
      </w:r>
      <w:r>
        <w:t>.</w:t>
      </w:r>
    </w:p>
    <w:p w:rsidR="00A46530" w:rsidRDefault="00A46530" w:rsidP="00A46530">
      <w:pPr>
        <w:bidi/>
        <w:rPr>
          <w:rtl/>
        </w:rPr>
      </w:pPr>
      <w:r>
        <w:t xml:space="preserve">6 - </w:t>
      </w:r>
      <w:r>
        <w:rPr>
          <w:rFonts w:cs="Arial"/>
          <w:rtl/>
        </w:rPr>
        <w:t>تقدر المحكمة المختصة مصاريف وأتعاب من تندبهم لمباشرة أية مأمورية في الدعوى من الخبراء والمختصين على نحو يتناسب مع حجم وطبيعة المأمورية المكلفين بها وبما لا يحول بصورة غير معقولة دون اللجوء إلى مثل هذه الإجراءات</w:t>
      </w:r>
      <w:r>
        <w:t>.</w:t>
      </w:r>
    </w:p>
    <w:p w:rsidR="00A46530" w:rsidRDefault="00A46530" w:rsidP="00A46530">
      <w:pPr>
        <w:bidi/>
        <w:rPr>
          <w:rtl/>
        </w:rPr>
      </w:pPr>
    </w:p>
    <w:p w:rsidR="00A46530" w:rsidRDefault="00A46530" w:rsidP="00A46530">
      <w:pPr>
        <w:bidi/>
        <w:rPr>
          <w:rtl/>
        </w:rPr>
      </w:pPr>
      <w:r>
        <w:rPr>
          <w:rFonts w:cs="Arial"/>
          <w:rtl/>
        </w:rPr>
        <w:t>الباب السادس: العقوبات</w:t>
      </w:r>
    </w:p>
    <w:p w:rsidR="00A46530" w:rsidRDefault="00A46530" w:rsidP="00A46530">
      <w:pPr>
        <w:bidi/>
        <w:rPr>
          <w:rtl/>
        </w:rPr>
      </w:pPr>
      <w:r>
        <w:rPr>
          <w:rFonts w:cs="Arial"/>
          <w:rtl/>
        </w:rPr>
        <w:t>مادة (42</w:t>
      </w:r>
      <w:r>
        <w:t>):</w:t>
      </w:r>
    </w:p>
    <w:p w:rsidR="00A46530" w:rsidRDefault="00A46530" w:rsidP="00A46530">
      <w:pPr>
        <w:bidi/>
        <w:rPr>
          <w:rtl/>
        </w:rPr>
      </w:pPr>
      <w:r>
        <w:rPr>
          <w:rFonts w:cs="Arial"/>
          <w:rtl/>
        </w:rPr>
        <w:t>أ - مع عدم الإخلال بأي عقوبة أشد منصوص عليها في قانون آخر يعاقب بالحبس مدة لا تقل عن شهر ولا تزيد على ثلاث سنوات وبغرامة لا تقل عن خمسة آلاف ريال سعودي أو ما يعادلها بعملات دول المجلس ولا تزيد على مليون ريال أو بإحدى هاتين العقوبتين</w:t>
      </w:r>
      <w:r>
        <w:t>:</w:t>
      </w:r>
    </w:p>
    <w:p w:rsidR="00A46530" w:rsidRDefault="00A46530" w:rsidP="00A46530">
      <w:pPr>
        <w:bidi/>
        <w:rPr>
          <w:rtl/>
        </w:rPr>
      </w:pPr>
      <w:r>
        <w:t xml:space="preserve">1 - </w:t>
      </w:r>
      <w:r>
        <w:rPr>
          <w:rFonts w:cs="Arial"/>
          <w:rtl/>
        </w:rPr>
        <w:t>كل من زور علامة تم تسجيلها طبقا لهذا لقانون (النظام)، أو قلدها بطريقة تدعو إلى تضليل الجمهور وكل من استعمل وهو سيئ النية علامة مزورة أو مقلدة</w:t>
      </w:r>
      <w:r>
        <w:t>.</w:t>
      </w:r>
    </w:p>
    <w:p w:rsidR="00A46530" w:rsidRDefault="00A46530" w:rsidP="00A46530">
      <w:pPr>
        <w:bidi/>
        <w:rPr>
          <w:rtl/>
        </w:rPr>
      </w:pPr>
      <w:r>
        <w:t xml:space="preserve">2 - </w:t>
      </w:r>
      <w:r>
        <w:rPr>
          <w:rFonts w:cs="Arial"/>
          <w:rtl/>
        </w:rPr>
        <w:t>كل من وضع وهو سيئ النية على سلعة أو استعمل فيما يتعلق بخدماته علامة مملوكة لغيره</w:t>
      </w:r>
      <w:r>
        <w:t>.</w:t>
      </w:r>
    </w:p>
    <w:p w:rsidR="00A46530" w:rsidRDefault="00A46530" w:rsidP="00A46530">
      <w:pPr>
        <w:bidi/>
        <w:rPr>
          <w:rtl/>
        </w:rPr>
      </w:pPr>
      <w:r>
        <w:rPr>
          <w:rFonts w:cs="Arial"/>
          <w:rtl/>
        </w:rPr>
        <w:t>ب - مع عدم الإخلال بأي عقوبة أشد منصوص عليها في قانون آخر يعاقب بالحبس مدة لا تقل عن شهر ولا تزيد على سنة وبغرامة لا تقل عن ألف ريال سعودي أو ما يعادلها بعملات دول المجلس ولا تزيد على مائة ألف ريال أو بإحدى هاتين العقوبتين</w:t>
      </w:r>
      <w:r>
        <w:t>:</w:t>
      </w:r>
    </w:p>
    <w:p w:rsidR="00A46530" w:rsidRDefault="00A46530" w:rsidP="00A46530">
      <w:pPr>
        <w:bidi/>
        <w:rPr>
          <w:rtl/>
        </w:rPr>
      </w:pPr>
      <w:r>
        <w:t xml:space="preserve">1 - </w:t>
      </w:r>
      <w:r>
        <w:rPr>
          <w:rFonts w:cs="Arial"/>
          <w:rtl/>
        </w:rPr>
        <w:t>كل من باع أو عرض للبيع أو للتداول أو حاز بقصد البيع سلعا عليها علامة مزورة أو مقلدة أو موضوعة أو مستعملة بغير حق مع علمه بذلك وكذلك كل من عرض خدمات في ظل هذه العلامة</w:t>
      </w:r>
      <w:r>
        <w:t>.</w:t>
      </w:r>
    </w:p>
    <w:p w:rsidR="00A46530" w:rsidRDefault="00A46530" w:rsidP="00A46530">
      <w:pPr>
        <w:bidi/>
        <w:rPr>
          <w:rtl/>
        </w:rPr>
      </w:pPr>
      <w:r>
        <w:t xml:space="preserve">2 - </w:t>
      </w:r>
      <w:r>
        <w:rPr>
          <w:rFonts w:cs="Arial"/>
          <w:rtl/>
        </w:rPr>
        <w:t>كل من استعمل علامة غير مسجلة في الأحوال المنصوص عليها في البنود (من "2" إلى "11") من المادة (3</w:t>
      </w:r>
      <w:r>
        <w:t>).</w:t>
      </w:r>
    </w:p>
    <w:p w:rsidR="00A46530" w:rsidRDefault="00A46530" w:rsidP="00A46530">
      <w:pPr>
        <w:bidi/>
        <w:rPr>
          <w:rtl/>
        </w:rPr>
      </w:pPr>
      <w:r>
        <w:t xml:space="preserve">3 - </w:t>
      </w:r>
      <w:r>
        <w:rPr>
          <w:rFonts w:cs="Arial"/>
          <w:rtl/>
        </w:rPr>
        <w:t>كل من دون بغير حق على علامته أو أوراقه أو مستنداته التجارية ما يؤدي إلى الاعتقاد بحصول تسجيل العلامة</w:t>
      </w:r>
      <w:r>
        <w:t>.</w:t>
      </w:r>
    </w:p>
    <w:p w:rsidR="00A46530" w:rsidRDefault="00A46530" w:rsidP="00A46530">
      <w:pPr>
        <w:bidi/>
        <w:rPr>
          <w:rtl/>
        </w:rPr>
      </w:pPr>
      <w:r>
        <w:t xml:space="preserve">4 - </w:t>
      </w:r>
      <w:r>
        <w:rPr>
          <w:rFonts w:cs="Arial"/>
          <w:rtl/>
        </w:rPr>
        <w:t>كل من تعمد وهو سيئ النية إغفال وضع علامته التجارية المسجلة على السلع أو الخدمات التي تميزها</w:t>
      </w:r>
      <w:r>
        <w:t>.</w:t>
      </w:r>
    </w:p>
    <w:p w:rsidR="00A46530" w:rsidRDefault="00A46530" w:rsidP="00A46530">
      <w:pPr>
        <w:bidi/>
        <w:rPr>
          <w:rtl/>
        </w:rPr>
      </w:pPr>
      <w:r>
        <w:t xml:space="preserve">5 - </w:t>
      </w:r>
      <w:r>
        <w:rPr>
          <w:rFonts w:cs="Arial"/>
          <w:rtl/>
        </w:rPr>
        <w:t>كل من حاز أدوات أو مواد بقصد استعمالها في تقليد أو تزوير العلامات التجارية المسجلة أو المشهورة</w:t>
      </w:r>
      <w:r>
        <w:t>.</w:t>
      </w:r>
    </w:p>
    <w:p w:rsidR="00A46530" w:rsidRDefault="00A46530" w:rsidP="00A46530">
      <w:pPr>
        <w:bidi/>
        <w:rPr>
          <w:rtl/>
        </w:rPr>
      </w:pPr>
    </w:p>
    <w:p w:rsidR="00A46530" w:rsidRDefault="00A46530" w:rsidP="00A46530">
      <w:pPr>
        <w:bidi/>
        <w:rPr>
          <w:rtl/>
        </w:rPr>
      </w:pPr>
      <w:r>
        <w:rPr>
          <w:rFonts w:cs="Arial"/>
          <w:rtl/>
        </w:rPr>
        <w:t>مادة (43</w:t>
      </w:r>
      <w:r>
        <w:t>):</w:t>
      </w:r>
    </w:p>
    <w:p w:rsidR="00A46530" w:rsidRDefault="00A46530" w:rsidP="00A46530">
      <w:pPr>
        <w:bidi/>
        <w:rPr>
          <w:rtl/>
        </w:rPr>
      </w:pPr>
      <w:r>
        <w:rPr>
          <w:rFonts w:cs="Arial"/>
          <w:rtl/>
        </w:rPr>
        <w:t>في حالة العود يعاقب العائد بعقوبة لا تزيد عن ضعف الحد الأقصى للعقوبة المقررة للمخالفة مع إغلاق المحل التجاري أو المشروع لمدة لا تقل عن خمسة عشر يومًا ولا تزيد عن ستة أشهر مع نشر الحكم على نفقة المخالف وفقًا للإجراءات التي تحددها اللائحة التنفيذية</w:t>
      </w:r>
      <w:r>
        <w:t>.</w:t>
      </w:r>
    </w:p>
    <w:p w:rsidR="00A46530" w:rsidRDefault="00A46530" w:rsidP="00A46530">
      <w:pPr>
        <w:bidi/>
        <w:rPr>
          <w:rtl/>
        </w:rPr>
      </w:pPr>
      <w:r>
        <w:rPr>
          <w:rFonts w:cs="Arial"/>
          <w:rtl/>
        </w:rPr>
        <w:t>ويعتبر عائدا في تطبيق أحكام هذا القانون (النظام) من حكم عليه في مخالفة من المخالفات المنصوص عليها فيه وعاد إلى ارتكاب مخالفة أخرى مماثلة خلال ثلاث سنوات من تاريخ الحكم عليه نهائيا في المخالفة السابقة</w:t>
      </w:r>
      <w:r>
        <w:t>.</w:t>
      </w:r>
    </w:p>
    <w:p w:rsidR="00A46530" w:rsidRDefault="00A46530" w:rsidP="00A46530">
      <w:pPr>
        <w:bidi/>
        <w:rPr>
          <w:rtl/>
        </w:rPr>
      </w:pPr>
    </w:p>
    <w:p w:rsidR="00A46530" w:rsidRDefault="00A46530" w:rsidP="00A46530">
      <w:pPr>
        <w:bidi/>
        <w:rPr>
          <w:rtl/>
        </w:rPr>
      </w:pPr>
      <w:r>
        <w:rPr>
          <w:rFonts w:cs="Arial"/>
          <w:rtl/>
        </w:rPr>
        <w:lastRenderedPageBreak/>
        <w:t>مادة (44</w:t>
      </w:r>
      <w:r>
        <w:t>):</w:t>
      </w:r>
    </w:p>
    <w:p w:rsidR="00A46530" w:rsidRDefault="00A46530" w:rsidP="00A46530">
      <w:pPr>
        <w:bidi/>
        <w:rPr>
          <w:rtl/>
        </w:rPr>
      </w:pPr>
      <w:r>
        <w:rPr>
          <w:rFonts w:cs="Arial"/>
          <w:rtl/>
        </w:rPr>
        <w:t>للمدعى عليه أن يتخذ إجراءات مطالبة المدعي السيئ النية بالتعويض الذي قد يستحق له نتيجة اتخاذه للإجراءات المنصوص عليها في المادة (40) من هذا القانون (النظام) وذلك خلال تسعين يوما من تاريخ انتهاء الميعاد المنصوص عليه في ذات المادة إذا لم يرفع الحاجز دعواه أو من تاريخ صدور الحكم النهائي في دعوى الحاجز المتعلقة بالعلامة التجارية، وفي جميع الأحوال لا يجوز صرف الضمان المالي للحاجز إلا بعد صدور الحكم النهائي في دعوى المحجوز عليه بإدانته، أو بعد انقضاء الميعاد المقرر له دون رفعها ما لم يتضمن الحكم الصادر في دعوى الحاجز الفصل في موضوع الضمان المالي</w:t>
      </w:r>
      <w:r>
        <w:t>.</w:t>
      </w:r>
    </w:p>
    <w:p w:rsidR="00A46530" w:rsidRDefault="00A46530" w:rsidP="00A46530">
      <w:pPr>
        <w:bidi/>
        <w:rPr>
          <w:rtl/>
        </w:rPr>
      </w:pPr>
    </w:p>
    <w:p w:rsidR="00A46530" w:rsidRDefault="00A46530" w:rsidP="00A46530">
      <w:pPr>
        <w:bidi/>
        <w:rPr>
          <w:rtl/>
        </w:rPr>
      </w:pPr>
      <w:r>
        <w:rPr>
          <w:rFonts w:cs="Arial"/>
          <w:rtl/>
        </w:rPr>
        <w:t>الباب السابع: أحكام ختامية</w:t>
      </w:r>
    </w:p>
    <w:p w:rsidR="00A46530" w:rsidRDefault="00A46530" w:rsidP="00A46530">
      <w:pPr>
        <w:bidi/>
        <w:rPr>
          <w:rtl/>
        </w:rPr>
      </w:pPr>
      <w:r>
        <w:rPr>
          <w:rFonts w:cs="Arial"/>
          <w:rtl/>
        </w:rPr>
        <w:t>مادة (45</w:t>
      </w:r>
      <w:r>
        <w:t>):</w:t>
      </w:r>
    </w:p>
    <w:p w:rsidR="00A46530" w:rsidRDefault="00A46530" w:rsidP="00A46530">
      <w:pPr>
        <w:bidi/>
        <w:rPr>
          <w:rtl/>
        </w:rPr>
      </w:pPr>
      <w:r>
        <w:rPr>
          <w:rFonts w:cs="Arial"/>
          <w:rtl/>
        </w:rPr>
        <w:t>يكون للموظفين المختصين بتنفيذ أحكام هذا القانون (النظام) والقرارات الصادرة تنفيذا له، والذين يصدر بتحديدهم قرار وفق الإجراءات المتبعة في كل دولة من دول المجلس، صفة مأموري الضبط القضائي، ولهم بهذه الصفة حق الدخول إلى الأماكن التي يدخل نشاطها في نطاق أحكام هذا القانون (النظام) وذلك لغرض ضبط الحالات المخالفة</w:t>
      </w:r>
      <w:r>
        <w:t>.</w:t>
      </w:r>
    </w:p>
    <w:p w:rsidR="00A46530" w:rsidRDefault="00A46530" w:rsidP="00A46530">
      <w:pPr>
        <w:bidi/>
        <w:rPr>
          <w:rtl/>
        </w:rPr>
      </w:pPr>
      <w:r>
        <w:rPr>
          <w:rFonts w:cs="Arial"/>
          <w:rtl/>
        </w:rPr>
        <w:t>وعلى السلطات المعنية تقديم التسهيلات اللازمة لهؤلاء الموظفين لتمكينهم من القيام بعملهم</w:t>
      </w:r>
      <w:r>
        <w:t>.</w:t>
      </w:r>
    </w:p>
    <w:p w:rsidR="00A46530" w:rsidRDefault="00A46530" w:rsidP="00A46530">
      <w:pPr>
        <w:bidi/>
        <w:rPr>
          <w:rtl/>
        </w:rPr>
      </w:pPr>
    </w:p>
    <w:p w:rsidR="00A46530" w:rsidRDefault="00A46530" w:rsidP="00A46530">
      <w:pPr>
        <w:bidi/>
        <w:rPr>
          <w:rtl/>
        </w:rPr>
      </w:pPr>
      <w:r>
        <w:rPr>
          <w:rFonts w:cs="Arial"/>
          <w:rtl/>
        </w:rPr>
        <w:t>مادة (46</w:t>
      </w:r>
      <w:r>
        <w:t>):</w:t>
      </w:r>
    </w:p>
    <w:p w:rsidR="00A46530" w:rsidRDefault="00A46530" w:rsidP="00A46530">
      <w:pPr>
        <w:bidi/>
        <w:rPr>
          <w:rtl/>
        </w:rPr>
      </w:pPr>
      <w:r>
        <w:rPr>
          <w:rFonts w:cs="Arial"/>
          <w:rtl/>
        </w:rPr>
        <w:t>يجوز للجهة المختصة أن تنشئ نظامًا إلكترونيًا وقاعدة بيانات إلكترونية تتاح للجمهور، بما في ذلك قاعدة بيانات على شبكة الإنترنت، وذلك لتقديم طلبات تسجيل وتجديد تسجيل العلامات التجارية ومتابعة وإتمام الإجراءات اللازمة لتسجيل هذه العلامات</w:t>
      </w:r>
      <w:r>
        <w:t>.</w:t>
      </w:r>
    </w:p>
    <w:p w:rsidR="00A46530" w:rsidRDefault="00A46530" w:rsidP="00A46530">
      <w:pPr>
        <w:bidi/>
        <w:rPr>
          <w:rtl/>
        </w:rPr>
      </w:pPr>
    </w:p>
    <w:p w:rsidR="00A46530" w:rsidRDefault="00A46530" w:rsidP="00A46530">
      <w:pPr>
        <w:bidi/>
        <w:rPr>
          <w:rtl/>
        </w:rPr>
      </w:pPr>
      <w:r>
        <w:rPr>
          <w:rFonts w:cs="Arial"/>
          <w:rtl/>
        </w:rPr>
        <w:t>مادة (47</w:t>
      </w:r>
      <w:r>
        <w:t>):</w:t>
      </w:r>
    </w:p>
    <w:p w:rsidR="00A46530" w:rsidRDefault="00A46530" w:rsidP="00A46530">
      <w:pPr>
        <w:bidi/>
        <w:rPr>
          <w:rtl/>
        </w:rPr>
      </w:pPr>
      <w:r>
        <w:rPr>
          <w:rFonts w:cs="Arial"/>
          <w:rtl/>
        </w:rPr>
        <w:t>يعتد بما تم تسجيله من علامات طبقًا لأحكام القوانين والقرارات والأنظمة السارية قبل تاريخ العمل بأحكام هذا القانون (النظام) وتتمتع هذه العلامات بالحماية المقررة فيه</w:t>
      </w:r>
      <w:r>
        <w:t>.</w:t>
      </w:r>
    </w:p>
    <w:p w:rsidR="00A46530" w:rsidRDefault="00A46530" w:rsidP="00A46530">
      <w:pPr>
        <w:bidi/>
        <w:rPr>
          <w:rtl/>
        </w:rPr>
      </w:pPr>
    </w:p>
    <w:p w:rsidR="00A46530" w:rsidRDefault="00A46530" w:rsidP="00A46530">
      <w:pPr>
        <w:bidi/>
        <w:rPr>
          <w:rtl/>
        </w:rPr>
      </w:pPr>
      <w:r>
        <w:rPr>
          <w:rFonts w:cs="Arial"/>
          <w:rtl/>
        </w:rPr>
        <w:t>مادة (48</w:t>
      </w:r>
      <w:r>
        <w:t>):</w:t>
      </w:r>
    </w:p>
    <w:p w:rsidR="00A46530" w:rsidRDefault="00A46530" w:rsidP="00A46530">
      <w:pPr>
        <w:bidi/>
        <w:rPr>
          <w:rtl/>
        </w:rPr>
      </w:pPr>
      <w:r>
        <w:rPr>
          <w:rFonts w:cs="Arial"/>
          <w:rtl/>
        </w:rPr>
        <w:t>تسري أحكام هذا القانون (النظام) على ما لم يتم البت فيه من طلبات تسجيل العلامات التجارية التي قدمت قبل تاريخ العمل بأحكامه، على أن يتم تعديل هذه الطلبات بما يتفق وأحكام هذا القانون (النظام</w:t>
      </w:r>
      <w:r>
        <w:t>).</w:t>
      </w:r>
    </w:p>
    <w:p w:rsidR="00A46530" w:rsidRDefault="00A46530" w:rsidP="00A46530">
      <w:pPr>
        <w:bidi/>
        <w:rPr>
          <w:rtl/>
        </w:rPr>
      </w:pPr>
    </w:p>
    <w:p w:rsidR="00A46530" w:rsidRDefault="00A46530" w:rsidP="00A46530">
      <w:pPr>
        <w:bidi/>
        <w:rPr>
          <w:rtl/>
        </w:rPr>
      </w:pPr>
      <w:r>
        <w:rPr>
          <w:rFonts w:cs="Arial"/>
          <w:rtl/>
        </w:rPr>
        <w:t>مادة (49</w:t>
      </w:r>
      <w:r>
        <w:t>):</w:t>
      </w:r>
    </w:p>
    <w:p w:rsidR="00A46530" w:rsidRDefault="00A46530" w:rsidP="00A46530">
      <w:pPr>
        <w:bidi/>
        <w:rPr>
          <w:rtl/>
        </w:rPr>
      </w:pPr>
      <w:r>
        <w:t>(</w:t>
      </w:r>
      <w:r>
        <w:rPr>
          <w:rFonts w:cs="Arial"/>
          <w:rtl/>
        </w:rPr>
        <w:t>لا تخل أحكام هذا القانون (النظام) بالضوابط والالتزام المنصوص عليها في الاتفاقيات الثنائية والدولية المعمول بها في الدولة</w:t>
      </w:r>
      <w:r>
        <w:t>).</w:t>
      </w:r>
    </w:p>
    <w:p w:rsidR="00A46530" w:rsidRDefault="00A46530" w:rsidP="00A46530">
      <w:pPr>
        <w:bidi/>
        <w:rPr>
          <w:rtl/>
        </w:rPr>
      </w:pPr>
    </w:p>
    <w:p w:rsidR="00A46530" w:rsidRDefault="00A46530" w:rsidP="00A46530">
      <w:pPr>
        <w:bidi/>
        <w:rPr>
          <w:rtl/>
        </w:rPr>
      </w:pPr>
      <w:r>
        <w:rPr>
          <w:rFonts w:cs="Arial"/>
          <w:rtl/>
        </w:rPr>
        <w:t>مادة (50</w:t>
      </w:r>
      <w:r>
        <w:t>):</w:t>
      </w:r>
    </w:p>
    <w:p w:rsidR="00A46530" w:rsidRDefault="00A46530" w:rsidP="00A46530">
      <w:pPr>
        <w:bidi/>
        <w:rPr>
          <w:rtl/>
        </w:rPr>
      </w:pPr>
      <w:r>
        <w:rPr>
          <w:rFonts w:cs="Arial"/>
          <w:rtl/>
        </w:rPr>
        <w:t>تحدد اللائحة التنفيذية الرسوم التي تستوفى عن الإجراءات التي تتم بموجب هذا النظام (القانون) ولائحته التنفيذية</w:t>
      </w:r>
      <w:r>
        <w:t>.</w:t>
      </w:r>
    </w:p>
    <w:p w:rsidR="00A46530" w:rsidRDefault="00A46530" w:rsidP="00A46530">
      <w:pPr>
        <w:bidi/>
        <w:rPr>
          <w:rtl/>
        </w:rPr>
      </w:pPr>
    </w:p>
    <w:p w:rsidR="00A46530" w:rsidRDefault="00A46530" w:rsidP="00A46530">
      <w:pPr>
        <w:bidi/>
        <w:rPr>
          <w:rtl/>
        </w:rPr>
      </w:pPr>
      <w:r>
        <w:rPr>
          <w:rFonts w:cs="Arial"/>
          <w:rtl/>
        </w:rPr>
        <w:t>مادة (51</w:t>
      </w:r>
      <w:r>
        <w:t>):</w:t>
      </w:r>
    </w:p>
    <w:p w:rsidR="00A46530" w:rsidRDefault="00A46530" w:rsidP="00A46530">
      <w:pPr>
        <w:bidi/>
        <w:rPr>
          <w:rtl/>
        </w:rPr>
      </w:pPr>
      <w:r>
        <w:rPr>
          <w:rFonts w:cs="Arial"/>
          <w:rtl/>
        </w:rPr>
        <w:t>للجنة التعاون التجارية حق تفسير واقتراح تعديل هذا القانون "النظام</w:t>
      </w:r>
      <w:r>
        <w:t>".</w:t>
      </w:r>
    </w:p>
    <w:p w:rsidR="00A46530" w:rsidRDefault="00A46530" w:rsidP="00A46530">
      <w:pPr>
        <w:bidi/>
        <w:rPr>
          <w:rtl/>
        </w:rPr>
      </w:pPr>
    </w:p>
    <w:p w:rsidR="00A46530" w:rsidRDefault="00A46530" w:rsidP="00A46530">
      <w:pPr>
        <w:bidi/>
        <w:rPr>
          <w:rtl/>
        </w:rPr>
      </w:pPr>
      <w:r>
        <w:rPr>
          <w:rFonts w:cs="Arial"/>
          <w:rtl/>
        </w:rPr>
        <w:t>مادة (52</w:t>
      </w:r>
      <w:r>
        <w:t>):</w:t>
      </w:r>
    </w:p>
    <w:p w:rsidR="00666CDB" w:rsidRDefault="00A46530" w:rsidP="00A46530">
      <w:pPr>
        <w:bidi/>
      </w:pPr>
      <w:r>
        <w:rPr>
          <w:rFonts w:cs="Arial"/>
          <w:rtl/>
        </w:rPr>
        <w:t>تصدر لجنة التعاون التجارية اللائحة التنفيذية لهذا القانون "النظام</w:t>
      </w:r>
      <w:r>
        <w:t>".</w:t>
      </w:r>
      <w:bookmarkEnd w:id="0"/>
    </w:p>
    <w:sectPr w:rsidR="00666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530"/>
    <w:rsid w:val="00666CDB"/>
    <w:rsid w:val="00A46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5922</Words>
  <Characters>33760</Characters>
  <Application>Microsoft Office Word</Application>
  <DocSecurity>0</DocSecurity>
  <Lines>281</Lines>
  <Paragraphs>79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2025-04-21T20:18:00Z</dcterms:created>
  <dcterms:modified xsi:type="dcterms:W3CDTF">2025-04-21T20:19:00Z</dcterms:modified>
</cp:coreProperties>
</file>