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200" w:rsidRPr="00D966CA" w:rsidRDefault="00352200" w:rsidP="00352200">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الرهن التجاري</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 أحكام عامة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المبينة أمامها، ما لم يقتضِ السياق خلاف ذلك:</w:t>
      </w:r>
      <w:r w:rsidRPr="00D966CA">
        <w:rPr>
          <w:rFonts w:ascii="UICTFontTextStyleBody" w:hAnsi="UICTFontTextStyleBody" w:cs="Times New Roman"/>
          <w:kern w:val="0"/>
          <w:sz w:val="22"/>
          <w:szCs w:val="22"/>
          <w:rtl/>
          <w14:ligatures w14:val="none"/>
        </w:rPr>
        <w:br/>
        <w:t>النظام: نظام الرهن التجاري.</w:t>
      </w:r>
      <w:r w:rsidRPr="00D966CA">
        <w:rPr>
          <w:rFonts w:ascii="UICTFontTextStyleBody" w:hAnsi="UICTFontTextStyleBody" w:cs="Times New Roman"/>
          <w:kern w:val="0"/>
          <w:sz w:val="22"/>
          <w:szCs w:val="22"/>
          <w:rtl/>
          <w14:ligatures w14:val="none"/>
        </w:rPr>
        <w:br/>
        <w:t>الوزارة: وزارة التجارة والاستثمار.</w:t>
      </w:r>
      <w:r w:rsidRPr="00D966CA">
        <w:rPr>
          <w:rFonts w:ascii="UICTFontTextStyleBody" w:hAnsi="UICTFontTextStyleBody" w:cs="Times New Roman"/>
          <w:kern w:val="0"/>
          <w:sz w:val="22"/>
          <w:szCs w:val="22"/>
          <w:rtl/>
          <w14:ligatures w14:val="none"/>
        </w:rPr>
        <w:br/>
        <w:t>الوزير: وزير التجارة والاستثمار.</w:t>
      </w:r>
      <w:r w:rsidRPr="00D966CA">
        <w:rPr>
          <w:rFonts w:ascii="UICTFontTextStyleBody" w:hAnsi="UICTFontTextStyleBody" w:cs="Times New Roman"/>
          <w:kern w:val="0"/>
          <w:sz w:val="22"/>
          <w:szCs w:val="22"/>
          <w:rtl/>
          <w14:ligatures w14:val="none"/>
        </w:rPr>
        <w:br/>
        <w:t>اللائحة: اللائحة التنفيذية للنظام.</w:t>
      </w:r>
      <w:r w:rsidRPr="00D966CA">
        <w:rPr>
          <w:rFonts w:ascii="UICTFontTextStyleBody" w:hAnsi="UICTFontTextStyleBody" w:cs="Times New Roman"/>
          <w:kern w:val="0"/>
          <w:sz w:val="22"/>
          <w:szCs w:val="22"/>
          <w:rtl/>
          <w14:ligatures w14:val="none"/>
        </w:rPr>
        <w:br/>
        <w:t>عقد الرهن: اتفاق يخصص بموجبه المدين أو كفيله مالاً منقولاً ضمانًا لدين، ويشمل ذلك تعديله أو الإضافة إليه.</w:t>
      </w:r>
      <w:r w:rsidRPr="00D966CA">
        <w:rPr>
          <w:rFonts w:ascii="UICTFontTextStyleBody" w:hAnsi="UICTFontTextStyleBody" w:cs="Times New Roman"/>
          <w:kern w:val="0"/>
          <w:sz w:val="22"/>
          <w:szCs w:val="22"/>
          <w:rtl/>
          <w14:ligatures w14:val="none"/>
        </w:rPr>
        <w:br/>
        <w:t>المال المنقول: مال منقول حالي أو مستقبلي، أو حق مستقبلي.</w:t>
      </w:r>
      <w:r w:rsidRPr="00D966CA">
        <w:rPr>
          <w:rFonts w:ascii="UICTFontTextStyleBody" w:hAnsi="UICTFontTextStyleBody" w:cs="Times New Roman"/>
          <w:kern w:val="0"/>
          <w:sz w:val="22"/>
          <w:szCs w:val="22"/>
          <w:rtl/>
          <w14:ligatures w14:val="none"/>
        </w:rPr>
        <w:br/>
        <w:t>المال المستقبلي: أصول محتملة الوجود أو موجودة ولم يكتمل امتلاك الراهن لها عند انعقاد عقد الرهن، كالأصول المتعاقد على إنشائها، أو الأصول المنقولة قيد الإنشاء، أو الأصول التي لم تكن لها صفة المنقول وقت عقد الرهن.</w:t>
      </w:r>
      <w:r w:rsidRPr="00D966CA">
        <w:rPr>
          <w:rFonts w:ascii="UICTFontTextStyleBody" w:hAnsi="UICTFontTextStyleBody" w:cs="Times New Roman"/>
          <w:kern w:val="0"/>
          <w:sz w:val="22"/>
          <w:szCs w:val="22"/>
          <w:rtl/>
          <w14:ligatures w14:val="none"/>
        </w:rPr>
        <w:br/>
        <w:t>الحق المستقبلي: دين يلتزم شخص ما بسداده للراهن خلال أجل، أو دين حل أجل سداده ولم يُحصَّل، ويشمل ذلك الديون المعلق ثبوتها في ذمة الغير للراهن على شرط، أو كان ثبوتها في ذمة الغير احتماليًّا.</w:t>
      </w:r>
      <w:r w:rsidRPr="00D966CA">
        <w:rPr>
          <w:rFonts w:ascii="UICTFontTextStyleBody" w:hAnsi="UICTFontTextStyleBody" w:cs="Times New Roman"/>
          <w:kern w:val="0"/>
          <w:sz w:val="22"/>
          <w:szCs w:val="22"/>
          <w:rtl/>
          <w14:ligatures w14:val="none"/>
        </w:rPr>
        <w:br/>
        <w:t>المال المرهون: المال المنقول المقدم أو المتفق على تقديمه ضمانًا لدين.</w:t>
      </w:r>
      <w:r w:rsidRPr="00D966CA">
        <w:rPr>
          <w:rFonts w:ascii="UICTFontTextStyleBody" w:hAnsi="UICTFontTextStyleBody" w:cs="Times New Roman"/>
          <w:kern w:val="0"/>
          <w:sz w:val="22"/>
          <w:szCs w:val="22"/>
          <w:rtl/>
          <w14:ligatures w14:val="none"/>
        </w:rPr>
        <w:br/>
        <w:t>الدين أو الدين المضمون: الدين، أو جزء الدين، الذي قُدم المال المرهون ضمانًا له، ويشمل ذلك التزام المدين بتنفيذ عمل محدد. </w:t>
      </w:r>
      <w:r w:rsidRPr="00D966CA">
        <w:rPr>
          <w:rFonts w:ascii="UICTFontTextStyleBody" w:hAnsi="UICTFontTextStyleBody" w:cs="Times New Roman"/>
          <w:kern w:val="0"/>
          <w:sz w:val="22"/>
          <w:szCs w:val="22"/>
          <w:rtl/>
          <w14:ligatures w14:val="none"/>
        </w:rPr>
        <w:br/>
        <w:t>المدين: الشخص الملتزم بأداء الدين المضمون.</w:t>
      </w:r>
      <w:r w:rsidRPr="00D966CA">
        <w:rPr>
          <w:rFonts w:ascii="UICTFontTextStyleBody" w:hAnsi="UICTFontTextStyleBody" w:cs="Times New Roman"/>
          <w:kern w:val="0"/>
          <w:sz w:val="22"/>
          <w:szCs w:val="22"/>
          <w:rtl/>
          <w14:ligatures w14:val="none"/>
        </w:rPr>
        <w:br/>
        <w:t>الراهن: مقدم الرهن، سواء أكان هو المدين أم كفيلاً عينيًّا له.</w:t>
      </w:r>
      <w:r w:rsidRPr="00D966CA">
        <w:rPr>
          <w:rFonts w:ascii="UICTFontTextStyleBody" w:hAnsi="UICTFontTextStyleBody" w:cs="Times New Roman"/>
          <w:kern w:val="0"/>
          <w:sz w:val="22"/>
          <w:szCs w:val="22"/>
          <w:rtl/>
          <w14:ligatures w14:val="none"/>
        </w:rPr>
        <w:br/>
        <w:t>المرتهن: الشخص -أو الأشخاص بحسب الأحوال- الذي قُدم الرهن لمصلحته.</w:t>
      </w:r>
      <w:r w:rsidRPr="00D966CA">
        <w:rPr>
          <w:rFonts w:ascii="UICTFontTextStyleBody" w:hAnsi="UICTFontTextStyleBody" w:cs="Times New Roman"/>
          <w:kern w:val="0"/>
          <w:sz w:val="22"/>
          <w:szCs w:val="22"/>
          <w:rtl/>
          <w14:ligatures w14:val="none"/>
        </w:rPr>
        <w:br/>
        <w:t>العدل: شخص يتفق الراهن والمرتهن على حيازته المال المرهون، أو يتولى المحافظة عليه، أو استثماره، أو تنميته، أو تطويره، أو تحصيل ريعه.</w:t>
      </w:r>
      <w:r w:rsidRPr="00D966CA">
        <w:rPr>
          <w:rFonts w:ascii="UICTFontTextStyleBody" w:hAnsi="UICTFontTextStyleBody" w:cs="Times New Roman"/>
          <w:kern w:val="0"/>
          <w:sz w:val="22"/>
          <w:szCs w:val="22"/>
          <w:rtl/>
          <w14:ligatures w14:val="none"/>
        </w:rPr>
        <w:br/>
        <w:t>الحائز: من يكون المال المرهون تحت يده، سواء أكان الراهن أم المرتهن أم العدل. </w:t>
      </w:r>
      <w:r w:rsidRPr="00D966CA">
        <w:rPr>
          <w:rFonts w:ascii="UICTFontTextStyleBody" w:hAnsi="UICTFontTextStyleBody" w:cs="Times New Roman"/>
          <w:kern w:val="0"/>
          <w:sz w:val="22"/>
          <w:szCs w:val="22"/>
          <w:rtl/>
          <w14:ligatures w14:val="none"/>
        </w:rPr>
        <w:br/>
        <w:t>وكيل التنفيذ: شخص -من غير المرتهنين- رخَّصت له الوزارة في التنفيذ على المال المرهون لمصلحة أكثر من مرتهن، أو شخص يتفق مرتهنو المال المرهون على توليه التنفيذ نيابة عنهم.</w:t>
      </w:r>
      <w:r w:rsidRPr="00D966CA">
        <w:rPr>
          <w:rFonts w:ascii="UICTFontTextStyleBody" w:hAnsi="UICTFontTextStyleBody" w:cs="Times New Roman"/>
          <w:kern w:val="0"/>
          <w:sz w:val="22"/>
          <w:szCs w:val="22"/>
          <w:rtl/>
          <w14:ligatures w14:val="none"/>
        </w:rPr>
        <w:br/>
        <w:t>ريع المال المرهون: الحقوق والعوائد والأرباح الناشئة عن المال المرهون أو منه خلال فترة الرهن. </w:t>
      </w:r>
      <w:r w:rsidRPr="00D966CA">
        <w:rPr>
          <w:rFonts w:ascii="UICTFontTextStyleBody" w:hAnsi="UICTFontTextStyleBody" w:cs="Times New Roman"/>
          <w:kern w:val="0"/>
          <w:sz w:val="22"/>
          <w:szCs w:val="22"/>
          <w:rtl/>
          <w14:ligatures w14:val="none"/>
        </w:rPr>
        <w:br/>
        <w:t>الدين الاقتصادي: دين تجاري أو دين يترتب على شخص غير تاجر عند مزاولته نشاطاً مهنيًّا أو غيره من الأنشطة التي تهدف إلى تحقيق الربح.</w:t>
      </w:r>
      <w:r w:rsidRPr="00D966CA">
        <w:rPr>
          <w:rFonts w:ascii="UICTFontTextStyleBody" w:hAnsi="UICTFontTextStyleBody" w:cs="Times New Roman"/>
          <w:kern w:val="0"/>
          <w:sz w:val="22"/>
          <w:szCs w:val="22"/>
          <w:rtl/>
          <w14:ligatures w14:val="none"/>
        </w:rPr>
        <w:br/>
        <w:t>المنشأة الاقتصادية: المنشأة التي تمارس نشاطًا تجاريًا أو مهنيًّا أو غير ذلك من الأنشطة التي تهدف إلى تحقيق الربح.</w:t>
      </w:r>
      <w:r w:rsidRPr="00D966CA">
        <w:rPr>
          <w:rFonts w:ascii="UICTFontTextStyleBody" w:hAnsi="UICTFontTextStyleBody" w:cs="Times New Roman"/>
          <w:kern w:val="0"/>
          <w:sz w:val="22"/>
          <w:szCs w:val="22"/>
          <w:rtl/>
          <w14:ligatures w14:val="none"/>
        </w:rPr>
        <w:br/>
        <w:t>الرهن العائم: رهن يقع على أموال منقولة دون تحديد لمفرداتها.</w:t>
      </w:r>
      <w:r w:rsidRPr="00D966CA">
        <w:rPr>
          <w:rFonts w:ascii="UICTFontTextStyleBody" w:hAnsi="UICTFontTextStyleBody" w:cs="Times New Roman"/>
          <w:kern w:val="0"/>
          <w:sz w:val="22"/>
          <w:szCs w:val="22"/>
          <w:rtl/>
          <w14:ligatures w14:val="none"/>
        </w:rPr>
        <w:br/>
        <w:t>الأموال المثلية: أموال متماثلة في الأوصاف والقيم.</w:t>
      </w:r>
      <w:r w:rsidRPr="00D966CA">
        <w:rPr>
          <w:rFonts w:ascii="UICTFontTextStyleBody" w:hAnsi="UICTFontTextStyleBody" w:cs="Times New Roman"/>
          <w:kern w:val="0"/>
          <w:sz w:val="22"/>
          <w:szCs w:val="22"/>
          <w:rtl/>
          <w14:ligatures w14:val="none"/>
        </w:rPr>
        <w:br/>
        <w:t>الأموال القيمية: أموال مختلفة في الأوصاف والقيم أو أحدهما.</w:t>
      </w:r>
      <w:r w:rsidRPr="00D966CA">
        <w:rPr>
          <w:rFonts w:ascii="UICTFontTextStyleBody" w:hAnsi="UICTFontTextStyleBody" w:cs="Times New Roman"/>
          <w:kern w:val="0"/>
          <w:sz w:val="22"/>
          <w:szCs w:val="22"/>
          <w:rtl/>
          <w14:ligatures w14:val="none"/>
        </w:rPr>
        <w:br/>
        <w:t>السجل: السجل الموحد للرهون التجارية.</w:t>
      </w:r>
      <w:r w:rsidRPr="00D966CA">
        <w:rPr>
          <w:rFonts w:ascii="UICTFontTextStyleBody" w:hAnsi="UICTFontTextStyleBody" w:cs="Times New Roman"/>
          <w:kern w:val="0"/>
          <w:sz w:val="22"/>
          <w:szCs w:val="22"/>
          <w:rtl/>
          <w14:ligatures w14:val="none"/>
        </w:rPr>
        <w:br/>
        <w:t>مستخرج السند التنفيذي: وثيقة يصدرها السجل للتنفيذ على المال المرهون أمام قاضي التنفيذ.</w:t>
      </w:r>
      <w:r w:rsidRPr="00D966CA">
        <w:rPr>
          <w:rFonts w:ascii="UICTFontTextStyleBody" w:hAnsi="UICTFontTextStyleBody" w:cs="Times New Roman"/>
          <w:kern w:val="0"/>
          <w:sz w:val="22"/>
          <w:szCs w:val="22"/>
          <w:rtl/>
          <w14:ligatures w14:val="none"/>
        </w:rPr>
        <w:br/>
        <w:t>مستخرج التنفيذ المباشر: وثيقة يصدرها السجل للتنفيذ المباشر على المال المرهون.</w:t>
      </w:r>
      <w:r w:rsidRPr="00D966CA">
        <w:rPr>
          <w:rFonts w:ascii="UICTFontTextStyleBody" w:hAnsi="UICTFontTextStyleBody" w:cs="Times New Roman"/>
          <w:kern w:val="0"/>
          <w:sz w:val="22"/>
          <w:szCs w:val="22"/>
          <w:rtl/>
          <w14:ligatures w14:val="none"/>
        </w:rPr>
        <w:br/>
        <w:t>عروض التجارة: السلع والمنتجات التي ليس لها سجلات ملكية رسمية وتستخدمها المنشأة الاقتصادية أو تعرضها للبيع خلال مزاولة نشاطها الطبيعي.</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أحكام النظام على عقد الرهن المكتوب الواقع على مال منقول ضماناً لدين اقتصادي بالنسبة إلى المدين.</w:t>
      </w:r>
    </w:p>
    <w:p w:rsidR="00352200" w:rsidRPr="00D966CA" w:rsidRDefault="00352200" w:rsidP="00352200">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عقد الرهن مكتوبًا إذا تضمن البيانات الآتية: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اسم الراهن، والمرتهن، والمدين (إذا كان الراهن كفيلاً عينيًّا)، والعدل إن وجد، وتحديد الحائز منهم، وعناوينهم ووسائل التواصل معهم.</w:t>
      </w:r>
      <w:r w:rsidRPr="00D966CA">
        <w:rPr>
          <w:rFonts w:ascii="UICTFontTextStyleBody" w:hAnsi="UICTFontTextStyleBody" w:cs="Times New Roman"/>
          <w:kern w:val="0"/>
          <w:sz w:val="22"/>
          <w:szCs w:val="22"/>
          <w:rtl/>
          <w14:ligatures w14:val="none"/>
        </w:rPr>
        <w:br/>
        <w:t>ب- وصف المال المرهون وحالته وقيمته في تاريخ التعاقد، وبالنسبة إلى المال المستقبلي تحديد أوصافه المتوقعة والتاريخ التقريبي لوجوده، وقيمته التقريبية.</w:t>
      </w:r>
      <w:r w:rsidRPr="00D966CA">
        <w:rPr>
          <w:rFonts w:ascii="UICTFontTextStyleBody" w:hAnsi="UICTFontTextStyleBody" w:cs="Times New Roman"/>
          <w:kern w:val="0"/>
          <w:sz w:val="22"/>
          <w:szCs w:val="22"/>
          <w:rtl/>
          <w14:ligatures w14:val="none"/>
        </w:rPr>
        <w:br/>
        <w:t>ج- الوصف العام للدين المضمون، أو مقداره، أو الحد الأقصى الذي ينتهي إليه، بحسب الأحوال.</w:t>
      </w:r>
      <w:r w:rsidRPr="00D966CA">
        <w:rPr>
          <w:rFonts w:ascii="UICTFontTextStyleBody" w:hAnsi="UICTFontTextStyleBody" w:cs="Times New Roman"/>
          <w:kern w:val="0"/>
          <w:sz w:val="22"/>
          <w:szCs w:val="22"/>
          <w:rtl/>
          <w14:ligatures w14:val="none"/>
        </w:rPr>
        <w:br/>
        <w:t>د- تاريخ عقد الرهن. </w:t>
      </w:r>
      <w:r w:rsidRPr="00D966CA">
        <w:rPr>
          <w:rFonts w:ascii="UICTFontTextStyleBody" w:hAnsi="UICTFontTextStyleBody" w:cs="Times New Roman"/>
          <w:kern w:val="0"/>
          <w:sz w:val="22"/>
          <w:szCs w:val="22"/>
          <w:rtl/>
          <w14:ligatures w14:val="none"/>
        </w:rPr>
        <w:br/>
        <w:t>هـ- ميعاد استحقاق الدين المضمون، أو الميعاد المتوقع لاستحقاق الدين غير الثابت في ذمة المدين.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 الدين المضمون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الثالثة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انعقاد الرهن ضمانًا لدين غير ثابت في ذمة المدين، بما في ذلك الدين المعلق على شرط أو الدين الاحتمالي. ويعد الرهن ساريًا من تاريخ عقد الرهن لا من تاريخ ثبوت الدين.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 نفاذ عقد الرهان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عقد الرهن نافذًا في مواجهة الغير بالتسجيل أو بانتقال حيازة المال المرهون إلى المرتهن أو العدل، وذلك وفقًا لما يأتي: </w:t>
      </w:r>
    </w:p>
    <w:p w:rsidR="00352200" w:rsidRPr="00D966CA" w:rsidRDefault="00352200" w:rsidP="00352200">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عقد الرهن مسجلاً إذا تم قيده في السجل، فإن كان المال المرهون مما تنص أنظمة أخرى على اختصاص سجلات معينة بتسجيل الرهون التي تقع عليه، عُدَّ عقد الرهن مسجلاً بقيده في هذه السجلات. وإن كان المال المرهون مما نصت أنظمة أخرى على اختصاصات سجلات محددة بتسجيل ملكيته فقط، عُدَّ عقد الرهن مسجلاً متى ما تم قيده في السجل وبينت سجلات الملكية واقعة الرهن.</w:t>
      </w:r>
    </w:p>
    <w:p w:rsidR="00352200" w:rsidRPr="00D966CA" w:rsidRDefault="00352200" w:rsidP="00352200">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-في الحالات التي تحددها اللائحة- اعتبار الحيازة الوسيلة الوحيدة لنفاذ عقد الرهن في مواجهة الغير، وتحدد اللائحة أي إجراء آخر يلزم لنفاذ عقد الرهن في مواجهة الغير، وللوزارة - عند الاقتضاء - تنظيم الأحكام الخاصة بحيازة أنواع معينة من الأموال كمال مرهون.</w:t>
      </w:r>
    </w:p>
    <w:p w:rsidR="00352200" w:rsidRPr="00D966CA" w:rsidRDefault="00352200" w:rsidP="00352200">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ينفذ عقد رهن عروض التجارة في مواجهة الغير إلاَّ بانتقال الحيازة إلى المرتهن أو العدل، فإن كان رهن عروض التجارة رهناً عائماً نفذ عقد الرهن بالتسجيل أو انتقال الحيازة.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ويتحمل الراهن النفقات اللازمة لنفاذ عقد الرهن في مواجهة الغير، ما لم يتفق على غير ذلك.</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عقد الرهن غير النافذ في مواجهة الغير صحيحًا منتجًا لآثاره بين الراهن والمرتهن.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 المال المرهون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يضمن المال المرهون -إضافة إلى سداد أصل الدين المضمون- المصروفات المتعلقة به، وهي:</w:t>
      </w:r>
    </w:p>
    <w:p w:rsidR="00352200" w:rsidRPr="00D966CA" w:rsidRDefault="00352200" w:rsidP="00352200">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مصروفات حفظه.</w:t>
      </w:r>
    </w:p>
    <w:p w:rsidR="00352200" w:rsidRPr="00D966CA" w:rsidRDefault="00352200" w:rsidP="00352200">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مصروفات استثماره.</w:t>
      </w:r>
    </w:p>
    <w:p w:rsidR="00352200" w:rsidRPr="00D966CA" w:rsidRDefault="00352200" w:rsidP="00352200">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مصروفات تحصيل ريعه.</w:t>
      </w:r>
    </w:p>
    <w:p w:rsidR="00352200" w:rsidRPr="00D966CA" w:rsidRDefault="00352200" w:rsidP="00352200">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مصروفات التنفيذ عليه.</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من حكم الفقرة (1) من المادة (الثامنة)، يجوز الاتفاق على تقديم مال مستقبلي كمال مرهون، بشرط أن يكون وجود المال المستقبلي متوقعًا من الراهن والمرتهن وأن يتملكه الراهن قبل حلول أجل الدين المضمون، ويعد الرهن في هذه الحال ساريًا من تاريخ الاتفاق لا من تاريخ وجود المال المستقبلي أو تملك الراهن له أو تحوله إلى منقول.</w:t>
      </w:r>
      <w:r w:rsidRPr="00D966CA">
        <w:rPr>
          <w:rFonts w:ascii="UICTFontTextStyleBody" w:hAnsi="UICTFontTextStyleBody" w:cs="Times New Roman"/>
          <w:kern w:val="0"/>
          <w:sz w:val="22"/>
          <w:szCs w:val="22"/>
          <w:rtl/>
          <w14:ligatures w14:val="none"/>
        </w:rPr>
        <w:br/>
        <w:t>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يشمل الرهن ملحقات المال المرهون وأجزاءه وريعه، إلاَّ إن اتفق في عقد الرهن على استثناء الريع.</w:t>
      </w:r>
    </w:p>
    <w:p w:rsidR="00352200" w:rsidRPr="00D966CA" w:rsidRDefault="00352200" w:rsidP="00352200">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كل المال المرهون ضامناً لكامل الدين، ما لم يتفق على غير ذلك.</w:t>
      </w:r>
    </w:p>
    <w:p w:rsidR="00352200" w:rsidRPr="00D966CA" w:rsidRDefault="00352200" w:rsidP="00352200">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رهن جزء من مال منقول ولو استحالت قسمته أو فرزه، ويقع الرهن في هذه الحال على الجزء المرهون مشاعًا، وتحدد اللائحة -بالتنسيق مع وزارة العدل- الضوابط والأحكام المنظمة لانتقال حيازة المال المرهون مشاعاً والتنفيذ عليه.</w:t>
      </w:r>
      <w:r w:rsidRPr="00D966CA">
        <w:rPr>
          <w:rFonts w:ascii="UICTFontTextStyleBody" w:eastAsia="Times New Roman" w:hAnsi="UICTFontTextStyleBody" w:cs="Times New Roman"/>
          <w:kern w:val="0"/>
          <w:sz w:val="22"/>
          <w:szCs w:val="22"/>
          <w:rtl/>
          <w14:ligatures w14:val="none"/>
        </w:rPr>
        <w:br/>
        <w:t>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للراهن -في عقد الرهن النافذ- عقد أكثر من رهن على المال المرهون نفسه. </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للمرتهن المسجل أولوية على المرتهن غير المسجل، وللمرتهن الذي يحوز المال المرهون أولوية على المرتهن الآخر في عقد الرهن غير المسجل.</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وجد أكثر من رهن مسجل، فتكون الأولوية للمرتهن صاحب تاريخ التسجيل الأقدم، إلاَّ إذا اتفق على غير ذلك.</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وجد أكثر من رهن بالدرجة نفسها على المال المرهون نفسه فللمرتهن صاحب تاريخ عقد الرهن الأسبق أولوية على من يليه، إلاَّ إذا اتفق على غير ذلك.</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يكون لصاحب الرهن على مال منقول محدد أولوية على صاحب الرهن العائم أو صاحب الرهن على المنشأة الاقتصادية في عقود الرهن بالدرجة نفسها، وذلك إذا كان المال المرهون المحدد داخلاً في نطاق الأموال المرهونة رهنًا عائماً أو رهن المنشأة الاقتصادية، إلاَّ إذا اتفق على غير ذلك.</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تعديل على عقد الرهن بزيادة مقدار الدين المضمون إذا كان محددًا، أو برفع حده الأقصى إذا لم يكن محدداً؛ لا تكون له أولوية الدين المضمون الأصلي، ما لم يتفق على غير ذلك.</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الاتفاق الوارد في الفقرات (3) و(4) و(5) و(6) من هذه المادة، بين المرتهنين ذوي العلاقة. </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يكون الاتفاق الوارد في الفقرات (3) و(4) و(5) و(6) بين الراهن والمرتهن عند انعقاد عقد الرهن أو أي وقت بعده بتخصيص أولوية معينة للمرتهن، دون إخلال بحق المرتهنين الآخرين.</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الاتفاق على تجزئة الدين المضمون الواحد إلى أجزاء مضمونة بأولويات متعددة. </w:t>
      </w:r>
    </w:p>
    <w:p w:rsidR="00352200" w:rsidRPr="00D966CA" w:rsidRDefault="00352200" w:rsidP="00352200">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يبين السجل جميع الرهون المسجلة وأولوياتها وتاريخ التسجيل.</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رهن أكثر من مال منقول لضمان الدين نفسه، ويحق للمرتهن في هذه الحال تحديد ترتيب التنفيذ على هذه الأموال، ما لم يُتفق على غير ذلك.</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 المحافظة على المال المرهون واستثماره</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352200" w:rsidRPr="00D966CA" w:rsidRDefault="00352200" w:rsidP="00352200">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للمرتهن أو العدل -بحسب الأحوال- استثمار المال المرهون، وإدارته، وتنميته وتحصيل ريعه لحساب الراهن، وذلك بموجب تفويض من الراهن مثبت في عقد الرهن.</w:t>
      </w:r>
    </w:p>
    <w:p w:rsidR="00352200" w:rsidRPr="00D966CA" w:rsidRDefault="00352200" w:rsidP="00352200">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للحائز -غير الراهن- بعد الاتفاق مع الراهن، خصم المصروفات المنصوص عليها في المادة (السابعة) من النظام من ريع المال المرهون، ويؤول الباقي من الريع إلى الراهن، ما لم يُتفق في عقد الرهن على رهن الريع. وفي هذه الحال يودع الباقي منه في حساب خاص وفق أحكام المادة (السادسة والثلاثين) من النظام. ويجوز أن يستوفى من الريع بعض الدين المضمون باتفاق الراهن والمرتهن.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للمرتهن أو العدل الانتفاع بالمال المرهون إلاَّ بموافقة مكتوبة من الراهن، ويشترط أن يكون مقابل الانتفاع بما يعادل المثل.</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حكم المادة (السادسة عشرة) من النظام، لا يحق للراهن نقل ملكية المال المرهون إلاَّ بموافقة مكتوبة من المرتهن، وللمرتهن في هذه الحال أحد الخيارات الآتية:</w:t>
      </w:r>
    </w:p>
    <w:p w:rsidR="00352200" w:rsidRPr="00D966CA" w:rsidRDefault="00352200" w:rsidP="00352200">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قيام الراهن بنقل الرهن إلى ثمن المال المرهون، مع إيداع الثمن في حساب تسري عليه أحكام المادة (السادسة والثلاثين) من النظام، ويجب في هذه الحال تعديل عقد الرهن.</w:t>
      </w:r>
    </w:p>
    <w:p w:rsidR="00352200" w:rsidRPr="00D966CA" w:rsidRDefault="00352200" w:rsidP="00352200">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حلول أجل الدين المضمون .</w:t>
      </w:r>
    </w:p>
    <w:p w:rsidR="00352200" w:rsidRPr="00D966CA" w:rsidRDefault="00352200" w:rsidP="00352200">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التنازل عن عقد الرهن.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الراهن الحائز إصلاح المال المرهون عند تعرضه للعيب، وله -بدلاً عن ذلك- استبداله وفق أحكام المادة (السادسة عشرة) من النظام.</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أخل المدين إخلالاً موجبًا للتنفيذ، فللمرتهن أيّ مما يأتي:</w:t>
      </w:r>
      <w:r w:rsidRPr="00D966CA">
        <w:rPr>
          <w:rFonts w:ascii="UICTFontTextStyleBody" w:eastAsia="Times New Roman" w:hAnsi="UICTFontTextStyleBody" w:cs="Times New Roman"/>
          <w:kern w:val="0"/>
          <w:sz w:val="22"/>
          <w:szCs w:val="22"/>
          <w:rtl/>
          <w14:ligatures w14:val="none"/>
        </w:rPr>
        <w:br/>
        <w:t>أ- إنذار الراهن والمدين بهذا الإخلال وأنه يجب أداء الدين المضمون خلال مدة لا تقل عن ستة أيام عمل، ما لم يتفق على مدة أطول في عقد الرهن، فإن أُدي الدين المضمون انقضى الرهن، وإلاَّ جاز للمرتهن أن يطلب من المحكمة المختصة البدء في إجراءات التنفيذ على المال المرهون لاستيفاء حقه. وتحدد اللائحة الأحكام الأخرى المتعلقة بشكل الإنذار وكيفيته.</w:t>
      </w:r>
      <w:r w:rsidRPr="00D966CA">
        <w:rPr>
          <w:rFonts w:ascii="UICTFontTextStyleBody" w:eastAsia="Times New Roman" w:hAnsi="UICTFontTextStyleBody" w:cs="Times New Roman"/>
          <w:kern w:val="0"/>
          <w:sz w:val="22"/>
          <w:szCs w:val="22"/>
          <w:rtl/>
          <w14:ligatures w14:val="none"/>
        </w:rPr>
        <w:br/>
        <w:t>ب- التنفيذ على المال المرهون وفقاً للمادة (التاسعة والعشرين) أو المادة (الثلاثين) من النظام.</w:t>
      </w:r>
    </w:p>
    <w:p w:rsidR="00352200" w:rsidRPr="00D966CA" w:rsidRDefault="00352200" w:rsidP="00352200">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إن كان الراهن كفيلاً عينيًّا، كان له -إلى جانب التمسك بالدفوع الخاصة به- حق التمسك بدفوع المدين ذات الصلة بالدين المضمون ولو تنازل عنها المدين. ولا يجوز التنفيذ على غير المال المرهون من أموال الكفيل العيني.</w:t>
      </w:r>
    </w:p>
    <w:p w:rsidR="00352200" w:rsidRPr="00D966CA" w:rsidRDefault="00352200" w:rsidP="00352200">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لا يصح الاشتراط في عقد الرهن على تملك المرتهن المال المرهون مقابل الدين المضمون إذا حدث ما يوجب التنفيذ، وفي حال وجود هذا الشرط فيبطل الشرط ويبقى الرهن صحيحاً.</w:t>
      </w:r>
      <w:r w:rsidRPr="00D966CA">
        <w:rPr>
          <w:rFonts w:ascii="UICTFontTextStyleBody" w:eastAsia="Times New Roman" w:hAnsi="UICTFontTextStyleBody" w:cs="Times New Roman"/>
          <w:kern w:val="0"/>
          <w:sz w:val="22"/>
          <w:szCs w:val="22"/>
          <w:rtl/>
          <w14:ligatures w14:val="none"/>
        </w:rPr>
        <w:br/>
        <w:t>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كانت المنشأة الاقتصادية شركة فلا يشمل عقد رهنها إلا أصولها المنقولة (المادية والمعنوية) وحقوقها ومحلها التجاري.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للمرتهن -في عقد الرهن النافذ- أن ينقل إلى الغير حقه في استيفاء الدين المضمون مع الرهن الضامن له.</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قيمة المال المرهون ومتوسط التقويم في الحالات المنصوص عليها في النظام وفق القواعد والإجراءات التي تبينها اللائحة، ما لم يكن لدى الجهة المختصة بتنظيم أنواع معينة من الأموال إجراءات خاصة لتحديدها.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352200" w:rsidRPr="00D966CA" w:rsidRDefault="00352200" w:rsidP="00352200">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تغيير العدل إلاَّ باتفاق الراهن والمرتهن، ويحق للعدل المطالبة بالتعويض عن أي أضرار ترتبت على هذا التغيير. </w:t>
      </w:r>
    </w:p>
    <w:p w:rsidR="00352200" w:rsidRPr="00D966CA" w:rsidRDefault="00352200" w:rsidP="00352200">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تعديل عقد الرهن كتابة باتفاق الراهن والمرتهن، وتتبَّع لنفاذ التعديل إجراءات نفاذ عقد الرهن وفقاً لأحكام المادة (الرابعة) من النظام.</w:t>
      </w:r>
    </w:p>
    <w:p w:rsidR="00352200" w:rsidRPr="00D966CA" w:rsidRDefault="00352200" w:rsidP="00352200">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عقد الرهن الذي جرى عليه تعديل بتغيير المال المرهون القيمي عقدًا جديدًا من تاريخ التعديل. </w:t>
      </w:r>
    </w:p>
    <w:p w:rsidR="00352200" w:rsidRPr="00D966CA" w:rsidRDefault="00352200" w:rsidP="00352200">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تعديل عقد الرهن إذا تحول الرهن إلى بدل نقدي في الحالات المحددة في النظام، وعلى الراهن إيداع البدل في حساب خاص تسري عليه أحكام المادة (السادسة والثلاثين) من النظام.</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352200" w:rsidRPr="00D966CA" w:rsidRDefault="00352200" w:rsidP="00352200">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يكون الراهن مالكًا للمال المرهون عند إبرام العقد وأهلاً للتصرف فيه، فإن تبين ما يخالف ذلك بعد التعاقد فللدائن المرتهن حسن النية التمسك بحقه في رهن بديل عن المال المرهون بعقد جديد، أو سقوط أجل الدين المضمون والمطالبة بالوفاء به حالاً.</w:t>
      </w:r>
    </w:p>
    <w:p w:rsidR="00352200" w:rsidRPr="00D966CA" w:rsidRDefault="00352200" w:rsidP="00352200">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يكون المال المرهون مما يصح بيعه أو مما يمكن تقدير قيمته.</w:t>
      </w:r>
    </w:p>
    <w:p w:rsidR="00352200" w:rsidRPr="00D966CA" w:rsidRDefault="00352200" w:rsidP="00352200">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استثناءً من حكم المادتين (التاسعة) و(الخامسة والثلاثين)، لا يصح رهن أموال أو حقوق من تركات أو وصايا لم تدخل في ملك الراهن.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للحائز -غير الراهن- أن يعود على الراهن بما ينفقه -من مصروفات معقولة عرفًا- في سبيل اتخاذ التدابير والإجراءات والتصرفات اللازمة للمحافظة على المال المرهون وحمايته وصيانته وإصلاحه، ما لم يتفق على غير ذلك.</w:t>
      </w:r>
      <w:r w:rsidRPr="00D966CA">
        <w:rPr>
          <w:rFonts w:ascii="UICTFontTextStyleBody" w:hAnsi="UICTFontTextStyleBody" w:cs="Times New Roman"/>
          <w:kern w:val="0"/>
          <w:sz w:val="22"/>
          <w:szCs w:val="22"/>
          <w:rtl/>
          <w14:ligatures w14:val="none"/>
        </w:rPr>
        <w:br/>
        <w:t>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 التصرف في المال المرهون وانتقاله</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المال المرهون من الأموال المثلية جاز للراهن الحائز استبدال مثله به دون حاجة إلى موافقة المرتهن أو إلى تعديل عقد الرهن، وإذا كان المال المرهون من الأموال القيمية فيحق للراهن الحائز استبدال غيره به بعد موافقة المرتهن.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حكم المادة (السادسة عشرة) من النظام، يترتب على تصرف الراهن في ملكية المال المرهون دون موافقة مكتوبة من المرتهن؛ حلول أجل الدين المضمون وثبوت حق المرتهن في المطالبة بسداده حالاً. كما يحق للمرتهن -عند عدم وفاء المدين بالدين المضمون- تتبع المال المرهون في يد من انتقلت إليه ملكيته، ولا يثبت حق تتبع المال المرهون ما لم يكن عقد الرهن نافذاً في مواجهة الغير.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ثبوت حق المرتهن في تتبع المال المرهون حقه في التنفيذ عليه في يد من انتقلت إليه ملكيته وإن لم يعلم بوجود الرهن، ويحق لمن انتقلت إليه ملكية المال المرهون الرجوع في هذه الحال على الراهن أو البائع بالقيمة ودون إخلال في حقه بالتعويض ما لم يتنازل عن هذا الحق كتابة.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ينتقل المال المرهون بالإرث أو الوصية محملاً بالرهن.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انتقلت إليه ملكية المال المرهون تطهيره بأداء الدين المضمون والنفقات والمصروفات التي تكبدها المرتهن، ويحق له في هذه الحال الرجوع على الراهن بما لا يتجاوز إجمالي ما كان سيدفعه الراهن إلى المرتهن، ما لم يتفق مع الراهن على غير ذلك.</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 هلاك المال المرهون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352200" w:rsidRPr="00D966CA" w:rsidRDefault="00352200" w:rsidP="00352200">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الحائز مسؤول عن سلامة المال المرهون حتى تاريخ انقضاء الرهن أو التنفيذ على المال المرهون. وللمرتهن أو الراهن -بحسب الأحوال- أن يطلب من المحكمة المختصة إلزام الحائز باتخاذ الإجراءات اللازمة للمحافظة على المال المرهون وحمايته وصيانته وإصلاحه. </w:t>
      </w:r>
    </w:p>
    <w:p w:rsidR="00352200" w:rsidRPr="00D966CA" w:rsidRDefault="00352200" w:rsidP="00352200">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للمرتهن أو الراهن -بحسب الأحوال- الاعتراض أمام المحكمة المختصة على أي إجراء يتخذه الحائز قد يؤدي إلى إنقاص قيمة المال المرهون أو تعريضه للهلاك أو العيب، وتنظر المحكمة المختصة في الاعتراض بصفة عاجلة.</w:t>
      </w:r>
    </w:p>
    <w:p w:rsidR="00352200" w:rsidRPr="00D966CA" w:rsidRDefault="00352200" w:rsidP="00352200">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ما ورد في الفقرة (1) من المادة (الرابعة والعشرين) من النظام، يضمن الحائز قيمة المال المرهون إذا هلك بسبب تعدٍّ أو إهمال أو تقصير منه.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352200" w:rsidRPr="00D966CA" w:rsidRDefault="00352200" w:rsidP="00352200">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هلك المال المرهون بيد الراهن بتعدٍّ أو تفريط منه ترتب على ذلك حلول الدين المضمون وسقوط الأجل، مع حق المرتهن في التنفيذ على الباقي من المال المرهون إن وجد، ما لم يُستبدل المال المرهون وفق أحكام المادة (السادسة عشرة) من النظام. </w:t>
      </w:r>
    </w:p>
    <w:p w:rsidR="00352200" w:rsidRPr="00D966CA" w:rsidRDefault="00352200" w:rsidP="00352200">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ما ورد في الفقرة (1) من هذه المادة، إذا ترتب على هلاك المال المرهون استحقاق تعويض؛ انتقل الرهن إلى التعويض، ما لم يتفق الراهن والمرتهن على غير ذلك. ويودع الراهن مبلغ التعويض في حساب خاص تسري عليه أحكام المادة (السادسة والثلاثين) من النظام، وتسري عليه أحكام عقد الرهن الأصلي ما لم يتفق الراهن والمرتهن -كتابة- على خصم مبلغ التعويض من أصل الدين المضمون.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المختصة أن تقضي -بناء على طلب من الراهن أو المرتهن- ببيع المال المرهون ولو لم يحل أجل الدين المضمون متى كان المال المرهون معرضًا للهلاك أو نقص القيمة، أو تجاوزت التكلفة المتوقعة لإصلاحه نصف قيمته وقت عقد الرهن، أو استلزمت حيازته ورعايته نفقات كبيرة.</w:t>
      </w:r>
    </w:p>
    <w:p w:rsidR="00352200" w:rsidRPr="00D966CA" w:rsidRDefault="00352200" w:rsidP="00352200">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المختصة -بناء على طلب من الراهن- أن تأذن ببيع المال المرهون إذا سنحت فرصة لبيعه بسعر يزيد على قيمته وقت عقد الرهن.</w:t>
      </w:r>
    </w:p>
    <w:p w:rsidR="00352200" w:rsidRPr="00D966CA" w:rsidRDefault="00352200" w:rsidP="00352200">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يباع المال المرهون بأي طريقة تحددها المحكمة المختصة.</w:t>
      </w:r>
    </w:p>
    <w:p w:rsidR="00352200" w:rsidRPr="00D966CA" w:rsidRDefault="00352200" w:rsidP="00352200">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يودع ثمن بيع المال المرهون في حساب خاص تسري عليه أحكام المادة (السادسة والثلاثين) من النظام، ما لم يتفق على تسوية الدين المضمون من ثمن المال المرهون.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 التنفيذ على المال المرهون وبيعه</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بما ينص عليه أي نظام آخر، تتقدم الديون المضمونة بالرهن النافذ -في حالات الإفلاس أو التصفية- في أولوية السداد على الديون الأخرى.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الأحكام الآتية على المنفّذ، سواء أكان مرتهناً أم وكيل تنفيذ -بحسب الأحوال- وبصرف النظر عن طريقة التنفيذ وآلياته: </w:t>
      </w:r>
    </w:p>
    <w:p w:rsidR="00352200" w:rsidRPr="00D966CA" w:rsidRDefault="00352200" w:rsidP="00352200">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للمرتهن حق التقدم على الغير في شراء المال المرهون بسعر التقويم، ما لم يكن هناك عرض بشرائه بسعر أعلى من سعر التقويم.</w:t>
      </w:r>
    </w:p>
    <w:p w:rsidR="00352200" w:rsidRPr="00D966CA" w:rsidRDefault="00352200" w:rsidP="00352200">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يراعي المنفّذ مصلحة كل من له حق في المال المرهون بما في ذلك مصالح المرتهنين الآخرين، وألاَّ يخل بأحكام الأنظمة واللوائح والقواعد المعمول بها. </w:t>
      </w:r>
    </w:p>
    <w:p w:rsidR="00352200" w:rsidRPr="00D966CA" w:rsidRDefault="00352200" w:rsidP="00352200">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المنفّذ الاحتفاظ بجميع السجلات والوثائق والمستندات المتعلقة بالتنفيذ، وذلك لمدة تحددها اللائحة.</w:t>
      </w:r>
    </w:p>
    <w:p w:rsidR="00352200" w:rsidRPr="00D966CA" w:rsidRDefault="00352200" w:rsidP="00352200">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الاعتراض على المنفّذ أمام المحكمة المختصة أو قاضي التنفيذ - بحسب الأحوال - إذا لم يراعِ أيًا من الأحكام الإجرائية المنصوص عليها في النظام واللائحة وعقد الرهن، وتنظر المحكمة المختصة أو قاضي التنفيذ الاعتراض بصفة عاجلة، ولأي منهما أن يقرر وقف ما باشره المنفّذ من إجراءات أو بطلانها.</w:t>
      </w:r>
    </w:p>
    <w:p w:rsidR="00352200" w:rsidRPr="00D966CA" w:rsidRDefault="00352200" w:rsidP="00352200">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للمرتهن غير المنفّذ أو الراهن أو لمن له مصلحة في المال المرهون مطالبة المنفّذ بالتعويض عن جميع الأضرار المترتبة على عدم مراعاته لطبيعة المال المرهون أو الأحكام الإجرائية أو مصلحة كل من له حق فيه، أو المترتبة على تعسفه في استخدام حقه أو إذا نفذ دون وجه حق.</w:t>
      </w:r>
    </w:p>
    <w:p w:rsidR="00352200" w:rsidRPr="00D966CA" w:rsidRDefault="00352200" w:rsidP="00352200">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تعدد مرتهنو المال المرهون نفسه، جاز لأي مرتهن ذي أولوية أعلى من المرتهن المنفّذ التقدم إلى المحكمة المختصة بطلب إسناد مهمة التنفيذ إلى وكيل تنفيذ، وتسري في هذه الحال أحكام المادة (الحادية والثلاثين) من النظام.</w:t>
      </w:r>
      <w:r w:rsidRPr="00D966CA">
        <w:rPr>
          <w:rFonts w:ascii="UICTFontTextStyleBody" w:eastAsia="Times New Roman" w:hAnsi="UICTFontTextStyleBody" w:cs="Times New Roman"/>
          <w:kern w:val="0"/>
          <w:sz w:val="22"/>
          <w:szCs w:val="22"/>
          <w:rtl/>
          <w14:ligatures w14:val="none"/>
        </w:rPr>
        <w:br/>
        <w:t>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352200" w:rsidRPr="00D966CA" w:rsidRDefault="00352200" w:rsidP="00352200">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مستخرج السند التنفيذي لعقد الرهن المسجل سنداً تنفيذيًّا، ولا يجوز إصدار مستخرج السند التنفيذي في حال وجود أكثر من مرتهن بعقود مسجلة على المال المرهون نفسه إلاَّ لوكيل تنفيذ، ويجب أن يبين السجل في هذه الحال واقعة إصداره لمستخرج السند التنفيذي.</w:t>
      </w:r>
    </w:p>
    <w:p w:rsidR="00352200" w:rsidRPr="00D966CA" w:rsidRDefault="00352200" w:rsidP="00352200">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يتولى قاضي التنفيذ </w:t>
      </w:r>
      <w:proofErr w:type="spellStart"/>
      <w:r w:rsidRPr="00D966CA">
        <w:rPr>
          <w:rFonts w:ascii="UICTFontTextStyleBody" w:eastAsia="Times New Roman" w:hAnsi="UICTFontTextStyleBody" w:cs="Times New Roman"/>
          <w:kern w:val="0"/>
          <w:sz w:val="22"/>
          <w:szCs w:val="22"/>
          <w:rtl/>
          <w14:ligatures w14:val="none"/>
        </w:rPr>
        <w:t>التنفيذَ</w:t>
      </w:r>
      <w:proofErr w:type="spellEnd"/>
      <w:r w:rsidRPr="00D966CA">
        <w:rPr>
          <w:rFonts w:ascii="UICTFontTextStyleBody" w:eastAsia="Times New Roman" w:hAnsi="UICTFontTextStyleBody" w:cs="Times New Roman"/>
          <w:kern w:val="0"/>
          <w:sz w:val="22"/>
          <w:szCs w:val="22"/>
          <w:rtl/>
          <w14:ligatures w14:val="none"/>
        </w:rPr>
        <w:t xml:space="preserve"> على المال المرهون وفق الأحكام المقررة في نظام التنفيذ ولائحته التنفيذية.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352200" w:rsidRPr="00D966CA" w:rsidRDefault="00352200" w:rsidP="00352200">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للراهن والمرتهن في عقد الرهن المسجل الاتفاق في العقد على أن يتولى المرتهن التنفيذ على المال المرهون بنفسه.</w:t>
      </w:r>
    </w:p>
    <w:p w:rsidR="00352200" w:rsidRPr="00D966CA" w:rsidRDefault="00352200" w:rsidP="00352200">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تعدد مرتهنو المال المرهون نفسه واتفق أي منهم مع الراهن على أن يكون التنفيذ تنفيذًا مباشرًا وجب تعيين وكيل تنفيذ. ولا يجوز إصدار مستخرج التنفيذ المباشر في هذه الحال إلاَّ لوكيل التنفيذ.</w:t>
      </w:r>
    </w:p>
    <w:p w:rsidR="00352200" w:rsidRPr="00D966CA" w:rsidRDefault="00352200" w:rsidP="00352200">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مستخرج التنفيذ المباشر إذنًا لمن صدر باسمه بالتنفيذ على المال المرهون وبيعه، وله أن يطلب من الجهات المختصة نقل حيازة المال المرهون أو قيد سند ملكية المال المرهون باسمه، ويجب على السجل في هذه الحال بيان واقعة إصدار مستخرج التنفيذ المباشر. </w:t>
      </w:r>
      <w:r w:rsidRPr="00D966CA">
        <w:rPr>
          <w:rFonts w:ascii="UICTFontTextStyleBody" w:eastAsia="Times New Roman" w:hAnsi="UICTFontTextStyleBody" w:cs="Times New Roman"/>
          <w:kern w:val="0"/>
          <w:sz w:val="22"/>
          <w:szCs w:val="22"/>
          <w:rtl/>
          <w14:ligatures w14:val="none"/>
        </w:rPr>
        <w:br/>
        <w:t>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يؤدي وكيل التنفيذ -بعد حصوله على مستخرج السند التنفيذي أو مستخرج التنفيذ المباشر- حق المرتهن طالب التنفيذ وفقًا للأولويات على المال المرهون، وبحسب ما تحدده اللائحة، مع إيداع المبلغ المتبقي في حساب بنكي باسم السجل يخصص لمصلحة الدائنين المرتهنين الآخرين، وتسري على هذا الحساب أحكام المادة (السادسة والثلاثين) من النظام.</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التنفيذ المشار إليه في المادة (الثلاثين) من النظام من قبل المنفّذ على النحو الآتي:</w:t>
      </w:r>
    </w:p>
    <w:p w:rsidR="00352200" w:rsidRPr="00D966CA" w:rsidRDefault="00352200" w:rsidP="00352200">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إنذار المدين بأداء الدين المضمون، وتحدد اللائحة مدة الإنذار والأحكام الأخرى المنظمة لذلك، على ألاَّ تقل مدة الإنذار عن ستة أيام عمل.</w:t>
      </w:r>
    </w:p>
    <w:p w:rsidR="00352200" w:rsidRPr="00D966CA" w:rsidRDefault="00352200" w:rsidP="00352200">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بعد انقضاء مدة الإنذار، يقدم المنفّذ مستخرج التنفيذ المباشر إلى الجهات المختصة لنقل حيازة المال المرهون إليه أو إلى عدل يختاره أو لقيد سند ملكية المال المرهون باسمه أو باسم ذلك العدل، بحسب الأحوال، وفقًا لما تحدده اللائحة.</w:t>
      </w:r>
    </w:p>
    <w:p w:rsidR="00352200" w:rsidRPr="00D966CA" w:rsidRDefault="00352200" w:rsidP="00352200">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تقويم المنفّذ للمال المرهون.</w:t>
      </w:r>
    </w:p>
    <w:p w:rsidR="00352200" w:rsidRPr="00D966CA" w:rsidRDefault="00352200" w:rsidP="00352200">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بيع المال المرهون بإحدى الطريقتين الآتيتين:</w:t>
      </w:r>
      <w:r w:rsidRPr="00D966CA">
        <w:rPr>
          <w:rFonts w:ascii="UICTFontTextStyleBody" w:eastAsia="Times New Roman" w:hAnsi="UICTFontTextStyleBody" w:cs="Times New Roman"/>
          <w:kern w:val="0"/>
          <w:sz w:val="22"/>
          <w:szCs w:val="22"/>
          <w:rtl/>
          <w14:ligatures w14:val="none"/>
        </w:rPr>
        <w:br/>
        <w:t>أ- البيع المباشر.</w:t>
      </w:r>
      <w:r w:rsidRPr="00D966CA">
        <w:rPr>
          <w:rFonts w:ascii="UICTFontTextStyleBody" w:eastAsia="Times New Roman" w:hAnsi="UICTFontTextStyleBody" w:cs="Times New Roman"/>
          <w:kern w:val="0"/>
          <w:sz w:val="22"/>
          <w:szCs w:val="22"/>
          <w:rtl/>
          <w14:ligatures w14:val="none"/>
        </w:rPr>
        <w:br/>
        <w:t>ب- البيع بالمزاد العلني وفق إجراءات يتفق عليها في عقد الرهن.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 أحكام خاصة برهن بعض الأموال</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حكم المادة (الرابعة والثلاثين) من النظام، يجوز رهن المنشأة الاقتصادية، ويتم قيد ذلك في السجل التجاري لها، ويشمل رهنها -ما لم يُتفق على غير ذلك في عقد الرهن- ما يأتي:</w:t>
      </w:r>
    </w:p>
    <w:p w:rsidR="00352200" w:rsidRPr="00D966CA" w:rsidRDefault="00352200" w:rsidP="00352200">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جميع العناصر المعنوية للمنشأة الاقتصادية (القابلة للانتقال للغير بمفردها أو مع المنشأة الاقتصادية). </w:t>
      </w:r>
    </w:p>
    <w:p w:rsidR="00352200" w:rsidRPr="00D966CA" w:rsidRDefault="00352200" w:rsidP="00352200">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حقوق المنشأة الاقتصادية وأصولها من المنقولات عدا عروض التجارة التي تعرضها المنشأة للبيع بشكل مستمر كجزء من نشاطها، ما لم يتفق صراحة على رهنها. وفي هذه الحال تسري عليها أحكام المادة (الثامنة والثلاثين) من النظام. </w:t>
      </w:r>
      <w:r w:rsidRPr="00D966CA">
        <w:rPr>
          <w:rFonts w:ascii="UICTFontTextStyleBody" w:eastAsia="Times New Roman" w:hAnsi="UICTFontTextStyleBody" w:cs="Times New Roman"/>
          <w:kern w:val="0"/>
          <w:sz w:val="22"/>
          <w:szCs w:val="22"/>
          <w:rtl/>
          <w14:ligatures w14:val="none"/>
        </w:rPr>
        <w:br/>
        <w:t>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352200" w:rsidRPr="00D966CA" w:rsidRDefault="00352200" w:rsidP="00352200">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يرهن الحق المستقبلي بقيد عقد الرهن في السجل، مع تحديد قيمته وتاريخ استحقاقه واسم المدين بذلك الحق.</w:t>
      </w:r>
    </w:p>
    <w:p w:rsidR="00352200" w:rsidRPr="00D966CA" w:rsidRDefault="00352200" w:rsidP="00352200">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لنفاذ رهن الحق المستقبلي إبلاغ المدين به، وتوثيق ذلك في السجل.</w:t>
      </w:r>
    </w:p>
    <w:p w:rsidR="00352200" w:rsidRPr="00D966CA" w:rsidRDefault="00352200" w:rsidP="00352200">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استُحق أو أُدي الحق المستقبلي المرهون في تاريخ استحقاق الدين المضمون أو قبله، فعلى المدين بالحق المستقبلي أن يودع المبلغ في حساب خاص، وتسري عليه في هذه الحال أحكام المادة (السادسة والثلاثين) من النظام، ما لم يتفق الراهن والمرتهن على غير ذلك.</w:t>
      </w:r>
    </w:p>
    <w:p w:rsidR="00352200" w:rsidRPr="00D966CA" w:rsidRDefault="00352200" w:rsidP="00352200">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استُحق أو أُدي الحق المستقبلي المرهون بعد تاريخ استحقاق الدين المضمون وقع التنفيذ على الحق المستقبلي المرهون بالطريقة التي يتفق عليها الراهن والمرتهن في عقد الرهن، فإن لم يكن بينهما اتفاق على ذلك، جاز للمرتهن أن يحل محل الراهن في تحصيله.</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ترهن الحسابات الجارية والحسابات الاستثمارية والودائع لأجل بقيد عقد الرهن في السجل أو بقيد عقد الرهن في السجلات الخاصة بذلك وفقًا للمادة (التاسعة والثلاثين) من النظام، ويشمل الرهن رصيد الحساب بتاريخ القيد وما يضاف إليه من إيداعات لاحقة، ما لم يتفق على غير ذلك.</w:t>
      </w:r>
    </w:p>
    <w:p w:rsidR="00352200" w:rsidRPr="00D966CA" w:rsidRDefault="00352200" w:rsidP="00352200">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للمنشأة المالية خصم الالتزامات المالية المدينة الناشئة قبل انعقاد الرهن على الحساب، وذلك عند حلول أجلها.</w:t>
      </w:r>
    </w:p>
    <w:p w:rsidR="00352200" w:rsidRPr="00D966CA" w:rsidRDefault="00352200" w:rsidP="00352200">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يحق للراهن السحب من الحساب المرهون والتحويل منه ما لم يتفق على غير ذلك، ولا يحق له كذلك السحب أو التحويل في حال تم فتح الحساب باسم السجل في الأحوال المنصوص عليها في النظام.</w:t>
      </w:r>
    </w:p>
    <w:p w:rsidR="00352200" w:rsidRPr="00D966CA" w:rsidRDefault="00352200" w:rsidP="00352200">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ما جاء في الفقرة (1) من هذه المادة، تحدد اللائحة الإجراءات المتعلقة بالرهن على الحسابات الجارية والحسابات الاستثمارية والودائع لأجل بالتنسيق مع هيئة السوق المالية ومؤسسة النقد العربي السعودي كل فيما يخصه.</w:t>
      </w:r>
      <w:r w:rsidRPr="00D966CA">
        <w:rPr>
          <w:rFonts w:ascii="UICTFontTextStyleBody" w:eastAsia="Times New Roman" w:hAnsi="UICTFontTextStyleBody" w:cs="Times New Roman"/>
          <w:kern w:val="0"/>
          <w:sz w:val="22"/>
          <w:szCs w:val="22"/>
          <w:rtl/>
          <w14:ligatures w14:val="none"/>
        </w:rPr>
        <w:br/>
        <w:t>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الأوراق المالية المتداولة في السوق المالية وأسهم الشركات غير المتداولة في السوق المالية، يكون رهن الأوراق المالية والحصص في الشركات بقيد عقد الرهن في السجل والتأشير عليه في سجلات الجهة مصدرة الأوراق المالية أو الحصص مع تحديد عددها وقيمتها.</w:t>
      </w:r>
    </w:p>
    <w:p w:rsidR="00352200" w:rsidRPr="00D966CA" w:rsidRDefault="00352200" w:rsidP="00352200">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يؤشر الراهن على الأوراق المالية إذا كانت لحاملها بما يفيد حصول الرهن.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352200" w:rsidRPr="00D966CA" w:rsidRDefault="00352200" w:rsidP="00352200">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رهن جميع الأموال المنقولة المملوكة للراهن أو جزء منها أو فئة منها، أو مال منقول يحدد بنوعه أو كميته أو مكان وجوده أو خصائصه أو غير ذلك من الأوصاف المعتبرة.</w:t>
      </w:r>
    </w:p>
    <w:p w:rsidR="00352200" w:rsidRPr="00D966CA" w:rsidRDefault="00352200" w:rsidP="00352200">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التنفيذ على الرهن المنصوص عليه في الفقرة (1) من هذه المادة عند تحقق واقعة إخلال المدين بالتزامه المضمون بالرهن، وتكون جميع أموال الراهن ذات الأوصاف الواردة في عقد الرهن المملوكة له وفي حيازته في تاريخ الاستحقاق مشمولة بالرهن.</w:t>
      </w:r>
    </w:p>
    <w:p w:rsidR="00352200" w:rsidRPr="00D966CA" w:rsidRDefault="00352200" w:rsidP="00352200">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للراهن التصرف في الأموال المرهونة بموجب الفقرة (1) من هذه المادة أو استثمارها في أعماله الاقتصادية الاعتيادية ما لم يحدث إخلال موجب للتنفيذ.</w:t>
      </w:r>
    </w:p>
    <w:p w:rsidR="00352200" w:rsidRPr="00D966CA" w:rsidRDefault="00352200" w:rsidP="00352200">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كان رهن عروض التجارة رهنًا عائمًا، فيجب بيان كميتها وقيمتها ومكان وجودها وأوصافها المعتبرة في عقد الرهن. ويلتزم الراهن بتقديم تقارير شهرية للمرتهن عن المخزون من هذه العروض على ألاَّ يقل الخالي من أي حق منها عن نصف قيمة المال المرهون، ما لم يتفق على غير ذلك. ويجوز للراهن والمرتهن الاتفاق على تقديم طرف ثالث هذه التقارير ويلتزم الراهن بتسهيل أدائه لمهماته. </w:t>
      </w:r>
    </w:p>
    <w:p w:rsidR="00352200" w:rsidRPr="00D966CA" w:rsidRDefault="00352200" w:rsidP="00352200">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قل مخزون عروض التجارة عن القيمة المحددة في الفقرة (4) من هذه المادة سقط الأجل ووجب الوفاء، إلاَّ إذا قدم الراهن ضمانًا إضافيًّا أو سدد جزءًا من الدين المضمون يوازي قيمة ما قل من المخزون.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352200" w:rsidRPr="00D966CA" w:rsidRDefault="00352200" w:rsidP="00352200">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يخضع رهن السفن، والطائرات، والأوراق التجارية، والأوراق المالية المتداولة في السوق المالية، وأسهم الشركات غير المتداولة في السوق المالية، والبضائع المودعة في المخازن العامة، والعلامات التجارية، وغيرها من الأموال التي يخضع رهنها لأحكام أنظمة خاصة بها؛ للأحكام المقررة لها في تلك الأنظمة، وتسري أحكام هذا النظام فيما لم يرد به نص فيها.</w:t>
      </w:r>
    </w:p>
    <w:p w:rsidR="00352200" w:rsidRPr="00D966CA" w:rsidRDefault="00352200" w:rsidP="00352200">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تزود الجهات -التي تتولى تسجيل الرهون على الأموال المذكورة في الفقرة (1) من هذه المادة- السجلَّ ببيانات تسجيل تلك الرهون، وتنسق الوزارة مع الجهات المعنية لتحديد آلية تضمن ذلك.</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 انقضاء الرهن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352200" w:rsidRPr="00D966CA" w:rsidRDefault="00352200" w:rsidP="00352200">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ينقضي الرهن في أي من الأحوال الآتية:</w:t>
      </w:r>
      <w:r w:rsidRPr="00D966CA">
        <w:rPr>
          <w:rFonts w:ascii="UICTFontTextStyleBody" w:eastAsia="Times New Roman" w:hAnsi="UICTFontTextStyleBody" w:cs="Times New Roman"/>
          <w:kern w:val="0"/>
          <w:sz w:val="22"/>
          <w:szCs w:val="22"/>
          <w:rtl/>
          <w14:ligatures w14:val="none"/>
        </w:rPr>
        <w:br/>
        <w:t>أ- انقضاء الدين المضمون بتمامه بالوفاء أو الإبراء أو بغير ذلك مما ينقضي به الدين.</w:t>
      </w:r>
      <w:r w:rsidRPr="00D966CA">
        <w:rPr>
          <w:rFonts w:ascii="UICTFontTextStyleBody" w:eastAsia="Times New Roman" w:hAnsi="UICTFontTextStyleBody" w:cs="Times New Roman"/>
          <w:kern w:val="0"/>
          <w:sz w:val="22"/>
          <w:szCs w:val="22"/>
          <w:rtl/>
          <w14:ligatures w14:val="none"/>
        </w:rPr>
        <w:br/>
        <w:t>ب- هلاك المال المرهون، ما لم يتفق الراهن والمرتهن على أن يحل محله مال آخر، دون الإخلال بأحكام الفقرة (2) من المادة (الرابعة والعشرين) من النظام.</w:t>
      </w:r>
      <w:r w:rsidRPr="00D966CA">
        <w:rPr>
          <w:rFonts w:ascii="UICTFontTextStyleBody" w:eastAsia="Times New Roman" w:hAnsi="UICTFontTextStyleBody" w:cs="Times New Roman"/>
          <w:kern w:val="0"/>
          <w:sz w:val="22"/>
          <w:szCs w:val="22"/>
          <w:rtl/>
          <w14:ligatures w14:val="none"/>
        </w:rPr>
        <w:br/>
        <w:t>ج- اتفاق الراهن والمرتهن على إنهاء عقد الرهن. </w:t>
      </w:r>
      <w:r w:rsidRPr="00D966CA">
        <w:rPr>
          <w:rFonts w:ascii="UICTFontTextStyleBody" w:eastAsia="Times New Roman" w:hAnsi="UICTFontTextStyleBody" w:cs="Times New Roman"/>
          <w:kern w:val="0"/>
          <w:sz w:val="22"/>
          <w:szCs w:val="22"/>
          <w:rtl/>
          <w14:ligatures w14:val="none"/>
        </w:rPr>
        <w:br/>
        <w:t>د- تنازل المرتهن عن الرهن.</w:t>
      </w:r>
      <w:r w:rsidRPr="00D966CA">
        <w:rPr>
          <w:rFonts w:ascii="UICTFontTextStyleBody" w:eastAsia="Times New Roman" w:hAnsi="UICTFontTextStyleBody" w:cs="Times New Roman"/>
          <w:kern w:val="0"/>
          <w:sz w:val="22"/>
          <w:szCs w:val="22"/>
          <w:rtl/>
          <w14:ligatures w14:val="none"/>
        </w:rPr>
        <w:br/>
        <w:t>هـ- عدم وجود المال المستقبلي أو عدم تملك الراهن له أو عدم تحوله إلى منقول.</w:t>
      </w:r>
      <w:r w:rsidRPr="00D966CA">
        <w:rPr>
          <w:rFonts w:ascii="UICTFontTextStyleBody" w:eastAsia="Times New Roman" w:hAnsi="UICTFontTextStyleBody" w:cs="Times New Roman"/>
          <w:kern w:val="0"/>
          <w:sz w:val="22"/>
          <w:szCs w:val="22"/>
          <w:rtl/>
          <w14:ligatures w14:val="none"/>
        </w:rPr>
        <w:br/>
        <w:t>و- عدم ثبوت الدين المضمون في ذمة مقدم الرهن أو المكفول.</w:t>
      </w:r>
      <w:r w:rsidRPr="00D966CA">
        <w:rPr>
          <w:rFonts w:ascii="UICTFontTextStyleBody" w:eastAsia="Times New Roman" w:hAnsi="UICTFontTextStyleBody" w:cs="Times New Roman"/>
          <w:kern w:val="0"/>
          <w:sz w:val="22"/>
          <w:szCs w:val="22"/>
          <w:rtl/>
          <w14:ligatures w14:val="none"/>
        </w:rPr>
        <w:br/>
        <w:t>ز- تغيير المال المرهون القيمي.</w:t>
      </w:r>
    </w:p>
    <w:p w:rsidR="00352200" w:rsidRPr="00D966CA" w:rsidRDefault="00352200" w:rsidP="00352200">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ينقضي الرهن بإعادة جدولة الدين المضمون به أو تجديده.</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 أحكام ختامية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تؤسس الوزارة السجل وتديره، ولها إسناد ذلك إلى جهة مساندة خاصة (واحدة أو أكثر) يصدر لها ترخيص من الوزارة متضمنًا شروط عملها وضوابطه، ويكون للوزارة جميع الصلاحيات اللازمة لضمان ممارسة هذه الجهات عملها بفعالية ونزاهة.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-خلال (مائة وثمانين) يومًا من تاريخ نشر النظام في الجريدة الرسمية- لائحة تنظيم السجل الموحد للرهون التجارية، على أن تتضمن ما يأتي: </w:t>
      </w:r>
    </w:p>
    <w:p w:rsidR="00352200" w:rsidRPr="00D966CA" w:rsidRDefault="00352200" w:rsidP="00352200">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إجراءات  التسجيل ومستنداته وأطرافه.</w:t>
      </w:r>
    </w:p>
    <w:p w:rsidR="00352200" w:rsidRPr="00D966CA" w:rsidRDefault="00352200" w:rsidP="00352200">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إجراءات الاطلاع على السجل والحصول على كشف يبين الرهون. </w:t>
      </w:r>
    </w:p>
    <w:p w:rsidR="00352200" w:rsidRPr="00D966CA" w:rsidRDefault="00352200" w:rsidP="00352200">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إجراءات الحصول على مستخرج السند التنفيذي للعقد المسجل مبينًا فيه عدد مرتهني المال المرهون نفسه. </w:t>
      </w:r>
    </w:p>
    <w:p w:rsidR="00352200" w:rsidRPr="00D966CA" w:rsidRDefault="00352200" w:rsidP="00352200">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إجراءات الحصول على مستخرج التنفيذ المباشر.</w:t>
      </w:r>
    </w:p>
    <w:p w:rsidR="00352200" w:rsidRPr="00D966CA" w:rsidRDefault="00352200" w:rsidP="00352200">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الأحكام الخاصة بالمحافظة على سرية البيانات والمعلومات.</w:t>
      </w:r>
    </w:p>
    <w:p w:rsidR="00352200" w:rsidRPr="00D966CA" w:rsidRDefault="00352200" w:rsidP="00352200">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مسؤولية السجل والمتعاملين معه، ومعايير تقدير التعويض عن الضرر الذي قد يلحقه متعامل بأي طرف.</w:t>
      </w:r>
    </w:p>
    <w:p w:rsidR="00352200" w:rsidRPr="00D966CA" w:rsidRDefault="00352200" w:rsidP="00352200">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للتسجيل والتعديل والحصول على أي من خدمات السجل.</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352200" w:rsidRPr="00D966CA" w:rsidRDefault="00352200" w:rsidP="00352200">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الوزير اللائحة خلال (ستين) يومًا من تاريخ نشر النظام في الجريدة الرسمية.</w:t>
      </w:r>
    </w:p>
    <w:p w:rsidR="00352200" w:rsidRPr="00D966CA" w:rsidRDefault="00352200" w:rsidP="00352200">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الوزير القرارات اللازمة لتنظيم أعمال الخدمات المساندة بما في ذلك وكلاء التنفيذ.</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الرهن التجاري, الصادر بالمرسوم الملكي رقم (م/75) وتاريخ 21 / 11 / 1424هـ، ويلغي كل ما يتعارض معه من أحكام.</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من تاريخ نشره في الجريدة الرسمية.</w:t>
      </w:r>
    </w:p>
    <w:p w:rsidR="00352200" w:rsidRPr="00D966CA" w:rsidRDefault="00352200" w:rsidP="00352200">
      <w:pPr>
        <w:bidi/>
        <w:spacing w:after="45" w:line="240" w:lineRule="auto"/>
        <w:rPr>
          <w:rFonts w:ascii=".AppleSystemUIFont" w:hAnsi=".AppleSystemUIFont" w:cs="Times New Roman"/>
          <w:kern w:val="0"/>
          <w:sz w:val="22"/>
          <w:szCs w:val="22"/>
          <w14:ligatures w14:val="none"/>
        </w:rPr>
      </w:pPr>
    </w:p>
    <w:p w:rsidR="00352200" w:rsidRPr="00D966CA" w:rsidRDefault="00352200" w:rsidP="00352200">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الامتياز التجاري</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أحكام عامة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يقصد بالعبارات والمصطلحات الآتية -أينما وردت في هذا النظام- المعاني المبينة أمام كل منها, ما لم يقتض السياق غير ذلك:</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النظام: نظام الامتياز التجاري.</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اللائحة: اللائحة التنفيذية للنظام.</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الوزارة: وزارة التجارة والاستثمار.</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الوزير: وزير التجارة والاستثمار. </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الامتياز: قيام شخص يسمى مانح الامتياز بمنح الحق لشخص آخر يسمى صاحب الامتياز في ممارسة الأعمال -محل الامتياز- لحسابه الخاص ربطاً بالعلامة التجارية أو الاسم التجاري المملوك لمانح الامتياز أو المرخص له باستخدامه، بما في ذلك تقديم الخبرات التقنية والمعرفة الفنية لصاحب الامتياز، وتحديد طريقة تشغيله لأعمال الامتياز، وذلك نظير مقابل مالي أو غير مالي لا يدخل ضمنه المبالغ التي يدفعها صاحب الامتياز لمانح الامتياز مقابل السلع أو الخدمات. </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مانح الامتياز: شخص ذو صفة طبيعية أو اعتبارية يَمنَح الامتياز بموجب اتفاقية الامتياز، ويشمل ذلك صاحب الامتياز الرئيس فيما يتعلق بعلاقته بصاحب الامتياز الفرعي.</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صاحب الامتياز: شخص ذو صفة طبيعية أو اعتبارية يُمنح الامتياز بموجب اتفاقية الامتياز، ويشمل ذلك صاحب الامتياز الفرعي فيما يتعلق بعلاقته بصاحب الامتياز الرئيس.</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اتفاقية الامتياز: اتفاقية بين مانح الامتياز وصاحب الامتياز, يمنح بموجبها الامتياز.</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نموذج عمل الامتياز: طريقة إدارة أعمال الامتياز التي يحددها مانح الامتياز، بما في ذلك طريقة عرض العلامة التجارية المرتبطة بتلك الأعمال، والتي يتعين على صاحب الامتياز التقيد بها. </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السيطرة: القدرة على التأثير على أفعال أو قرارات شخص آخر، بشكل مباشر أو غير مباشر، من خلال أي من الحالات الآتية: </w:t>
      </w:r>
      <w:r w:rsidRPr="00D966CA">
        <w:rPr>
          <w:rFonts w:ascii="UICTFontTextStyleBody" w:eastAsia="Times New Roman" w:hAnsi="UICTFontTextStyleBody" w:cs="Times New Roman"/>
          <w:kern w:val="0"/>
          <w:sz w:val="22"/>
          <w:szCs w:val="22"/>
          <w:rtl/>
          <w14:ligatures w14:val="none"/>
        </w:rPr>
        <w:br/>
        <w:t>أ- تملك نسبة تزيد على نصف رأس مال الشركة أو المنشأة.</w:t>
      </w:r>
      <w:r w:rsidRPr="00D966CA">
        <w:rPr>
          <w:rFonts w:ascii="UICTFontTextStyleBody" w:eastAsia="Times New Roman" w:hAnsi="UICTFontTextStyleBody" w:cs="Times New Roman"/>
          <w:kern w:val="0"/>
          <w:sz w:val="22"/>
          <w:szCs w:val="22"/>
          <w:rtl/>
          <w14:ligatures w14:val="none"/>
        </w:rPr>
        <w:br/>
        <w:t>ب- تملك نسبة تزيد على نصف حقوق التصويت في جمعيات المساهمين أو الشركاء، بحسب الأحوال.</w:t>
      </w:r>
      <w:r w:rsidRPr="00D966CA">
        <w:rPr>
          <w:rFonts w:ascii="UICTFontTextStyleBody" w:eastAsia="Times New Roman" w:hAnsi="UICTFontTextStyleBody" w:cs="Times New Roman"/>
          <w:kern w:val="0"/>
          <w:sz w:val="22"/>
          <w:szCs w:val="22"/>
          <w:rtl/>
          <w14:ligatures w14:val="none"/>
        </w:rPr>
        <w:br/>
        <w:t>ج- الحق في تعيين أو انتخاب غالبية أعضاء مجلس الإدارة أو مجلس </w:t>
      </w:r>
      <w:r w:rsidRPr="00D966CA">
        <w:rPr>
          <w:rFonts w:ascii="UICTFontTextStyleBody" w:eastAsia="Times New Roman" w:hAnsi="UICTFontTextStyleBody" w:cs="Times New Roman"/>
          <w:kern w:val="0"/>
          <w:sz w:val="22"/>
          <w:szCs w:val="22"/>
          <w:rtl/>
          <w14:ligatures w14:val="none"/>
        </w:rPr>
        <w:br/>
        <w:t>المديرين -بحسب الأحوال- أو أعضاء الجهاز التنفيذي للشركة أو المنشأة أو الحق في إدارتها.</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مجموعة: كل شخص يسيطر عليه مانح الامتياز، أو يسيطر هو على مانح الامتياز، أو يسيطر عليهما معاً شخص ثالث، سيطرة مباشرة أو غير مباشرة.</w:t>
      </w:r>
    </w:p>
    <w:p w:rsidR="00352200" w:rsidRPr="00D966CA" w:rsidRDefault="00352200" w:rsidP="00352200">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وثيقة الإفصاح: وثيقة تتضمن الإفصاح عن أبرز الحقوق والواجبات والمخاطر الجوهرية المتعلقة بفرص الامتياز.</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النظام إلى تحقيق ما يأتي:</w:t>
      </w:r>
    </w:p>
    <w:p w:rsidR="00352200" w:rsidRPr="00D966CA" w:rsidRDefault="00352200" w:rsidP="00352200">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تشجيع أنشطة الامتياز التجاري في المملكة, من خلال وضع إطار نظامي ينظم العلاقة بين صاحب الامتياز ومانح الامتياز مع ترسيخ مبدأ حرية التعاقد، ووضع أسس لهذه العلاقة تقوم على مبدأ الشفافية.</w:t>
      </w:r>
    </w:p>
    <w:p w:rsidR="00352200" w:rsidRPr="00D966CA" w:rsidRDefault="00352200" w:rsidP="00352200">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توفير الحماية اللازمة لصاحب الامتياز ومانح الامتياز, وبخاصة عند انتهاء اتفاقية الامتياز.</w:t>
      </w:r>
    </w:p>
    <w:p w:rsidR="00352200" w:rsidRPr="00D966CA" w:rsidRDefault="00352200" w:rsidP="00352200">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ضمان الإفصاح عن الحقوق والواجبات والمخاطر المتعلقة بفرص الامتياز؛ لمساعدة صاحب الامتياز المحتمل على اتخاذ قرارات استثمارية صائبة.</w:t>
      </w:r>
    </w:p>
    <w:p w:rsidR="00352200" w:rsidRPr="00D966CA" w:rsidRDefault="00352200" w:rsidP="00352200">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رفع مستوى جودة السلع والخدمات المعروضة في المملكة، وضمان استمرارها.</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نطاق تطبيق النظام</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النظام على أي اتفاقية امتياز تنفذ داخل المملكة.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لأغراض تطبيق النظام، لا تعد اتفاقية امتياز أي من الاتفاقيات أو الترتيبات الآتية:</w:t>
      </w:r>
    </w:p>
    <w:p w:rsidR="00352200" w:rsidRPr="00D966CA" w:rsidRDefault="00352200" w:rsidP="00352200">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الامتيازات التي تُمنح أو تَصدُر بموجب مراسيم ملكية.</w:t>
      </w:r>
    </w:p>
    <w:p w:rsidR="00352200" w:rsidRPr="00D966CA" w:rsidRDefault="00352200" w:rsidP="00352200">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الاتفاقيات أو العقود الخاضعة لنظام الوكالات التجارية في المملكة. </w:t>
      </w:r>
    </w:p>
    <w:p w:rsidR="00352200" w:rsidRPr="00D966CA" w:rsidRDefault="00352200" w:rsidP="00352200">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الاتفاقيات أو العقود المقصورة على شراء وبيع سلع، أو على تقديم خدمات تحمل علامة تجارية معينة، أو على استخدام علامة تجارية أو أي حقوق ملكية فكرية أخرى بالنسبة إلى أي سلعة أو خدمة.</w:t>
      </w:r>
    </w:p>
    <w:p w:rsidR="00352200" w:rsidRPr="00D966CA" w:rsidRDefault="00352200" w:rsidP="00352200">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الترتيبات التي يكون بموجبها صاحب الامتياز مملوكاً بالكامل لمانح الامتياز بشكل مباشر أو غير مباشر. </w:t>
      </w:r>
    </w:p>
    <w:p w:rsidR="00352200" w:rsidRPr="00D966CA" w:rsidRDefault="00352200" w:rsidP="00352200">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اتفاقيات أو ترتيبات أخرى تحددها اللائحة.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شروط منح الامتياز</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352200" w:rsidRPr="00D966CA" w:rsidRDefault="00352200" w:rsidP="00352200">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عرض فرصة الامتياز أو منح الامتياز إلا بعد ممارسة أعمال الامتياز وفقاً لنموذج عمل الامتياز مدة لا تقل عن سنة واحدة من قبل شخصين أو في منفذي بيع مختلفين على الأقل، ويجوز أن يكون أحد هذين الشخصين مانح الامتياز أو أي شخص ضمن مجموعته.</w:t>
      </w:r>
    </w:p>
    <w:p w:rsidR="00352200" w:rsidRPr="00D966CA" w:rsidRDefault="00352200" w:rsidP="00352200">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مانح الامتياز لا يمارس أعمال الامتياز في المملكة بنفسه، فلا يجوز لصاحب الامتياز -الذي يملك حق منح امتياز فرعي- عرض فرصة الامتياز أو منح الامتياز إلا بعد ممارسته -أو غيره من أصحاب الامتياز- لأعمال الامتياز في المملكة مدة لا تقل عن سنة واحدة، وللوزير تعديل المدد المنصوص عليها في هذه المادة.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القيد والإفصاح</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تقيَّد اتفاقية الامتياز ووثيقة الإفصاح لدى الوزارة، وتحدد اللائحة الإجراءات المنظمة للقيد والوثائق والمعلومات الواجب تقديمها.</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مانح الامتياز تزويد صاحب الامتياز بنسخة من وثيقة الإفصاح وفقاً لما تحدده اللائحة قبل (أربعة عشر) يوماً على الأقل من إبرام اتفاقية الامتياز أو من تاريخ دفع صاحب الامتياز أي مقابل في شأن الامتياز، أيهما أسبق.</w:t>
      </w:r>
    </w:p>
    <w:p w:rsidR="00352200" w:rsidRPr="00D966CA" w:rsidRDefault="00352200" w:rsidP="00352200">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يراعى في وثيقة الإفصاح ما يأتي:</w:t>
      </w:r>
      <w:r w:rsidRPr="00D966CA">
        <w:rPr>
          <w:rFonts w:ascii="UICTFontTextStyleBody" w:eastAsia="Times New Roman" w:hAnsi="UICTFontTextStyleBody" w:cs="Times New Roman"/>
          <w:kern w:val="0"/>
          <w:sz w:val="22"/>
          <w:szCs w:val="22"/>
          <w:rtl/>
          <w14:ligatures w14:val="none"/>
        </w:rPr>
        <w:br/>
        <w:t>أ- أن تحرر باللغة العربية، وإذا كانت محررة بغير اللغة العربية فتجب ترجمتها إلى اللغة العربية ترجمة معتمدة.</w:t>
      </w:r>
      <w:r w:rsidRPr="00D966CA">
        <w:rPr>
          <w:rFonts w:ascii="UICTFontTextStyleBody" w:eastAsia="Times New Roman" w:hAnsi="UICTFontTextStyleBody" w:cs="Times New Roman"/>
          <w:kern w:val="0"/>
          <w:sz w:val="22"/>
          <w:szCs w:val="22"/>
          <w:rtl/>
          <w14:ligatures w14:val="none"/>
        </w:rPr>
        <w:br/>
        <w:t>ب- أن تكون واضحة ودقيقة.</w:t>
      </w:r>
    </w:p>
    <w:p w:rsidR="00352200" w:rsidRPr="00D966CA" w:rsidRDefault="00352200" w:rsidP="00352200">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تقديم مانح الامتياز إلى صاحب الامتياز -الذي ينوي التعاقد معه- معلومات تتعلق بالأداء المالي السابق أو المتوقع لأعمال الامتياز المملوكة له أو لأي شخص ضمن مجموعته؛ فعليه تضمين هذه المعلومات في وثيقة الإفصاح ومراعاة استيفائها للأحكام والشروط التي تحددها اللائحة.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التزامات صاحب الامتياز ومانح الامتياز</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يلتزم مانح الامتياز -ما لم يتفق كتابة مع صاحب الامتياز على غير ذلك- بما يأتي: </w:t>
      </w:r>
    </w:p>
    <w:p w:rsidR="00352200" w:rsidRPr="00D966CA" w:rsidRDefault="00352200" w:rsidP="00352200">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الحقوق الممنوحة لصاحب الامتياز في شأن الامتياز. </w:t>
      </w:r>
    </w:p>
    <w:p w:rsidR="00352200" w:rsidRPr="00D966CA" w:rsidRDefault="00352200" w:rsidP="00352200">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نموذج عمل الامتياز بشكل تفصيلي, بما في ذلك بيان المعايير وإصدار   التعليمات التي يتعين على صاحب الامتياز التقيد بها عند ممارسة أعمال الامتياز، بما يمكنه من تشغيل تلك الأعمال، وكذلك تزويده بكتيبات التشغيل. </w:t>
      </w:r>
    </w:p>
    <w:p w:rsidR="00352200" w:rsidRPr="00D966CA" w:rsidRDefault="00352200" w:rsidP="00352200">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تدريب موظفي صاحب الامتياز.</w:t>
      </w:r>
    </w:p>
    <w:p w:rsidR="00352200" w:rsidRPr="00D966CA" w:rsidRDefault="00352200" w:rsidP="00352200">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تقديم الخبرات التقنية والتسويقية وغيرها من الخبرات التي </w:t>
      </w:r>
      <w:proofErr w:type="spellStart"/>
      <w:r w:rsidRPr="00D966CA">
        <w:rPr>
          <w:rFonts w:ascii="UICTFontTextStyleBody" w:eastAsia="Times New Roman" w:hAnsi="UICTFontTextStyleBody" w:cs="Times New Roman"/>
          <w:kern w:val="0"/>
          <w:sz w:val="22"/>
          <w:szCs w:val="22"/>
          <w:rtl/>
          <w14:ligatures w14:val="none"/>
        </w:rPr>
        <w:t>تتطلبها</w:t>
      </w:r>
      <w:proofErr w:type="spellEnd"/>
      <w:r w:rsidRPr="00D966CA">
        <w:rPr>
          <w:rFonts w:ascii="UICTFontTextStyleBody" w:eastAsia="Times New Roman" w:hAnsi="UICTFontTextStyleBody" w:cs="Times New Roman"/>
          <w:kern w:val="0"/>
          <w:sz w:val="22"/>
          <w:szCs w:val="22"/>
          <w:rtl/>
          <w14:ligatures w14:val="none"/>
        </w:rPr>
        <w:t xml:space="preserve"> طبيعة الامتياز الممنوح.</w:t>
      </w:r>
    </w:p>
    <w:p w:rsidR="00352200" w:rsidRPr="00D966CA" w:rsidRDefault="00352200" w:rsidP="00352200">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تزويد صاحب الامتياز -سواء بشكل مباشر أو عبر طرف آخر- بالسلع أو الخدمات الخاصة بالامتياز، وذلك طوال مدة سريان اتفاقية الامتياز، ما عدا السلع والخدمات التي يترك لصاحب الامتياز شراؤها من الغير.</w:t>
      </w:r>
    </w:p>
    <w:p w:rsidR="00352200" w:rsidRPr="00D966CA" w:rsidRDefault="00352200" w:rsidP="00352200">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المحافظة على سرية المعلومات والبيانات المحاسبية والمالية المتعلقة بأعمال صاحب الامتياز.</w:t>
      </w:r>
    </w:p>
    <w:p w:rsidR="00352200" w:rsidRPr="00D966CA" w:rsidRDefault="00352200" w:rsidP="00352200">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الاستجابة لطلب صاحب الامتياز تزويده بتفاصيل المقابل المالي المترتب عليه أو المدفوع منه في شأن ممارسة أعمال الامتياز.</w:t>
      </w:r>
    </w:p>
    <w:p w:rsidR="00352200" w:rsidRPr="00D966CA" w:rsidRDefault="00352200" w:rsidP="00352200">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عدم إقامة أي منشأة تمارس نشاطاً مماثلاً لنشاط صاحب الامتياز في المنطقة الجغرافية المحددة في اتفاقية الامتياز، أو منح الحق للغير في ذلك، خلال مدة سريان الاتفاقية.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صاحب الامتياز -ما لم يتفق كتابة مع مانح الامتياز على غير ذلك- بما يأتي:</w:t>
      </w:r>
    </w:p>
    <w:p w:rsidR="00352200" w:rsidRPr="00D966CA" w:rsidRDefault="00352200" w:rsidP="00352200">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الحصول على موافقة مانح الامتياز عند أي تغيير في السلع أو الخدمات أو طريقة ممارسة أعمال الامتياز.</w:t>
      </w:r>
    </w:p>
    <w:p w:rsidR="00352200" w:rsidRPr="00D966CA" w:rsidRDefault="00352200" w:rsidP="00352200">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يقدم إلى مانح الامتياز البيانات المتعلقة بأعمال الامتياز التي تمكنه من تطوير نموذج عمل الامتياز، بما فيها البيانات المالية والمحاسبية المتعلقة بتلك الأعمال.</w:t>
      </w:r>
    </w:p>
    <w:p w:rsidR="00352200" w:rsidRPr="00D966CA" w:rsidRDefault="00352200" w:rsidP="00352200">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تمكين مانح الامتياز أو ممثليه من تفقد المرافق المستخدمة في ممارسة أعمال الامتياز، على ألا يترتب على ذلك تعطيل أعمال صاحب الامتياز أو إلحاق الضرر به.</w:t>
      </w:r>
    </w:p>
    <w:p w:rsidR="00352200" w:rsidRPr="00D966CA" w:rsidRDefault="00352200" w:rsidP="00352200">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الحصول على موافقة مانح الامتياز عند تغيير مكان ممارسة أعمال الامتياز.</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مانح الامتياز وصاحب الامتياز الوفاء بالتزاماتهما المنصوص عليها في اتفاقية الامتياز بحسن نية.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اتفاقية الامتياز</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يجب أن تكون اتفاقية الامتياز مكتوبة باللغة العربية وموقعة من طرفيها، وإذا كانت محررة بغير اللغة العربية فتجب ترجمتها إلى اللغة العربية ترجمة معتمدة.</w:t>
      </w:r>
    </w:p>
    <w:p w:rsidR="00352200" w:rsidRPr="00D966CA" w:rsidRDefault="00352200" w:rsidP="00352200">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يجب أن تتضمن اتفاقية الامتياز -بالإضافة إلى ما يُتفق عليه بين طرفيها- ما يأتي:</w:t>
      </w:r>
      <w:r w:rsidRPr="00D966CA">
        <w:rPr>
          <w:rFonts w:ascii="UICTFontTextStyleBody" w:eastAsia="Times New Roman" w:hAnsi="UICTFontTextStyleBody" w:cs="Times New Roman"/>
          <w:kern w:val="0"/>
          <w:sz w:val="22"/>
          <w:szCs w:val="22"/>
          <w:rtl/>
          <w14:ligatures w14:val="none"/>
        </w:rPr>
        <w:br/>
        <w:t>أ- أعمال الامتياز ووصفها، ومدة اتفاقية الامتياز وطريقة تعديلها ونطاقها الجغرافي.</w:t>
      </w:r>
      <w:r w:rsidRPr="00D966CA">
        <w:rPr>
          <w:rFonts w:ascii="UICTFontTextStyleBody" w:eastAsia="Times New Roman" w:hAnsi="UICTFontTextStyleBody" w:cs="Times New Roman"/>
          <w:kern w:val="0"/>
          <w:sz w:val="22"/>
          <w:szCs w:val="22"/>
          <w:rtl/>
          <w14:ligatures w14:val="none"/>
        </w:rPr>
        <w:br/>
        <w:t>ب- أي مقابل يتعين على صاحب الامتياز دفعه إلى مانح الامتياز، بما في ذلك المقابل المالي للامتياز، والمقابل المالي لتدريب موظفي صاحب الامتياز (إن وجد), والدعم الفني، وآلية احتساب أي مبلغ يدفع كمقابل للسلع أو الخدمات المقدمة لصاحب الامتياز من مانح الامتياز أو أي شخص ضمن مجموعته.</w:t>
      </w:r>
      <w:r w:rsidRPr="00D966CA">
        <w:rPr>
          <w:rFonts w:ascii="UICTFontTextStyleBody" w:eastAsia="Times New Roman" w:hAnsi="UICTFontTextStyleBody" w:cs="Times New Roman"/>
          <w:kern w:val="0"/>
          <w:sz w:val="22"/>
          <w:szCs w:val="22"/>
          <w:rtl/>
          <w14:ligatures w14:val="none"/>
        </w:rPr>
        <w:br/>
        <w:t>ج- التزامات الطرفين في شأن تدريب مانح الامتياز لموظفي صاحب الامتياز.</w:t>
      </w:r>
      <w:r w:rsidRPr="00D966CA">
        <w:rPr>
          <w:rFonts w:ascii="UICTFontTextStyleBody" w:eastAsia="Times New Roman" w:hAnsi="UICTFontTextStyleBody" w:cs="Times New Roman"/>
          <w:kern w:val="0"/>
          <w:sz w:val="22"/>
          <w:szCs w:val="22"/>
          <w:rtl/>
          <w14:ligatures w14:val="none"/>
        </w:rPr>
        <w:br/>
        <w:t xml:space="preserve">د- التزام مانح الامتياز بتقديم الخبرات التقنية والتسويقية وغير ذلك من خبرات </w:t>
      </w:r>
      <w:proofErr w:type="spellStart"/>
      <w:r w:rsidRPr="00D966CA">
        <w:rPr>
          <w:rFonts w:ascii="UICTFontTextStyleBody" w:eastAsia="Times New Roman" w:hAnsi="UICTFontTextStyleBody" w:cs="Times New Roman"/>
          <w:kern w:val="0"/>
          <w:sz w:val="22"/>
          <w:szCs w:val="22"/>
          <w:rtl/>
          <w14:ligatures w14:val="none"/>
        </w:rPr>
        <w:t>تتطلبها</w:t>
      </w:r>
      <w:proofErr w:type="spellEnd"/>
      <w:r w:rsidRPr="00D966CA">
        <w:rPr>
          <w:rFonts w:ascii="UICTFontTextStyleBody" w:eastAsia="Times New Roman" w:hAnsi="UICTFontTextStyleBody" w:cs="Times New Roman"/>
          <w:kern w:val="0"/>
          <w:sz w:val="22"/>
          <w:szCs w:val="22"/>
          <w:rtl/>
          <w14:ligatures w14:val="none"/>
        </w:rPr>
        <w:t xml:space="preserve"> طبيعة الامتياز الممنوح.</w:t>
      </w:r>
      <w:r w:rsidRPr="00D966CA">
        <w:rPr>
          <w:rFonts w:ascii="UICTFontTextStyleBody" w:eastAsia="Times New Roman" w:hAnsi="UICTFontTextStyleBody" w:cs="Times New Roman"/>
          <w:kern w:val="0"/>
          <w:sz w:val="22"/>
          <w:szCs w:val="22"/>
          <w:rtl/>
          <w14:ligatures w14:val="none"/>
        </w:rPr>
        <w:br/>
        <w:t>هـ- التزام صاحب الامتياز بالتقيد بالتعليمات وطريقة التسويق والعرض والمحافظة على هوية الامتياز.</w:t>
      </w:r>
      <w:r w:rsidRPr="00D966CA">
        <w:rPr>
          <w:rFonts w:ascii="UICTFontTextStyleBody" w:eastAsia="Times New Roman" w:hAnsi="UICTFontTextStyleBody" w:cs="Times New Roman"/>
          <w:kern w:val="0"/>
          <w:sz w:val="22"/>
          <w:szCs w:val="22"/>
          <w:rtl/>
          <w14:ligatures w14:val="none"/>
        </w:rPr>
        <w:br/>
        <w:t>و- أي التزام على مانح الامتياز يتعلق بتوريد أي سلعة أو خدمة إلى صاحب الامتياز، والتزام صاحب الامتياز في شأن حصوله على تلك السلعة أو الخدمة من مانح الامتياز مباشرة أو بواسطة طرف آخر بناء على تعليمات مانح الامتياز.</w:t>
      </w:r>
      <w:r w:rsidRPr="00D966CA">
        <w:rPr>
          <w:rFonts w:ascii="UICTFontTextStyleBody" w:eastAsia="Times New Roman" w:hAnsi="UICTFontTextStyleBody" w:cs="Times New Roman"/>
          <w:kern w:val="0"/>
          <w:sz w:val="22"/>
          <w:szCs w:val="22"/>
          <w:rtl/>
          <w14:ligatures w14:val="none"/>
        </w:rPr>
        <w:br/>
        <w:t>ز- حقوق صاحب الامتياز في استخدام أي علامة تجارية وأي حقوق ملكية فكرية أخرى تتعلق بأعمال الامتياز والتزامات كلا الطرفين في حال الإخلال بحقوق الملكية الفكرية والتعويضات المترتبة على ذلك.</w:t>
      </w:r>
      <w:r w:rsidRPr="00D966CA">
        <w:rPr>
          <w:rFonts w:ascii="UICTFontTextStyleBody" w:eastAsia="Times New Roman" w:hAnsi="UICTFontTextStyleBody" w:cs="Times New Roman"/>
          <w:kern w:val="0"/>
          <w:sz w:val="22"/>
          <w:szCs w:val="22"/>
          <w:rtl/>
          <w14:ligatures w14:val="none"/>
        </w:rPr>
        <w:br/>
        <w:t>ح- آلية تسوية أي نزاع يتعلق باتفاقية الامتياز.</w:t>
      </w:r>
      <w:r w:rsidRPr="00D966CA">
        <w:rPr>
          <w:rFonts w:ascii="UICTFontTextStyleBody" w:eastAsia="Times New Roman" w:hAnsi="UICTFontTextStyleBody" w:cs="Times New Roman"/>
          <w:kern w:val="0"/>
          <w:sz w:val="22"/>
          <w:szCs w:val="22"/>
          <w:rtl/>
          <w14:ligatures w14:val="none"/>
        </w:rPr>
        <w:br/>
        <w:t>ط- مدى أحقية صاحب الامتياز في منح امتياز فرعي للغير, وأحكام ذلك.</w:t>
      </w:r>
      <w:r w:rsidRPr="00D966CA">
        <w:rPr>
          <w:rFonts w:ascii="UICTFontTextStyleBody" w:eastAsia="Times New Roman" w:hAnsi="UICTFontTextStyleBody" w:cs="Times New Roman"/>
          <w:kern w:val="0"/>
          <w:sz w:val="22"/>
          <w:szCs w:val="22"/>
          <w:rtl/>
          <w14:ligatures w14:val="none"/>
        </w:rPr>
        <w:br/>
        <w:t>ي- الآثار المترتبة على أي تغيير في ملكية صاحب الامتياز أو مانح الامتياز أو الشخص المسيطر على أي منهما.</w:t>
      </w:r>
      <w:r w:rsidRPr="00D966CA">
        <w:rPr>
          <w:rFonts w:ascii="UICTFontTextStyleBody" w:eastAsia="Times New Roman" w:hAnsi="UICTFontTextStyleBody" w:cs="Times New Roman"/>
          <w:kern w:val="0"/>
          <w:sz w:val="22"/>
          <w:szCs w:val="22"/>
          <w:rtl/>
          <w14:ligatures w14:val="none"/>
        </w:rPr>
        <w:br/>
        <w:t>ك- أي بند آخر تحدده اللائحة.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الأحكام المتصلة بأنشطة الدعاية والتسويق المتعلقة بالامتياز.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التنازل عن اتفاقية الامتياز</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 لم تنص اتفاقية الامتياز على غير ذلك، يجب, قبل تغيير الشخص الذي يسيطر على صاحب الامتياز أو التنازل عن اتفاقية وأعمال الامتياز إلى الغير، أن يحصل صاحب الامتياز على موافقة مانح الامتياز, ولا يجوز لمانح الامتياز الاعتراض على تغير الشخص الذي يسيطر على صاحب الامتياز أو الاعتراض على تنازل صاحب الامتياز عن اتفاقية الامتياز وأعمال الامتياز إلى الغير أو أن يسحب موافقته بعد منحها؛</w:t>
      </w:r>
      <w:r w:rsidRPr="00D966CA">
        <w:rPr>
          <w:rFonts w:ascii="UICTFontTextStyleEmphasizedBody" w:hAnsi="UICTFontTextStyleEmphasizedBody" w:cs="Times New Roman"/>
          <w:b/>
          <w:bCs/>
          <w:kern w:val="0"/>
          <w:sz w:val="22"/>
          <w:szCs w:val="22"/>
          <w:rtl/>
          <w14:ligatures w14:val="none"/>
        </w:rPr>
        <w:t xml:space="preserve"> إلا في الحالات الآتية:</w:t>
      </w:r>
    </w:p>
    <w:p w:rsidR="00352200" w:rsidRPr="00D966CA" w:rsidRDefault="00352200" w:rsidP="00352200">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من غير المرجح امتلاك المتنازل له موارد مالية كافية تمكنه من تنفيذ الالتزامات المترتبة على صاحب الامتياز بموجب اتفاقية الامتياز.</w:t>
      </w:r>
    </w:p>
    <w:p w:rsidR="00352200" w:rsidRPr="00D966CA" w:rsidRDefault="00352200" w:rsidP="00352200">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المتنازل له غير قادر على استيفاء متطلبات مانح الامتياز المعقولة في شأن التنازل عن اتفاقية وأعمال الامتياز.</w:t>
      </w:r>
    </w:p>
    <w:p w:rsidR="00352200" w:rsidRPr="00D966CA" w:rsidRDefault="00352200" w:rsidP="00352200">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المتنازَل له غير مستوفٍ للمعايير المعتمدة من مانح الامتياز لاختيار أصحاب الامتيازات.</w:t>
      </w:r>
    </w:p>
    <w:p w:rsidR="00352200" w:rsidRPr="00D966CA" w:rsidRDefault="00352200" w:rsidP="00352200">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يوافق المتنازَل له -كتابة- على تحمل التزامات صاحب الامتياز بموجب اتفاقية الامتياز من تاريخ التنازل عنها.</w:t>
      </w:r>
    </w:p>
    <w:p w:rsidR="00352200" w:rsidRPr="00D966CA" w:rsidRDefault="00352200" w:rsidP="00352200">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يسدد صاحب الامتياز أي مقابل مستحق عليه لمانح الامتياز.</w:t>
      </w:r>
    </w:p>
    <w:p w:rsidR="00352200" w:rsidRPr="00D966CA" w:rsidRDefault="00352200" w:rsidP="00352200">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حالة أخرى تحددها اللائحة.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أحكام المادة (الثالثة عشرة) من النظام, يعد مانح الامتياز موافقاً حكماً على تنازل صاحب الامتياز عن اتفاقية الامتياز وأعمال الامتياز إلى الغير أو تغير الشخص المسيطر عليه؛ إذا لم يرد -كتابة- على الطلب المكتوب المقدم إليه في هذا الشأن من صاحب الامتياز، وذلك وفقاً لما تحدده اللائحة.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تجديد اتفاقية الامتياز أو تمديدها</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 لم تنص اتفاقية الامتياز على غير ذلك، على صاحب الامتياز في حال رغبته في تجديد اتفاقية الامتياز أو تمديدها توجيه إشعار مكتوب بذلك إلى مانح الامتياز خلال مدة لا تقل عن (مائة وثمانين) يوماً قبل تاريخ انتهائها، وتجدد الاتفاقية أو تمدد لمدة مماثلة لمدتها المتفق عليها وبشروط مماثلة؛</w:t>
      </w:r>
      <w:r w:rsidRPr="00D966CA">
        <w:rPr>
          <w:rFonts w:ascii="UICTFontTextStyleEmphasizedBody" w:hAnsi="UICTFontTextStyleEmphasizedBody" w:cs="Times New Roman"/>
          <w:b/>
          <w:bCs/>
          <w:kern w:val="0"/>
          <w:sz w:val="22"/>
          <w:szCs w:val="22"/>
          <w:rtl/>
          <w14:ligatures w14:val="none"/>
        </w:rPr>
        <w:t xml:space="preserve"> إلا في الحالات الآتية:</w:t>
      </w:r>
    </w:p>
    <w:p w:rsidR="00352200" w:rsidRPr="00D966CA" w:rsidRDefault="00352200" w:rsidP="00352200">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اتفاق مانح الامتياز وصاحب الامتياز على شروط جديدة.</w:t>
      </w:r>
    </w:p>
    <w:p w:rsidR="00352200" w:rsidRPr="00D966CA" w:rsidRDefault="00352200" w:rsidP="00352200">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تحقق إحدى الحالات المنصوص عليها في المادة (الثامنة عشرة) من النظام.</w:t>
      </w:r>
    </w:p>
    <w:p w:rsidR="00352200" w:rsidRPr="00D966CA" w:rsidRDefault="00352200" w:rsidP="00352200">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عدم دفع صاحب الامتياز المقابل المستحق بموجب اتفاقية الامتياز.</w:t>
      </w:r>
    </w:p>
    <w:p w:rsidR="00352200" w:rsidRPr="00D966CA" w:rsidRDefault="00352200" w:rsidP="00352200">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موافقة مانح الامتياز لصاحب الامتياز على التنازل عن اتفاقية الامتياز وأعمال الامتياز قبل انتهاء اتفاقية الامتياز إلى شخص مستوفٍ للمعايير المعتمدة لمنح الامتياز. </w:t>
      </w:r>
    </w:p>
    <w:p w:rsidR="00352200" w:rsidRPr="00D966CA" w:rsidRDefault="00352200" w:rsidP="00352200">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يعد مانح الامتياز راغباً في ممارسة أعمال الامتياز أو في منح امتياز في شأنها في المملكة.</w:t>
      </w:r>
    </w:p>
    <w:p w:rsidR="00352200" w:rsidRPr="00D966CA" w:rsidRDefault="00352200" w:rsidP="00352200">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عدم إبرام صاحب الامتياز اتفاق التجديد أو التمديد وفقاً للمتطلبات المعقولة لمانح الامتياز قبل (ستين) يوماً على الأقل من انتهاء مدة اتفاقية الامتياز.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إنهاء اتفاقية الامتياز أو انقضاؤها</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تنص اتفاقية الامتياز على غير ذلك، إذا كان صاحب الامتياز شخصاً ذا صفة طبيعية، فتنقضي اتفاقية الامتياز بافتتاح أي من إجراءات التصفية له بموجب نظام الإفلاس أو بوفاته أو بفقده الأهلية أو بنشوء مانع صحي يحول دون قدرته على ممارسة أعمال الامتياز. ويجوز أن تتضمن الاتفاقية حكماً يقضي بانتقالها في حالات الوفاة أو فقدان الأهلية أو نشوء المانع الصحي إلى واحد -أو أكثر- من ورثة صاحب الامتياز أو إلى شخص آخر.</w:t>
      </w:r>
    </w:p>
    <w:p w:rsidR="00352200" w:rsidRPr="00D966CA" w:rsidRDefault="00352200" w:rsidP="00352200">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تنص اتفاقية الامتياز على غير ذلك، إذا كان صاحب الامتياز شخصاً ذا صفة اعتبارية، فتنقضي اتفاقية الامتياز بصدور قرار بتصفيته اختياريًّا أو بافتتاح أي من إجراءات التصفية له بموجب نظام الإفلاس أو بانقضائه. ولا يرتب تحوله أو اندماجه في شخص ذي صفة اعتبارية آخر، انقضاء الاتفاقية.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وقوع إخلال جوهري من مانح الامتياز بالتزامات الإفصاح أو القيد المحددة في النظام واللائحة، يحق لصاحب الامتياز قبل انقضاء سنة من تاريخ علمه بالإخلال أو قبل انقضاء ثلاث سنوات من تاريخ وقوع الإخلال، أيهما أسبق؛ إنهاء اتفاقية الامتياز -بإشعار مكتوب إلى مانح الامتياز- دون تعويض مانح الامتياز عن ذلك.</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لا يجوز لمانح الامتياز إنهاء اتفاقية الامتياز قبل انتهاء مدتها دون موافقة مكتوبة من صاحب الامتياز؛ إلا إذا كان للإنهاء سبب مشروع. </w:t>
      </w:r>
      <w:r w:rsidRPr="00D966CA">
        <w:rPr>
          <w:rFonts w:ascii="UICTFontTextStyleEmphasizedBody" w:hAnsi="UICTFontTextStyleEmphasizedBody" w:cs="Times New Roman"/>
          <w:b/>
          <w:bCs/>
          <w:kern w:val="0"/>
          <w:sz w:val="22"/>
          <w:szCs w:val="22"/>
          <w:rtl/>
          <w14:ligatures w14:val="none"/>
        </w:rPr>
        <w:t>ويكون سبب الإنهاء مشروعاً في أي من الحالات الآتية:</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أخل صاحب الامتياز بالتزاماته الجوهرية المقررة بموجب اتفاقية الامتياز, ولم يعالج الإخلال خلال مدة لا تزيد على (أربعة عشر) يوماً من تاريخ توجيه مانح الامتياز إشعارًا مكتوباً له بذلك.</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إذا تمت تصفية صاحب الامتياز أو حلّه, أو تنازل عن أعمال الامتياز أو المنفعة منها إلى </w:t>
      </w:r>
      <w:proofErr w:type="spellStart"/>
      <w:r w:rsidRPr="00D966CA">
        <w:rPr>
          <w:rFonts w:ascii="UICTFontTextStyleBody" w:eastAsia="Times New Roman" w:hAnsi="UICTFontTextStyleBody" w:cs="Times New Roman"/>
          <w:kern w:val="0"/>
          <w:sz w:val="22"/>
          <w:szCs w:val="22"/>
          <w:rtl/>
          <w14:ligatures w14:val="none"/>
        </w:rPr>
        <w:t>دائنيه</w:t>
      </w:r>
      <w:proofErr w:type="spellEnd"/>
      <w:r w:rsidRPr="00D966CA">
        <w:rPr>
          <w:rFonts w:ascii="UICTFontTextStyleBody" w:eastAsia="Times New Roman" w:hAnsi="UICTFontTextStyleBody" w:cs="Times New Roman"/>
          <w:kern w:val="0"/>
          <w:sz w:val="22"/>
          <w:szCs w:val="22"/>
          <w:rtl/>
          <w14:ligatures w14:val="none"/>
        </w:rPr>
        <w:t>, أو تصرف في الأصول المتعلقة بأعمال الامتياز للغير.</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ترك صاحب الامتياز أو توقف طوعاً عن ممارسة أعمال الامتياز لمدة تزيد على (تسعين) يوماً متتالية.</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تكرر عدم التزام صاحب الامتياز بأحكام اتفاقية الامتياز أو أي اتفاقية أخرى مبرمة مع مانح الامتياز أو شخص ضمن مجموعته في شأن الامتياز على الرغم من قيام مانح الامتياز بإشعاره كتابة بأداء التزاماته.</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في ممارسة صاحب الامتياز لأعمال الامتياز خطر على الصحة والسلامة العامة.</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فقد صاحب الامتياز أيًّا من التراخيص اللازمة لممارسة أعماله.</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ارتكب صاحب الامتياز مخالفات جوهرية لأي من أحكام الأنظمة المعمول بها في المملكة تؤثر سلباً في سمعة أعمال الامتياز.</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ارتكب صاحب الامتياز فعلاً من أفعال الغش التجاري عند ممارسته أعمال الامتياز.</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تعدى صاحب الامتياز على حقوق الملكية الفكرية لمانح الامتياز خلال سريان اتفاقية الامتياز.</w:t>
      </w:r>
    </w:p>
    <w:p w:rsidR="00352200" w:rsidRPr="00D966CA" w:rsidRDefault="00352200" w:rsidP="00352200">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حالة أخرى تنص اتفاقية الامتياز على كونها سبباً مشروعاً للإنهاء. </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التعويض</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أخل مانح الامتياز إخلالاً جوهريًّا بالتزاماته -المتعلقة بالإفصاح أو القيد- المحددة في النظام واللائحة؛ فلصاحب الامتياز المطالبة بالتعويض عن أي ضرر يلحق به دون إنهاء اتفاقية الامتياز.</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طلب صاحب الامتياز إنهاء اتفاقية الامتياز وفقاً للمادة (السابعة عشرة) من النظام، أو أنهى مانح الامتياز الاتفاقية بالمخالفة لأحكام المادة (الثامنة عشرة) من النظام، أو إذا لم يرغب مانح الامتياز في تجديد اتفاقية الامتياز أو تمديدها لأي سبب غير الحالات المنصوص عليها في الفقرات من (2) إلى (5) من المادة (الخامسة عشرة) من النظام، يلتزم مانح الامتياز -سواء بنفسه أو عبر أي شخص ضمن مجموعته-</w:t>
      </w:r>
      <w:r w:rsidRPr="00D966CA">
        <w:rPr>
          <w:rFonts w:ascii="UICTFontTextStyleEmphasizedBody" w:eastAsia="Times New Roman" w:hAnsi="UICTFontTextStyleEmphasizedBody" w:cs="Times New Roman"/>
          <w:b/>
          <w:bCs/>
          <w:kern w:val="0"/>
          <w:sz w:val="22"/>
          <w:szCs w:val="22"/>
          <w:rtl/>
          <w14:ligatures w14:val="none"/>
        </w:rPr>
        <w:t xml:space="preserve"> بما يأتي:</w:t>
      </w:r>
      <w:r w:rsidRPr="00D966CA">
        <w:rPr>
          <w:rFonts w:ascii="UICTFontTextStyleBody" w:eastAsia="Times New Roman" w:hAnsi="UICTFontTextStyleBody" w:cs="Times New Roman"/>
          <w:kern w:val="0"/>
          <w:sz w:val="22"/>
          <w:szCs w:val="22"/>
          <w:rtl/>
          <w14:ligatures w14:val="none"/>
        </w:rPr>
        <w:br/>
        <w:t>أ- إعادة شراء الأصول المادية المستخدمة حصراً في أعمال الامتياز التي قام صاحب الامتياز بشرائها منه أو من غيره بناء على توجيهاته، وذلك خلال (ستين) يوماً من تاريخ طلب صاحب الامتياز. وتكون إعادة الشراء بثمن لا يقل عن الثمن الذي دفعه صاحب الامتياز مخصوماً منه مقدار استهلاك أي معدات أو تجهيزات من هذه الأصول، ويحتسب مبلغ الاستهلاك وفقاً للمعايير المحاسبية المتعارف عليها والممارسات المحاسبية السابقة لصاحب الامتياز.</w:t>
      </w:r>
      <w:r w:rsidRPr="00D966CA">
        <w:rPr>
          <w:rFonts w:ascii="UICTFontTextStyleBody" w:eastAsia="Times New Roman" w:hAnsi="UICTFontTextStyleBody" w:cs="Times New Roman"/>
          <w:kern w:val="0"/>
          <w:sz w:val="22"/>
          <w:szCs w:val="22"/>
          <w:rtl/>
          <w14:ligatures w14:val="none"/>
        </w:rPr>
        <w:br/>
        <w:t>ب- فيما عدا حالة عدم رغبة مانح الامتياز في تجديد اتفاقية الامتياز أو تمديدها لأي سبب غير الحالات المنصوص عليها في الفقرات من (2) إلى (5) من المادة (الخامسة عشرة) من النظام, تعويض صاحب الامتياز عن أي خسارة تكبدها لتأسيس أعمال الامتياز في المملكة أو الاستحواذ عليها أو تشغيلها، وأي ضرر آخر لحق به.</w:t>
      </w:r>
    </w:p>
    <w:p w:rsidR="00352200" w:rsidRPr="00D966CA" w:rsidRDefault="00352200" w:rsidP="00352200">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تنص اتفاقية الامتياز على غير ذلك، إذا أنهى صاحب الامتياز اتفاقية الامتياز بالمخالفة لأحكام النظام؛ فلمانح الامتياز المطالبة بتعويض عن أي ضرر لحقه بسبب ذلك.</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352200" w:rsidRPr="00D966CA" w:rsidRDefault="00352200" w:rsidP="00352200">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لا تسمع دعاوى المطالبة بالتعويض نتيجة لإنهاء مانح الامتياز اتفاقية الامتياز بالمخالفة لأحكام المادة (الثامنة عشرة) من النظام بعد انقضاء ثلاث سنوات من تاريخ إنهاء اتفاقية الامتياز.</w:t>
      </w:r>
    </w:p>
    <w:p w:rsidR="00352200" w:rsidRPr="00D966CA" w:rsidRDefault="00352200" w:rsidP="00352200">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تسمع دعاوى المطالبة بالتعويض نتيجة لإخلال مانح الامتياز أو صاحب الامتياز بالتزاماتهما الواردة في النظام أو في اتفاقية الامتياز بعد انقضاء سنة من تاريخ علم الطرف غير المخل بالإخلال أو بعد انقضاء ثلاث سنوات من تاريخ وقوع الإخلال، أيهما أسبق.</w:t>
      </w:r>
    </w:p>
    <w:p w:rsidR="00352200" w:rsidRPr="00D966CA" w:rsidRDefault="00352200" w:rsidP="00352200">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تحول إقامة أي دعوى بموجب أحكام النظام دون مطالبة مانح الامتياز أو صاحب الامتياز بأي حق مترتب لأي منهما بموجب أحكام نظام آخر.</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أحكام ختامية</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التنازل عن اتفاقية الامتياز وأعمال الامتياز أو إنهائها أو انقضائها أو عدم تجديدها؛ انقضاء اتفاقية استخدام أي علامة تجارية أو اسم تجاري مرتبط بأعمال الامتياز، وتحدد اللائحة إجراءات ذلك.</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باطلاً كل اتفاق يتنازل أو يتخلى بموجبه صاحب الامتياز عن أي من حقوقه المنصوص عليها في النظام, إلا إذا كان هذا الاتفاق ضمن تسوية نهائية يتفق عليها مع مانح الامتياز أو مصرحاً به وفقاً للنظام.</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352200" w:rsidRPr="00D966CA" w:rsidRDefault="00352200" w:rsidP="00352200">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من يخالف أيَّ حكم من أحكام النظام أو اللائحة بغرامة لا تزيد على خمسمائة ألف ريال.</w:t>
      </w:r>
    </w:p>
    <w:p w:rsidR="00352200" w:rsidRPr="00D966CA" w:rsidRDefault="00352200" w:rsidP="00352200">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تنشأ بقرار من الوزير لجنة من ثلاثة أعضاء يكون أحدهم على الأقل متخصصاً في الأنظمة التجارية؛ للنظر في مخالفات أحكام النظام واللائحة وإيقاع العقوبة المنصوص عليها في الفقرة (1) من هذه المادة.</w:t>
      </w:r>
    </w:p>
    <w:p w:rsidR="00352200" w:rsidRPr="00D966CA" w:rsidRDefault="00352200" w:rsidP="00352200">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قواعد عمل اللجنة، وتحدد مكافآت رئيسها وأعضائها وأمانتها بقرار من الوزير.</w:t>
      </w:r>
    </w:p>
    <w:p w:rsidR="00352200" w:rsidRPr="00D966CA" w:rsidRDefault="00352200" w:rsidP="00352200">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الإخلال بأحكام الأنظمة ذات العلاقة، يجوز لمن صدر في حقه قرار العقوبة التظلم منه أمام ديوان المظالم. </w:t>
      </w:r>
    </w:p>
    <w:p w:rsidR="00352200" w:rsidRPr="00D966CA" w:rsidRDefault="00352200" w:rsidP="00352200">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يضمَّن قرار العقوبة النص على نشر ملخصه على نفقة المخالف في واحدة -أو أكثر- من الصحف المحلية الصادرة في مقر إقامته أو مقره الرئيس، ويجوز أن يضمن القرار كذلك النص على نشر ملخصه في الموقع الإلكتروني للوزارة أو أي وسيلة أخرى تحددها الوزارة، على أن يكون النشر -في كل الأحوال- بعد تحصن القرار بمضي المدة المحددة نظاماً أو بتأييده من ديوان المظالم. </w:t>
      </w:r>
    </w:p>
    <w:p w:rsidR="00352200" w:rsidRPr="00D966CA" w:rsidRDefault="00352200" w:rsidP="00352200">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يخل تطبيق العقوبة المنصوص عليها في الفقرة (1) من هذه المادة بحق الرجوع بالتعويض على المتسبب بالضرر نتيجة مخالفة أحكام النظام.</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الاتفاق على تسوية المنازعات التي تنشأ عن اتفاقية الامتياز أو تطبيق النظام بوسائل بديلة, كالتحكيم والوساطة والتوفيق.</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خلال (مائة وثمانين) يوماً من تاريخ نشر النظام، ويعمل بها من تاريخ العمل به,</w:t>
      </w:r>
      <w:r w:rsidRPr="00D966CA">
        <w:rPr>
          <w:rFonts w:ascii="UICTFontTextStyleEmphasizedBody" w:hAnsi="UICTFontTextStyleEmphasizedBody" w:cs="Times New Roman"/>
          <w:b/>
          <w:bCs/>
          <w:kern w:val="0"/>
          <w:sz w:val="22"/>
          <w:szCs w:val="22"/>
          <w:rtl/>
          <w14:ligatures w14:val="none"/>
        </w:rPr>
        <w:t xml:space="preserve"> على أن تتضمن ما يأتي:</w:t>
      </w:r>
    </w:p>
    <w:p w:rsidR="00352200" w:rsidRPr="00D966CA" w:rsidRDefault="00352200" w:rsidP="00352200">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تخويل الوزارة بإصدار نماذج اتفاقيات الامتياز ووثائق الإفصاح، وتحديد الإجراءات والمتطلبات الخاصة بأي طلبات أو وثائق يجب تقديمها إلى الوزارة بموجب النظام.  </w:t>
      </w:r>
    </w:p>
    <w:p w:rsidR="00352200" w:rsidRPr="00D966CA" w:rsidRDefault="00352200" w:rsidP="00352200">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المتطلبات الخاصة بوثائق الإفصاح المقدمة من مانحي الامتيازات. </w:t>
      </w:r>
    </w:p>
    <w:p w:rsidR="00352200" w:rsidRPr="00D966CA" w:rsidRDefault="00352200" w:rsidP="00352200">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المقابل المالي الذي يتعين سداده لقاء إجراءات القيد والتسجيل وتعديلها والخدمات الأخرى المقدمة، وفقاً للنظام واللائحة وطرق تحصيله. </w:t>
      </w:r>
    </w:p>
    <w:p w:rsidR="00352200" w:rsidRPr="00D966CA" w:rsidRDefault="00352200" w:rsidP="00352200">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المعلومات التي يتعين نشرها لأصحاب الامتياز. </w:t>
      </w:r>
    </w:p>
    <w:p w:rsidR="00352200" w:rsidRPr="00D966CA" w:rsidRDefault="00352200" w:rsidP="00352200">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الإدارة أو الجهة المختصة بتطبيق أحكام النظام واللائحة والقواعد والإجراءات المنظمة لعملها.</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352200" w:rsidRPr="00D966CA" w:rsidRDefault="00352200" w:rsidP="00352200">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(مائة وثمانين) يوماً من تاريخ نشره في الجريدة الرسمية، ويلغي كل ما يتعارض معه من أحكام.</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B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643F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F843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973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D72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9E5E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1619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5D24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4263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3507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4657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D41A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D52F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A01E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7373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881D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3118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F601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8570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9849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0A71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8970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5327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762A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BB5F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AA2B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34F41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EF25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BB52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6076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9566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703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4759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8867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2F44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0937E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F061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60042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B121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A6B2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4501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D453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1"/>
  </w:num>
  <w:num w:numId="3">
    <w:abstractNumId w:val="21"/>
  </w:num>
  <w:num w:numId="4">
    <w:abstractNumId w:val="38"/>
  </w:num>
  <w:num w:numId="5">
    <w:abstractNumId w:val="19"/>
  </w:num>
  <w:num w:numId="6">
    <w:abstractNumId w:val="2"/>
  </w:num>
  <w:num w:numId="7">
    <w:abstractNumId w:val="11"/>
  </w:num>
  <w:num w:numId="8">
    <w:abstractNumId w:val="3"/>
  </w:num>
  <w:num w:numId="9">
    <w:abstractNumId w:val="30"/>
  </w:num>
  <w:num w:numId="10">
    <w:abstractNumId w:val="32"/>
  </w:num>
  <w:num w:numId="11">
    <w:abstractNumId w:val="33"/>
  </w:num>
  <w:num w:numId="12">
    <w:abstractNumId w:val="34"/>
  </w:num>
  <w:num w:numId="13">
    <w:abstractNumId w:val="36"/>
  </w:num>
  <w:num w:numId="14">
    <w:abstractNumId w:val="14"/>
  </w:num>
  <w:num w:numId="15">
    <w:abstractNumId w:val="4"/>
  </w:num>
  <w:num w:numId="16">
    <w:abstractNumId w:val="40"/>
  </w:num>
  <w:num w:numId="17">
    <w:abstractNumId w:val="1"/>
  </w:num>
  <w:num w:numId="18">
    <w:abstractNumId w:val="31"/>
  </w:num>
  <w:num w:numId="19">
    <w:abstractNumId w:val="13"/>
  </w:num>
  <w:num w:numId="20">
    <w:abstractNumId w:val="29"/>
  </w:num>
  <w:num w:numId="21">
    <w:abstractNumId w:val="15"/>
  </w:num>
  <w:num w:numId="22">
    <w:abstractNumId w:val="37"/>
  </w:num>
  <w:num w:numId="23">
    <w:abstractNumId w:val="9"/>
  </w:num>
  <w:num w:numId="24">
    <w:abstractNumId w:val="17"/>
  </w:num>
  <w:num w:numId="25">
    <w:abstractNumId w:val="27"/>
  </w:num>
  <w:num w:numId="26">
    <w:abstractNumId w:val="10"/>
  </w:num>
  <w:num w:numId="27">
    <w:abstractNumId w:val="8"/>
  </w:num>
  <w:num w:numId="28">
    <w:abstractNumId w:val="0"/>
  </w:num>
  <w:num w:numId="29">
    <w:abstractNumId w:val="6"/>
  </w:num>
  <w:num w:numId="30">
    <w:abstractNumId w:val="25"/>
  </w:num>
  <w:num w:numId="31">
    <w:abstractNumId w:val="26"/>
  </w:num>
  <w:num w:numId="32">
    <w:abstractNumId w:val="35"/>
  </w:num>
  <w:num w:numId="33">
    <w:abstractNumId w:val="22"/>
  </w:num>
  <w:num w:numId="34">
    <w:abstractNumId w:val="23"/>
  </w:num>
  <w:num w:numId="35">
    <w:abstractNumId w:val="5"/>
  </w:num>
  <w:num w:numId="36">
    <w:abstractNumId w:val="18"/>
  </w:num>
  <w:num w:numId="37">
    <w:abstractNumId w:val="16"/>
  </w:num>
  <w:num w:numId="38">
    <w:abstractNumId w:val="7"/>
  </w:num>
  <w:num w:numId="39">
    <w:abstractNumId w:val="20"/>
  </w:num>
  <w:num w:numId="40">
    <w:abstractNumId w:val="24"/>
  </w:num>
  <w:num w:numId="41">
    <w:abstractNumId w:val="28"/>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00"/>
    <w:rsid w:val="00352200"/>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200"/>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200"/>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6011</Words>
  <Characters>34265</Characters>
  <Application>Microsoft Office Word</Application>
  <DocSecurity>0</DocSecurity>
  <Lines>285</Lines>
  <Paragraphs>80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2025-04-22T15:45:00Z</dcterms:created>
  <dcterms:modified xsi:type="dcterms:W3CDTF">2025-04-22T15:45:00Z</dcterms:modified>
</cp:coreProperties>
</file>