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نظام المؤسسة العامة لتحلية المياه المالحة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(1):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تُنشأ مؤسسة تُسمَّى: ( المؤسسة العامة لتحلية المياه المالِحة )، تتمتع بالشخصية الاعتِبارية، وتتبع إدارياً وزير الزِراعة والمياه ، ويكون مقرُها الرئيس في مدينة الرياض، ولها أن تُنشئ فروعاً أو مكاتِب لها في المناطِق أو المُدن التي يُقرِّرُها مجلِس الإدارة.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تعديلات المادة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(2):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الغرض الرئيسي للمؤسسة هو: تصفية الموارِد الطبيعية للمياه بطُرق تحلية المياه المالِحة في مناطِق ومُدن المملكة التي تُقصِر الموارد الطبيعة عن سد حاجتِها، والتي يتقرَّر فيها اتباع أسلوب التحلية. ويجوز للمؤسسة إنتاج الطاقة الكهربائية بصورة تبعية متى استوجبت ذلك أسباب اقتِصادية وفنية، وذلك كُلِه وِفق خُطة شامِلة تضعُها المؤسسة ويوافِق عليها مجلِس الوزراء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(3):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يكون للمؤسسة جميع الاختِصاصات اللازِمة لتحقيق الأغراض الوارِدة في المادة الثانية من هذا النِظام، ويكون لها بصِفة خاصة: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أ ) تنفيذ وإدارة مشروعات التحلية في المملكة، ويشمل ذلك عمليات التوسِعة والتشغيل والصيانة.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ب ) تدريب المواطنين السعوديين داخل المملكة أو خارجها في مجالات الدِراسة والتنفيذ والتشغيل والصيانة لمشاريع التحلية.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جـ ) إبرام اتِفاقيات وعقود بيع الماء والطاقة الكهربائية مع الجهات القائمة بالتوزيع حُكومية كانت أو أهلية وتُحدِّد المؤسسة أسعار الماء والكهرباء وشروط البيع بالتشاور مع الجهات الحُكومية المُختصة وِفقاً لتوجيهات مجلِس الوزراء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تعديلات المادة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(4):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يكون للمؤسسة مجلِس إدارة يُشكل على الوجه التالي:</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ab/>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وزير الزِراعة والمياه</w:t>
      </w:r>
      <w:r w:rsidRPr="00981F50">
        <w:rPr>
          <w:rFonts w:ascii=".AppleSystemUIFont" w:hAnsi=".AppleSystemUIFont" w:cs="Times New Roman"/>
          <w:kern w:val="0"/>
          <w:sz w:val="22"/>
          <w:szCs w:val="22"/>
          <w:rtl/>
          <w:lang w:eastAsia="ja-JP"/>
          <w14:ligatures w14:val="none"/>
        </w:rPr>
        <w:tab/>
        <w:t>رئيساً</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مُحافِظ المؤسسة</w:t>
      </w:r>
      <w:r w:rsidRPr="00981F50">
        <w:rPr>
          <w:rFonts w:ascii=".AppleSystemUIFont" w:hAnsi=".AppleSystemUIFont" w:cs="Times New Roman"/>
          <w:kern w:val="0"/>
          <w:sz w:val="22"/>
          <w:szCs w:val="22"/>
          <w:rtl/>
          <w:lang w:eastAsia="ja-JP"/>
          <w14:ligatures w14:val="none"/>
        </w:rPr>
        <w:tab/>
        <w:t>نائباً للرئيس</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وكيل وزارة التِجارة والصِناعة</w:t>
      </w:r>
      <w:r w:rsidRPr="00981F50">
        <w:rPr>
          <w:rFonts w:ascii=".AppleSystemUIFont" w:hAnsi=".AppleSystemUIFont" w:cs="Times New Roman"/>
          <w:kern w:val="0"/>
          <w:sz w:val="22"/>
          <w:szCs w:val="22"/>
          <w:rtl/>
          <w:lang w:eastAsia="ja-JP"/>
          <w14:ligatures w14:val="none"/>
        </w:rPr>
        <w:tab/>
        <w:t>عضواً</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وكيل وزارة الداخلية لشئون البلديات</w:t>
      </w:r>
      <w:r w:rsidRPr="00981F50">
        <w:rPr>
          <w:rFonts w:ascii=".AppleSystemUIFont" w:hAnsi=".AppleSystemUIFont" w:cs="Times New Roman"/>
          <w:kern w:val="0"/>
          <w:sz w:val="22"/>
          <w:szCs w:val="22"/>
          <w:rtl/>
          <w:lang w:eastAsia="ja-JP"/>
          <w14:ligatures w14:val="none"/>
        </w:rPr>
        <w:tab/>
        <w:t>عضواً</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وكيل وزارة المالية والاقتِصاد الوطني</w:t>
      </w:r>
      <w:r w:rsidRPr="00981F50">
        <w:rPr>
          <w:rFonts w:ascii=".AppleSystemUIFont" w:hAnsi=".AppleSystemUIFont" w:cs="Times New Roman"/>
          <w:kern w:val="0"/>
          <w:sz w:val="22"/>
          <w:szCs w:val="22"/>
          <w:rtl/>
          <w:lang w:eastAsia="ja-JP"/>
          <w14:ligatures w14:val="none"/>
        </w:rPr>
        <w:tab/>
        <w:t>عضواً</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وكيل وزارة البترول والثروة المعدنية</w:t>
      </w:r>
      <w:r w:rsidRPr="00981F50">
        <w:rPr>
          <w:rFonts w:ascii=".AppleSystemUIFont" w:hAnsi=".AppleSystemUIFont" w:cs="Times New Roman"/>
          <w:kern w:val="0"/>
          <w:sz w:val="22"/>
          <w:szCs w:val="22"/>
          <w:rtl/>
          <w:lang w:eastAsia="ja-JP"/>
          <w14:ligatures w14:val="none"/>
        </w:rPr>
        <w:tab/>
        <w:t>عضواً</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نائب رئيس الهيئة المركزية للتخطيط</w:t>
      </w:r>
      <w:r w:rsidRPr="00981F50">
        <w:rPr>
          <w:rFonts w:ascii=".AppleSystemUIFont" w:hAnsi=".AppleSystemUIFont" w:cs="Times New Roman"/>
          <w:kern w:val="0"/>
          <w:sz w:val="22"/>
          <w:szCs w:val="22"/>
          <w:rtl/>
          <w:lang w:eastAsia="ja-JP"/>
          <w14:ligatures w14:val="none"/>
        </w:rPr>
        <w:tab/>
        <w:t>عضواً</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تعديلات المادة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(5):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تُحدَّد مُكافآت أعضاء مجلِس الإدارة بقرار من مجلِس الوزراء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(6):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مجلِس إدارة المؤسسة هو السُلطة المُهيمِنة على شئونِها وتصرِيف أمورِها ووضع السياسة العامة التي تسير عليها ومراقبة تنفيذِها، وله في سبيل ذلك:</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أ ) إصدار القرارات واللوائح التنفيذية الخاصة بنِظام سير العمل بالمؤسسة من النواحي الفنية والإدارية.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ب ) إصدار لائحة الموظفين بالمؤسسة بعد إعدادِها بالاتِفاق مع ديوان الموظفين العام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جـ ) إصدار اللائحة المالية للمؤسسة بعد إعدادِها بالاتِفاق مع وزارة المالية والاقتِصاد الوطني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د ) إقرار مشروع ميزانية المؤسسة وحسابِها الختامي.</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هـ ) وضع قواعِد منح المُكافآت عن أنواع نشاط المؤسسة المُختلِفة وتحديد فئاتِها.</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و ) إقامة وشراء وبيع العقارات وتأجيرِها واستئجارِها تحقيقاً لأغراض المؤسسة.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تعديلات المادة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(7):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يجتمع مجلِس الإدارة بدعوة من رئيسه مرة على الأقل كُل شهر أو بناءً على طلب أربعة من أعضائه، ولا يُعتبر اجتِماع المجلِس صحيحاً إلا إذا حضرهُ أغلبية الأعضاء بما فيهم الرئيس، وتصدُر القرارات بأغلبية أصوات الحاضرين، وفي حالة تساوي الأصوات يُرجح الجانب الذي يكون فيه الرئيس، وتُعقد اجتِماعات مجلِس الإدارة في مقر المؤسسة، ويجوز عند الاقتِضاء أنَّ ينعقد المجلِس في مكان آخر داخل المملكة.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(8):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يكون للمؤسسة مُحافِظ بالمرتبة المُمتازة، يتم تعيينهُ بأمر ملكي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lastRenderedPageBreak/>
        <w:t xml:space="preserve">المادة (9):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يتولى مُحافِظ المؤسسة إدارتِها وتصريف شئونِها، ويُمارِس الاختِصاصات التالية: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أ ) تمثيل المؤسسة في صِلاتِها بالغير وأمام القضاء، في حدود الصلاحيات المَّمنوحة له.</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ب ) تنفيذ قرارات مجلِس الإدارة.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جـ) اقتِراح خِطَّط وبرامج المؤسسة وتنفيذِها والإشراف عليها، بعد موافقة مجلِس الإدارة.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د ) الإشراف على إعداد مشروع الميزانية العامة للمؤسسة ومشروع الحِساب الختامي ورفِعها إلى مجلِس الإدارة.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هـ ) الإشراف على موظفي المؤسسة ومُستخدِميها وعُمالِها، وإصدار القرارات الإدارية الخاصة بتنظيم دوائر المؤسسة وتحديد اختِصاصاتِها، وضبط العمل وحُسن سيرِه.</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و ) إصدار أوامِر الصرف الخاصة بنفقات المؤسسة، ولهُ أنَّ يُفوِض غيرِه في ذلك.</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ز ) اقتِراح اللوائح والقرارات التنفيذية الخاصة بنِظام سير العمل بالمؤسسة وتقديمِها إلى مجلِس الإدارة.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ح ) مُباشرة ما تُخوِلُه إياه قرارات مجلِس الإدارة والنِظام واللوائح بالمؤسسة من اختِصاصات.</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ط ) إعداد التقرير السنوي عن نشاط المؤسسة وتقديمه إلى مجلِس الإدارة.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ويجوز للمُحافِظ أن يُفوِض غيرُه في مُّمارسة بعض صلاحياتِه. ويُعتبر مجلِس الإدارة المرجع لمُحافِظ المؤسسة.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(10):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تتكون أموال المؤسسة مِن:</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أ ) مُنشآت تحلية المياه المالِحة والأراضي التي تقوم عليها في أنحاء المملكة، وسائر الأموال الثابِتة والمنقولة والمُخصَّصة للتحلية والعائدة لوزارة الزِراعة والمياه وقت نفاذ هذا النِظام، وأية أموال أُخرى قد تُحوِلُها الدولة لمُلكية المؤسسة.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ب ) الدخل الذي تُحقِّقه المؤسسة من ممارسة النشاط الذي يدخُل ضِمن أغراضِها.</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جـ ) الهِبات والإعانات والمِنح والوصايا.</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د ) الموارد الأُخرى التي يُقرِّر مجلِس الإدارة إضافتها إلى أموال المؤسسة.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(11):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يكون للمؤسسة ميزانية مُلحقة تصدُر بمرسوم ملكي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(12):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توضع أموال المؤسسة في حِساب مُستقِل، ويُحدَّد الغرض مِنها بقرار مِن مجلِس الإدارة.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(13):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السنة المالية للمؤسسة هي السنة المالية للدولة.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(14):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مع عدم الإخلال بحق ديوان المُراقبة العامة في الرِّقابة على حسابات المؤسسة، يُعيِّن مجلِس الإدارة مُراقِباً أو أكثر من الأشخاص الطبيعيين مِّمن تتوافر فيهم الشروط النِظامية اللازِمة للتعيين كمُراجعي حِسابات للشركات المُساهِمة ، ويُحدِّد المجلِس مُكافأة المُراقِب، ويكون لهُ حقوق مُراقِب الحِسابات في الشركات المُساهِمة وعليه واجباته، وفي حالة تعدُّد المُراقِبين يكونون مسئولين بالتضامُن.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(15):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تُقدِّم المؤسسة تقريراً سنوياً عن نشاطِها ومركزِها المالي إلى مجلِس الوزراء خِلال أربعة أشهُر من تاريخ انتِهاء السنة المالية، كما تُقدِّم مشروع حِسابِها الختامي، وتقرِّر مُراجعي الحِسابات إلى ديوان المُراقبة العامة تمهيداً للتصديق عليه من مجلِس الوزراء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(16):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يخضع موظفو المؤسسة لنِظام التقاعُد المدني، ونِظام تأديب الموظفين. أمَّا عُمالِها فيخضعون في كافة شؤونِهم لنِظامي العمل والتأمينات الاجتِماعية والقرارات المُكمِلة لهما.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(17):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يُعِد مجلِس الإدارة فور تشكيله ميزانية مؤقتة للمؤسسة يوافِق عليها مجلِس الوزراء ، تُغطي الفترة من تاريخ إنشائها إلى بداية السنة المالية التالية، ويُباشر الإنفاق في المؤسسة على الأعمال التأسيسية والتحضيرية لنشاطِها.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lastRenderedPageBreak/>
        <w:t xml:space="preserve">المادة (18):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لمجلِس الإدارة اتِخاذ قرارات الصرف في حدود ميزانية المؤسسة، واتِخاذ القرارات الخاصة بترتيب وتحديد الوظائف وتعيين الموظفين، مع التقيُّد في كُلِ ذلك بالأنظِمة المالية الحُكومية ونِظام الموظفين العام، وذلك إلى أنَّ يتم إصدار اللوائح المُتعلِقة بهذه الأمور.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(19):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 xml:space="preserve">يختص مجلِس الوزراء بتفسير أحكام هذا النِظام.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Times New Roman"/>
          <w:kern w:val="0"/>
          <w:sz w:val="22"/>
          <w:szCs w:val="22"/>
          <w:rtl/>
          <w:lang w:eastAsia="ja-JP"/>
          <w14:ligatures w14:val="none"/>
        </w:rPr>
        <w:t xml:space="preserve">المادة (20):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AppleSystemUIFont" w:hAnsi=".AppleSystemUIFont" w:cs=".AppleSystemUIFont"/>
          <w:kern w:val="0"/>
          <w:sz w:val="22"/>
          <w:szCs w:val="22"/>
          <w:cs/>
          <w:lang w:eastAsia="ja-JP"/>
          <w14:ligatures w14:val="none"/>
        </w:rPr>
        <w:t>‎</w:t>
      </w:r>
      <w:r w:rsidRPr="00981F50">
        <w:rPr>
          <w:rFonts w:ascii=".AppleSystemUIFont" w:hAnsi=".AppleSystemUIFont" w:cs="Times New Roman"/>
          <w:kern w:val="0"/>
          <w:sz w:val="22"/>
          <w:szCs w:val="22"/>
          <w:rtl/>
          <w:lang w:eastAsia="ja-JP"/>
          <w14:ligatures w14:val="none"/>
        </w:rPr>
        <w:t>يُنشر هذا النِظام في الجريدة الرسمية، ويُعمل بِه من تاريخ نشرِّه.</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45" w:line="240" w:lineRule="auto"/>
        <w:rPr>
          <w:rFonts w:ascii=".AppleSystemUIFont" w:hAnsi=".AppleSystemUIFont" w:cs="Times New Roman"/>
          <w:kern w:val="0"/>
          <w:sz w:val="22"/>
          <w:szCs w:val="22"/>
          <w:lang w:eastAsia="ja-JP"/>
          <w14:ligatures w14:val="none"/>
        </w:rPr>
      </w:pPr>
      <w:r w:rsidRPr="00981F50">
        <w:rPr>
          <w:rFonts w:ascii=".AppleSystemUIFont" w:hAnsi=".AppleSystemUIFont" w:cs="Times New Roman" w:hint="cs"/>
          <w:kern w:val="0"/>
          <w:sz w:val="22"/>
          <w:szCs w:val="22"/>
          <w:rtl/>
          <w:lang w:eastAsia="ja-JP"/>
          <w14:ligatures w14:val="none"/>
        </w:rPr>
        <w:t xml:space="preserve">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جمعية الكشافة العربية السعودية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بالألفاظ التالية المعاني المُبينة إزاءها: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 الجمعية:  </w:t>
      </w:r>
      <w:r w:rsidRPr="00981F50">
        <w:rPr>
          <w:rFonts w:ascii="UICTFontTextStyleBody" w:hAnsi="UICTFontTextStyleBody" w:cs="Times New Roman"/>
          <w:kern w:val="0"/>
          <w:sz w:val="22"/>
          <w:szCs w:val="22"/>
          <w:rtl/>
          <w:lang w:eastAsia="ja-JP"/>
          <w14:ligatures w14:val="none"/>
        </w:rPr>
        <w:t>جمعية الكشافة العربية السعوديِّة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 xml:space="preserve">- المجلِس: </w:t>
      </w:r>
      <w:r w:rsidRPr="00981F50">
        <w:rPr>
          <w:rFonts w:ascii="UICTFontTextStyleBody" w:hAnsi="UICTFontTextStyleBody" w:cs="Times New Roman"/>
          <w:kern w:val="0"/>
          <w:sz w:val="22"/>
          <w:szCs w:val="22"/>
          <w:rtl/>
          <w:lang w:eastAsia="ja-JP"/>
          <w14:ligatures w14:val="none"/>
        </w:rPr>
        <w:t>مجلِس إدارة الجمعية، المُكون وفقًا للمادة الثامنة من هذا النِظام.</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 الرئيس: </w:t>
      </w:r>
      <w:r w:rsidRPr="00981F50">
        <w:rPr>
          <w:rFonts w:ascii="UICTFontTextStyleBody" w:hAnsi="UICTFontTextStyleBody" w:cs="Times New Roman"/>
          <w:kern w:val="0"/>
          <w:sz w:val="22"/>
          <w:szCs w:val="22"/>
          <w:rtl/>
          <w:lang w:eastAsia="ja-JP"/>
          <w14:ligatures w14:val="none"/>
        </w:rPr>
        <w:t>رئيس مجلِس إدارة الجمعية.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جمعية الكشافة العربية السعودية هيئة ذات شخصية اعتبارية، ومقرُها الرئيسي في مدينة الرياض، ويجوز إنشاء فروع ومكاتِب للجمعية في أنحاء المملكة.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تهدف الجمعية إلى نشر الحركة الكشفية وتشجيعها وتنظيمِها في أنحاء المملكة، والمُساهمة في تهيئة النشء، وتوجيه الشباب وإعدادُهم خُلُقيًّا وثقافيًّا واجتِماعيًّا، وتنمية شعورِهم بالواجِب نحو الله جل شأنُه ثم الملِك والوطن.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ترعى حكومة المملكة العربية السعودية الجمعية وتدعم الحركة الكشفية بالبِلاد وتُساعِدها ماليًّا ومعنويًّا.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تُشرف جمعية الكشافة العربية السعودية على الحركة الكشفية في المملكة وفق الأنظِمة المرعية في البِلاد.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للجمعية الاشتِغال بالأمور السياسية أو التِجارية أو في أية أمور أُخرى، تتعارض مع أهداف الحركة الكشفية.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تقوم الجمعية بالمهام اللازِمة لتحقيق أهدافِها في نِطاق مبادئ وقواعِد وتعاليم الأنظِمة الكشفية العربية والعالمية، وبمُراعاة واقِع البِلاد التاريخي والاجتِماعي والثقافي، وفي ضوء تعاليم الإسلام الحنيف. </w:t>
      </w:r>
      <w:r w:rsidRPr="00981F50">
        <w:rPr>
          <w:rFonts w:ascii="UICTFontTextStyleEmphasizedBody" w:hAnsi="UICTFontTextStyleEmphasizedBody" w:cs="Times New Roman"/>
          <w:b/>
          <w:bCs/>
          <w:kern w:val="0"/>
          <w:sz w:val="22"/>
          <w:szCs w:val="22"/>
          <w:rtl/>
          <w:lang w:eastAsia="ja-JP"/>
          <w14:ligatures w14:val="none"/>
        </w:rPr>
        <w:t>وتتولى بوجه خاص ما يلي:</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نشر الحركة الكشفية في أنحاء المملكة وتطويرها لكي تُساهِم في تنمية المُجتمع وبِناء المواطِن الصالِح.</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رسم الخطة العامة للحركة الكشفية في المملكة.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تنظيم الاشتراك في المؤتمرات والندوات والدورات والمخيمات العربية والإسلامية والدولية، والإشراف على إعداد البعثات الكشفية التي تُمثل المملكة في مُختلف أوجه النشاط الكشفي في المُحيط العربي والإسلامي والدولي.</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الإشراف على النشاط الكشفي ولقاءاته العامة في المملكة.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منح الأوسِمة الكشفية لِمن يدعمون الحركة الكشفية.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الاشتراك مع الجهات المختصة- متى دعت الحاجة- في أعمال الحج وخِدمة الحُجاج وتنظيم أسابيع المرور والمُناسبات الأُخرى.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للجمعية وحدها حق تسجيل أي جماعة أو هيئة حُكومية أو أهلية، والسماح لها بمُمارسة النشاط الكشفي، ولا يجوز لفرد أو جماعة أن تنتحِل أية صِفة كشفية، كما لا يجوز استِخدام اسم الجمعية في أي عمل أو مشروع بدون تصريح منها.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تتقيد الفرق الكشفية المُسجلة في الجمعية، بالأنظِمة واللوائِح الصادِرة عنها، والمُنظمة لأوجه النشاط المُختلِفة.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تعتمد الجمعية الشارات التي تُميزها وشعاراتها وأعلامها وعلاماتها المُميزة، ولا يجوز تقليدُها أو تزييفُها، وتُطبَّق على من زيف أو زور شيئًا مِنها عقوبات التزييف أو التزوير المنصوص عليها في الأنظِمة المرعية في البِلاد.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يتولى شؤون الجمعية وتصريف أمورِها ورسم سياستِها مجلِس إدارة يتألف مِن:</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وزير المعارِف رئيساً.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ثمانية أعضاء من المُهتمين بالحركة الكشفية، يتم اختيارُهم لِمُدة خمس سنوات باقتِراح من الرئيس وموافقة رئيس مجلِس الوزراء . ويُسمي الرئيس من بين الأعضاء نائب الرئيس، وأمين السر العام، وأمين الصندوق، ومفوض العلاقات الخارجية.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لا يكون انعِقاد المجلِس صحيحًا، إلا بحضور أغلبية الأعضاء. وتُتخذ القرارات بأغلبية أصوات الحاضرين، وعند التساوي يُرجح الجانب الذي صوت معهُ الرئيس.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الثانية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تنتهي العضوية في مجلِس إدارة الجمعية، قبل المُدة المُحدَّدة للأسباب التالية: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الاستِقالة.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الإقالة لأسباب يراها المجلِس.</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التغيُّب عن حضور اجتِماعات المجلِس ثلاث جلسات مُتتالية، بدون عُذر مقبول.</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الوفاة.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ويتم ترشيح بدل العضو المُنتهية عضويتُه للأسباب المُشار إليها. ويُرفع لرئيس مجلِس الوزراء للموافقة عليه عن المُدة المُتبقية.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حق الإشراف على الجمعية وتمثيلِها أمام الجِهات القضائية والإدارية من صلاحيات الرئيس، ويجوز أن يُخوِّل بعض صلاحياتِه لنائبِه أو لأحد الأعضاء.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المجلِس اللوائح الداخلية اللازِمة للجمعية، كما يُصدِر اللوائح والتعليمات الكشفية والإدارية والمالية، التي تُساعِد الجمعية على تدعيم الحركة وتقدُّمها في نِطاق أحكام هذا النِظام.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للجمعية ميزانية سنوية تتفق في بدايتِها ونهايتِها مع ميزانية الدولة.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تتألف الموارِد المالية للجمعية من الآتي:</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الاشتِراكات ورسوم التسجيل.</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الإعانات الحكومية والتبرُعات المشروعة.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موارِد الجمعية الخاصة.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للجمعية أن تنتسِب أو تنضم لأية جمعية خارِج المملكة، أو عقد أيِّ اتِفاق مع أيِّ هيئة كشفية أجنبية، إلا بإذن من رئيس مجلِس الوزراء .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يلغي هذا النِظام النِظام الأساسي لجمعية الكشافة العربية السعودية ، الصادِر بالمرسوم الملكي رقم (م/22) في تاريخ 19/ 4/ 1381هـ. المُعدل بالمرسوم الملكي رقم (م/42) في 13/ 7/ 1394هـ.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من تاريخ نشرِه في الجريدة الرسمية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45"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النظام الأساسي للاتحادات الرياضية واللجنة الأولمبية العربية السعودية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الاتِّحاد الرياضي لكُل لعبة أو نشاط لهُ علاقة بالرياضة يُعتبر هيئة رياضية ذات شخصية اعتبارية، تُساعِدُها الدولة على تحقيق أهدافِها ماديًّا.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يتكون الاتِّحاد الرياضي لكُل لعبة أو نشاط رياضي من الأندية والأجهزة والمؤسسات التي لها نشاط ملموس في لعبة أو نشاط الاتِّحاد.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يهدف الاتِّحاد الرياضي لكُل لُعبة أو نشاط إلى رفع المُستوى الفني والارتِقاء بمُستوى المُشاركين من جميع النواحي الفنية والثقافية والاجتِماعية، وتوطيد العلاقات الطيبة مع الاتِّحادات المُماثِلة في الدول العربية والإسلامية والدول الصديقة، وذلك إضافة للاتحاد العربي والآسيوي والدولي للُعبة الاتحاد أو نشاطِه ضِمن مبادئ وتعاليم الدين الإسلامي الحنيف.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يختص الاتِّحاد الرياضي لكُل لُعبة أو نشاط بالإشراف على تنظيم وإدارة شؤون لُعبتِه أو نشاطِه في جميع أنحاء المملكة، ولهُ وحده حق تمثيل المملكة في المؤتمرات والاجتِماعات أو الدورات والمُسابقات أو المُباريات التي تُقام على المُستوى العربي أو القاري أو الدولي، سواء أُقيمت داخِل المملكة أو خارجها، كما يُشرف على شؤون أعمالِه الإدارية والفنية والمالية، ويُصدِر في سبيل ذلك التعليمات واللوائح المُنظِمة له، والتي تضمن تحقيق ونجاح أهدافِه، وذلك في إطار السياسة العامة للرئاسة العامة لرعاية الشباب ، والأُسس والمبادئ التي تُحدِّدُها اللجنة الأولمبية العربية السعودية .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يلتزم أعضاء الاتِّحاد والمُنتمون لهُ من الأندية والأجهِزة والمؤسسات بتعليمات ولوائح وأنظِمة الاتِّحاد والرئاسة العامة لرعاية الشباب .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الرئيس العام لرعاية الشباب ، القواعِد اللازِمة لتشكيل أو إعادة تشكيل مجالِس إدارة الاتِّحادات، واللوائح التنفيذية التي تُنظم أعمالها من جميع النواحي الإدارية والفنية والمالية.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الرئيس العام لرعاية الشباب قرارًا بتشكيل أو إعادة تشكيل مجالِس إدارات هذه الاتِّحادات مرة كُل أربع سنوات.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تُعتبر اللجنة الأولمبية العربية السعودية هيئة رياضية ذات شخصية اعتبارية، تُساعِدُها الدولة على تحقيق أهدافِها ماديًّا.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تتكون اللجنة الأولمبية العربية السعودية مِن مُمثِلي الاتِّحادات الرياضية والأجهزة والمؤسسات وغيرِها من المُهتمين بالنشاط الأولمبي.</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تهدِف اللجنة الأولمبية العربية السعودية إلى تعميق وترسيخ المبادئ والقواعِد الأولمبية، وتوطيد العلاقات الطيبة مع اللِّجان الأولمبية المُماثِلة في الدول العربية والدول الإسلامية والدول الصديقة، إضافة للجنة الأولمبية الدولية، وذلك ضِمن إطار السياسة العامة للمملكة، وتعليمات وأنظِمة الرئاسة العامة لرعاية الشباب .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تختص اللجنة الأولمبية العربية السعودية ، برسم السياسة الخاصة بنشاطات الاتِّحادات الرياضية بالمملكة، والتنسيق فيما بينِها، والإشراف على مُنتخبات المملكة بمُختلف الألعاب عند مُشاركتِها في الدورات العربية أو الآسيوية أو الأولمبية. ولها وحدِها حق تمثيل المملكة في المؤتمرات والاجتِماعات التي تجرى على المُستوى الأولمبي.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يضع الرئيس العام لرعاية الشباب القواعد اللازمة لتشكيل مجلس إدارة اللجنة الأولمبية العربية السعودية واللوائح والتعليمات المنظمة لأعمالها من جميع النواحي الإدارية والمالية والفنية.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الرئيس العام لرعاية الشباب قرارًا بتشكيل أو إعادة تشكيل مجلِس إدارة اللجنة الأولمبية العربية السعودية مرة كُل أربع سنوات.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استِعمال اسم أو شِعار اللجنة الأولمبية العربية السعودية والاتِّحادات الرياضية إلا بإذن خاص مِنها.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الخامسة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تتكون إيرادات الاتِّحادات الرياضية واللجنة الأولمبية العربية السعودية من الآتي:</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الإعانة التي تُخصَّص في ميزانية الدولة لتغطية نشاطات الاتِّحادات الرياضية واللجنة الأولمبية العربية السعودية .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ما قد يُخصَّص من إيرادات المُباريات.</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التبرُّعات والهِبات التي يوافِق عليها مجلِس الإدارة المُختص.</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رسوم الانتِساب والاشتِراكات التي يُقرُّها مجلِس الإدارة المُختص.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يُلغي هذا النِّظام كُل ما يتعارض معهُ من أنظِمة أو قرارات.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ثلاثين يومًا من تاريخ نشرِه.</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45"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أندية السيارات والدراجات النارية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وفقاً لأحكام هذا النظام إنشاء أندية استثمارية للسيارات والدراجات النارية تتمتع بالشخصية الاعتبارية.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يعمل النادي على تحقيق الأهداف الآتية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إقامة رياضة السيارات والدراجات النارية وما في حكمهما، وتنظيم برامجها، والاستثمار فيها.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تعزيز قيم التعاون، والانضباط، والروح الرياضية بين الشباب.</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المشاركة في برامج ونشاطات الاتحاد السعودي للسيارات والدراجات النارية.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استثمار أوقات فراغ الشباب، وإيجاد الأماكن المناسبة دوليا لممارسة هواية رياضة السيارات والدراجات النارية.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العمل على تسهيل مرور المركبات وسائقيها بين المملكة وغيرها من الدول، وإصدار دفاتر المرور الجمركية، ورخص القيادة الدولية المعتمدة من الاتحادين السعودي والدولي للسيارات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فتح مدارس لتعليم مهارات رياضة السيارات والدراجات النارية، وفق القواعد المعتمدة من الاتحاد السعودي للسيارات والدراجات النارية.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توثيق الصلات وتبادل الخبرات مع الأندية المماثلة.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الثالثة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تصدر الرئاسة العامة لرعاية الشباب موافقة مبدئية لإنشاء النادي وتجهيزه بعد استيفاء متطلباتها ومتطلبات الجهات الأخرى ذات العلاقة.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تكون مدة الموافقة المبدئية (سنتين) قابلة للتمديد لمدة مماثلة، يقوم خلالها طالب الترخيص بإنشائه وتجهيزه واستكمال متطلبات تشغيله.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تصدر الرئاسة العامة لرعاية الشباب الترخيص اللازم بتشغيل النادي بعد استيفاء متطلباتها ومتطلبات الجهات الأخرى ذات العلاقة.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تكون مدة الترخيص بتشغيل النادي (خمس) سنوات، ويجدد لمدة أو مدد مماثلة.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تستوفي الرئاسة رسماً مقداره خمسة آلاف ريال عند الترخيص ، ونصفه عند التجديد.</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تحدد اللائحة التنفيذية لهذا النظام إجراءات الترخيص ومتطلباته ، وإجراءات تجديده، وعدد مؤسسي النادي، وتكوينه، وأنواع العضوية وأحكامها، وأوقات العمل.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يزاول النادي النشاطات والبرامج التي تحددها اللائحة التنفيذية لهذا النظام؛ لتحقيق الأهداف المنصوص عليها في المادة (الثانية) من هذا النظام.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تشرف الرئاسة العامة لرعاية الشباب على أندية السيارات والدراجات النارية في تنفيذ ما يخصها من أحكام هذا النظام، وتنسق مع الجهات الأخرى ذات العلاقة.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يجوز للنادي إقامة أي نشاط لا يتضمنه هذا النظام أو لائحته التنفيذية، أو إجراء مفاوضات أو اتصالات مع أفراد أو هيئات خارجية إلا بعد موافقة الرئاسة العامة لرعاية الشباب .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يلتزم النادي بما يأتي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مراعاة التعاليم الدينية والأهداف التربوية ، وعدم الاختلاط، والالتزام بأوقات الصلاة وتوفير أماكن لها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مراعاة الأنظمة والتعليمات وقرارات الرئاسة العامة لرعاية الشباب ذات العلاقة بنشاطه.</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مراعاة المواصفات المطلوبة ومعايير السلامة ووسائلها.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توفير أماكن خاصة لمراحل العمر المختلفة لمن هم في سن مراحل التعليم العام، ومراعاة عدم استخدامهم النادي أثناء ساعات الدراسة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توفير العدد الكافي من المشرفين ، والموجهين ، والمسعفين ، وأدوات الإسعاف ووسائله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توفير الحراسة الخاصة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تكوين لجان دائمة ولجان مؤقتة؛ لتنظيم نشاطات النادي والإشراف عليها .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اللائحة التنفيذية لهذا النظام موارد النادي المالية، وسنته المالية، ومراجعة حساباته، ووسائل استثمار أمواله .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بأي عقوبة أشد ينص عليها نظام آخر، يعاقب النادي المخالف لأحكام هذا النظام ولائحته التنفيذية بإحدى العقوبات الآتية بحسب نوع المخالفة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لفت النظر.</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أخذ تعهد بعدم تكرار المخالفة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غرامة مالية لا تزيد على خمسمائة ألف ريال.</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إيقاف مؤقت لنشاط النادي مدة لا تزيد على ثلاثة أشهر.</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الإغلاق النهائي وإلغاء الترخيص.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تكوَّن بقرار من الرئيس العام لرعاية الشباب لجنة من خمسة أعضاء أحدهم شرعي أو نظامي للنظر في مخالفات هذا النظام، وسماع وجهة نظر النادي وتحقيق دفاعه وتقرير العقوبة المناسبة، وتحدد اللائحة التنفيذية قواعد وإجراءات عمل اللجنة.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يعتمد الرئيس العام لرعاية الشباب قرار العقوبة المشار إليه في الفقرة رقم (1) من هذه المادة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3- يحق لمن صدر بحقه قرار بإحدى العقوبات المنصوص عليها في المادة (التاسعة) من هذا النظام التظلم منه أمام ديوان المظالم خلال (ستين) يوما من تاريخ إبلاغه بالقرار.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تلتزم الأندية المرخص لها حاليا بتصحيح أوضاعها وفقاً لأحكام هذا النظام ولائحته التنفيذية خلال (سنة) من تاريخ نفاذه.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الرئيس العام لرعاية الشباب اللائحة التنفيذية لهذا النظام خلال (مائة وعشرين) يوماً من تاريخ نشره.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بعد (مائة وعشرين) يومًا من تاريخ نشره.</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الهيئة السعودية للتخصصات الصحية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التعريف والمقر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الهيئة السعودية للتخصُّصات الصحية : </w:t>
      </w:r>
      <w:r w:rsidRPr="00981F50">
        <w:rPr>
          <w:rFonts w:ascii="UICTFontTextStyleBody" w:hAnsi="UICTFontTextStyleBody" w:cs="Times New Roman"/>
          <w:kern w:val="0"/>
          <w:sz w:val="22"/>
          <w:szCs w:val="22"/>
          <w:rtl/>
          <w:lang w:eastAsia="ja-JP"/>
          <w14:ligatures w14:val="none"/>
        </w:rPr>
        <w:t>هيئة مِهنية علمية، ذات شخصية اعتِبارية، مقرُها مدينة الرياض، ويجوز أنَّ تُنشئ لها فروعًا داخِل المملكة.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الأهداف والمهام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تهدِف الهيئة إلى تطوير الأداء المِهني الصحي، وتنمية وتشجيع المهارات، وإثراء الفِكر العلمي والتطبيق العملي السليم في مجال التخصُّصات الصحية المُختلِفة، </w:t>
      </w:r>
      <w:r w:rsidRPr="00981F50">
        <w:rPr>
          <w:rFonts w:ascii="UICTFontTextStyleEmphasizedBody" w:hAnsi="UICTFontTextStyleEmphasizedBody" w:cs="Times New Roman"/>
          <w:b/>
          <w:bCs/>
          <w:kern w:val="0"/>
          <w:sz w:val="22"/>
          <w:szCs w:val="22"/>
          <w:rtl/>
          <w:lang w:eastAsia="ja-JP"/>
          <w14:ligatures w14:val="none"/>
        </w:rPr>
        <w:t>وذلك مِن خِلال ما يلي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وضع البرامج التخصُّصية الصحية المِهنية، وإقرارِها والإشراف عليها، ووضع البرامِج للتعليم المُستمر في التخصُّصات الصحية، وذلك في إطار السياسة العامة للتعليم.</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تشكيل المجالِس العلمية الصحية ، واللِّجان الفرعية اللازِمة لأداء عمل الهيئة، والإشراف عليها وإقرار توصياتِها.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الاعتِراف بالمؤسسات الصحية لأغراض التدريب والتخصُّص فيها بعد تقويمِها.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الإشراف- مِن خِلال اللِّجان والمجالِس العلمية المُتخصِّصة - على الامتِحانات التخصُّصية وإقرار نتائجِها.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إصدار الشهادات المِهنية كالدُبلومات والزمالات والعضويات سواء تم الامتِحان من قِبلِها مُباشرة أو بالتعاون معها.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التنسيق مع المجالِس والهيئات والجمعيات والكُليات المِهنية الصحية الأُخرى داخِل المملكة أو خارِجِها.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تقويم الشهادات الصحية المِهنية ومُعادلتِها.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تشجيع إعداد البحوث ونشر المقالات العلمية في مجال اختصاصِها، وإصدار مجلات أو دوريات خاصة بِها.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المُشاركة في اقتِراح الخطَّط العامة لإعداد وتطوير القوى العامِلة في المجالات الصحية.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عقد الندوات والمؤتمرات الصحية، لمُناقشة المُشكِلات الصحية الداخلية، واقتِراح الحلول المُلائمة لها، ومُتابعة تنفيذ التوصيات والقرارات الصادِرة بشأنِها.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وضع الأُسُّس والمعايير لمُزاولة المِهن الصحية، بما في ذلك أُسُّس أخلاق المِهنة.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تشجيع إعداد الأبحاث العلمية الصحية، واقتِراح مواضيعِها، ودعم تِلك البحوث وتمويلِها كُليًّا أو جُزئيًّا.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13 - الموافقة على إنشاء الجمعيات العلمية للتخصُّصات الصحية.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الثالثة: العضوية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1 - تتكون الهيئة مِن : </w:t>
      </w:r>
      <w:r w:rsidRPr="00981F50">
        <w:rPr>
          <w:rFonts w:ascii="UICTFontTextStyleBody" w:hAnsi="UICTFontTextStyleBody" w:cs="Times New Roman"/>
          <w:kern w:val="0"/>
          <w:sz w:val="22"/>
          <w:szCs w:val="22"/>
          <w:rtl/>
          <w:lang w:eastAsia="ja-JP"/>
          <w14:ligatures w14:val="none"/>
        </w:rPr>
        <w:t>أعضاء فخريين وأعضاء عاملين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تُمنح العضوية الفخرية: بقرار من مجلِس الأُمناء، لِمن قدم للهيئة أو للمِهنة خدمات مادية أو معنوية أو مِهنية، ويُعفى العضو الفخري من رسوم التسجيل والاشتِراك.</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يُشترط في العضو العامِل ما يلي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أن يكون حاصِلًا على مؤهل مُعترف بِه في أحد التخصُّصات الصحية.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أن يكون حسن السيرة والسلوك.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إدارة الهيئة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يتولى الإشراف على إدارة الهيئة مجلِس أُمناء يتكون مِن :</w:t>
      </w:r>
    </w:p>
    <w:tbl>
      <w:tblPr>
        <w:tblW w:w="0" w:type="auto"/>
        <w:tblCellMar>
          <w:left w:w="0" w:type="dxa"/>
          <w:right w:w="0" w:type="dxa"/>
        </w:tblCellMar>
        <w:tblLook w:val="04A0" w:firstRow="1" w:lastRow="0" w:firstColumn="1" w:lastColumn="0" w:noHBand="0" w:noVBand="1"/>
      </w:tblPr>
      <w:tblGrid>
        <w:gridCol w:w="8051"/>
        <w:gridCol w:w="739"/>
      </w:tblGrid>
      <w:tr w:rsidR="003A264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أ</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رئيسًا</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w:t>
            </w:r>
          </w:p>
        </w:tc>
      </w:tr>
      <w:tr w:rsidR="003A264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ب</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أمين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الهيئة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r w:rsidRPr="00981F50">
              <w:rPr>
                <w:rFonts w:ascii="UICTFontTextStyleBody" w:hAnsi="UICTFontTextStyleBody" w:cs="Times New Roman"/>
                <w:kern w:val="0"/>
                <w:sz w:val="22"/>
                <w:szCs w:val="22"/>
                <w:lang w:eastAsia="ja-JP"/>
                <w14:ligatures w14:val="none"/>
              </w:rPr>
              <w:t>.</w:t>
            </w:r>
          </w:p>
        </w:tc>
      </w:tr>
      <w:tr w:rsidR="003A264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ج</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أحد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وكلاء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يختارُه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r w:rsidRPr="00981F50">
              <w:rPr>
                <w:rFonts w:ascii="UICTFontTextStyleBody" w:hAnsi="UICTFontTextStyleBody" w:cs="Times New Roman"/>
                <w:kern w:val="0"/>
                <w:sz w:val="22"/>
                <w:szCs w:val="22"/>
                <w:lang w:eastAsia="ja-JP"/>
                <w14:ligatures w14:val="none"/>
              </w:rPr>
              <w:t>.</w:t>
            </w:r>
          </w:p>
        </w:tc>
      </w:tr>
      <w:tr w:rsidR="003A264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د</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أحد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المسئولين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الصحيين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يختارُه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r w:rsidRPr="00981F50">
              <w:rPr>
                <w:rFonts w:ascii="UICTFontTextStyleBody" w:hAnsi="UICTFontTextStyleBody" w:cs="Times New Roman"/>
                <w:kern w:val="0"/>
                <w:sz w:val="22"/>
                <w:szCs w:val="22"/>
                <w:lang w:eastAsia="ja-JP"/>
                <w14:ligatures w14:val="none"/>
              </w:rPr>
              <w:t>.</w:t>
            </w:r>
          </w:p>
        </w:tc>
      </w:tr>
      <w:tr w:rsidR="003A264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هـ</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أربعة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عُمداء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الكليات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الجامعات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السعودية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مجالات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البشري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وطِب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الأسنان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والصيدلة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والتخصُّصات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التطبيقية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المُساعِدة،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يختارُهم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التعليم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العالي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أعضاء</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w:t>
            </w:r>
          </w:p>
        </w:tc>
      </w:tr>
      <w:tr w:rsidR="003A264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و</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المُستشفيات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التخصُّصية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يختارُه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3A264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ز</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ثلاثة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ممثلين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للخدمات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الأجِهزة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العسكرية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والأمنية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تختارهم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مراجعهم</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أعضاء</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w:t>
            </w:r>
          </w:p>
        </w:tc>
      </w:tr>
      <w:tr w:rsidR="003A2645"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ح</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ثلاثة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خارِج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القِطاع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الحُكومي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يختارُهم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3A2645" w:rsidRPr="00981F50" w:rsidRDefault="003A2645"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أعضاء</w:t>
            </w:r>
          </w:p>
        </w:tc>
      </w:tr>
    </w:tbl>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مُدة العضوية في مجلِس الأُمناء ثلاث سنوات قابِلة للتجديد مرة واحدة.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يُشترط في عضو مجلِس الأُمناء أن يكون مُتخصِّصًا في أحد فروع المِهن الصحية.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يُعيَّن للهيئة أمين عام مُتفرِغ لتصريف الأمور المالية والإدارية والفنية للهيئة، ويكون ذا مُستوى علمي ومهني مُتميِّز. ويكون تعيينُه بقرار مِن مجلِس الأُمناء ، لمُدة ثلاث سنوات، قابِلة للتجديد مرة واحِدة.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يعقد مجلِس الأُمناء جلسة عادية كُل شهر، ويحِق لرئيس المجلِس أو لنِصف الأعضاء دعوتِه لعقد جلسة غير عادية، وتكون اجتِماعات المجلِس نِظامية إذا حضرها ثُلُثا الأعضاء، على أن يكون من بينِهم الرئيس أو من يُنيبُه، وتتخذ قرارات المجلِس بأغلبية الحاضرين، فإن تساوت الأصوات يُرجح الجانب الذي يصوت معهُ الرئيس.</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يمثل الهيئة أمام الغير وأمام القضاء الأمين العام للهيئة أو من ينيبه.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مسئوليات مجلِس الأُمناء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تنفيذ أهداف الهيئة ومهامها، ومُتابعة ذلك.</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إقرار اللائحة الداخلية للهيئة وتحديد الأجور والرواتِب والحوافِز، واشتِراكات العضوية وتجديدها، والاختِصاصات الإدارية والمالية، وشروط التوظيف ووضع الهيكل الإداري للهيئة، وواجِبات الأعضاء وإجراءات التأديب، وغير ذلك من الأمور التنفيذية والفنية.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الموافقة على ميزانية الهيئة، وتعيين المُحاسِب القانوني، والتصديق على الحِساب الختامي للهيئة.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اقتراح تعديل نظام الهيئة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مُراجعة الأنظِمة والتعليمات التي تحكُم التخصصات والمِهن الصحية، بما في ذلك ما يتعلق بواجبات أعضاء المِهن الصحية ومسئولياتِهم، وتقديم ما تراه من توصيات لتطوير تلك الأنظِمة والتعليمات، ورفع ذلك للجهات المُختصة.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قبول الهِبات والتبرُعات.</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إقرار سياسة الاستثمار المالي لوارِدات الهيئة ومُدخراتِها.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إعداد اللوائح التنفيذية اللازِمة لهذا النِظام.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السنة المالية وموارِد الهيئة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السنة المالية للهيئة هي السنة المالية للدولة.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 تتكون موارِد الهيئة من الآتي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اشتِراكات الأعضاء.</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الإعانات الحُكومية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التبرُعات والهِبات والأوقاف التي تُقدَّم للهيئة.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عوائد النشرات والدوريات والمطبوعات، ورسوم الدورات التدريبية والتعليمية، والامتِحانات والشهادات، واشتِراكات الندوات.</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هـ - الاشتِراكات السنوية للجهات الحُكومية الصحية المُستفيدة.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الإيرادات التي تحصُل عليها الهيئة عن الخدمات التي تُقدِّمُها.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أحكام ختامية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يُعد الأمين العام للهيئة تقريرًا سنويًّا عن أعمال الهيئة، مُتضمِنًا ما قامت بِه من أعمال، وما تراه من اقتِراحات حول تطوير المِهن والتخصُّصات الصحية، ويُرفع لمجلِس الأُمناء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يُنشر هذا النِظام في الجريدة الرسمية ، ويُعمل بِه بعد ستين يوماً من تاريخ نشره.</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3A2645" w:rsidRPr="00981F50" w:rsidRDefault="003A2645" w:rsidP="003A2645">
      <w:pPr>
        <w:bidi/>
        <w:spacing w:after="45"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المختبرات الخاصة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تدُل المُصطلحات الآتية أينما وردت في هذا النظام على المعاني الموضحة أمامها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أ - الوزارة المُختصة :  </w:t>
      </w:r>
      <w:r w:rsidRPr="00981F50">
        <w:rPr>
          <w:rFonts w:ascii="UICTFontTextStyleBody" w:hAnsi="UICTFontTextStyleBody" w:cs="Times New Roman"/>
          <w:kern w:val="0"/>
          <w:sz w:val="22"/>
          <w:szCs w:val="22"/>
          <w:rtl/>
          <w:lang w:eastAsia="ja-JP"/>
          <w14:ligatures w14:val="none"/>
        </w:rPr>
        <w:t>وزارة التجارة أو وزارة الصحة أو وزارة الزراعة والمياه أو وزارة الصناعة والكهرباء أو وزارة الشؤون البلدية والقروية، أو غيرها من الوزارات التي تُحدِّدها اللائحة التنفيذية ، وذلك بحسب ما يقتضيه النص أو السياق.</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ب - الهيئة :  </w:t>
      </w:r>
      <w:r w:rsidRPr="00981F50">
        <w:rPr>
          <w:rFonts w:ascii="UICTFontTextStyleBody" w:hAnsi="UICTFontTextStyleBody" w:cs="Times New Roman"/>
          <w:kern w:val="0"/>
          <w:sz w:val="22"/>
          <w:szCs w:val="22"/>
          <w:rtl/>
          <w:lang w:eastAsia="ja-JP"/>
          <w14:ligatures w14:val="none"/>
        </w:rPr>
        <w:t>الهيئة العربية السعودية للمواصفات والمقاييس.</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جـ - السلع :  </w:t>
      </w:r>
      <w:r w:rsidRPr="00981F50">
        <w:rPr>
          <w:rFonts w:ascii="UICTFontTextStyleBody" w:hAnsi="UICTFontTextStyleBody" w:cs="Times New Roman"/>
          <w:kern w:val="0"/>
          <w:sz w:val="22"/>
          <w:szCs w:val="22"/>
          <w:rtl/>
          <w:lang w:eastAsia="ja-JP"/>
          <w14:ligatures w14:val="none"/>
        </w:rPr>
        <w:t>السلع التجارية المُنتجة محليًّا أو المُستوردة، سواء كانت على شكل مواد أمْ أجهِزة أمْ أدوات أمْ غيرها.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د - الاختبار : </w:t>
      </w:r>
      <w:r w:rsidRPr="00981F50">
        <w:rPr>
          <w:rFonts w:ascii="UICTFontTextStyleBody" w:hAnsi="UICTFontTextStyleBody" w:cs="Times New Roman"/>
          <w:kern w:val="0"/>
          <w:sz w:val="22"/>
          <w:szCs w:val="22"/>
          <w:rtl/>
          <w:lang w:eastAsia="ja-JP"/>
          <w14:ligatures w14:val="none"/>
        </w:rPr>
        <w:t>كل تحليل أو مُعايرة أو فحص يهدف إلى تحديد خصائص أداء أو كفاءة أو فعالية أو مُطابقة.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هـ - المُختبر : </w:t>
      </w:r>
      <w:r w:rsidRPr="00981F50">
        <w:rPr>
          <w:rFonts w:ascii="UICTFontTextStyleBody" w:hAnsi="UICTFontTextStyleBody" w:cs="Times New Roman"/>
          <w:kern w:val="0"/>
          <w:sz w:val="22"/>
          <w:szCs w:val="22"/>
          <w:rtl/>
          <w:lang w:eastAsia="ja-JP"/>
          <w14:ligatures w14:val="none"/>
        </w:rPr>
        <w:t>كل مكان أعد لاختبار أي سلعة من السِلع .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بقرار من الوزير المُختص الاستِعانة بالمُختبرات الوطنية الخاصة المؤهلة، والمُرخصة لغرض فحص السلع المحلية والمُستوردة.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يُمنح الترخيص المبدئي للمُختبرات، بعد توافُر الشروط الآتية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أن يكون طالِب الترخيص سعوديًّا، سواء كان شخصًا طبيعيًّا أمْ معنويًّا.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التزام طالب الترخيص بتعيين مُدير فني سعودي للمُختبر.</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التِزام طالِب الترخيص بتوفير الجهاز اللازِم من المتخصصين المؤهلين علميًّا، والمعدات والأجهزة اللازِمة للعمل بالمُختبر بما يتفق مع حجم العمل وطبيعته، وفقًا لما تحدده الوزارة المختصة والهيئة.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اللائحة التنفيذية فئات المُختبرات والشروط اللازِم توافُرها لكُل فئة، بناءً على توصية من الهيئة.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اللائحة التنفيذية إجراءات الحصول على الترخيص، والمدة اللازمة لدراسة الطلب.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السادسة: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يُعطى المُرخص له مبدئيًّا مُهلة لا تزيد على ستة أشهُر لإكمال ما يأتي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الهيكل التنظيمي للمُختبر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الجهاز الفني لتشغيل المُختبر ، وتقديم صورة مُصدقة من مُؤهلاتِهم العلمية ودوراتِهم التدريبية.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الاعتِماد من الهيئة وِفقًا للائحة علامة الجودة وشهادة المُطابقة واعتِماد الخدمات (اعتِماد المُختبرات)، وفي حالة انقِضاء مُهلة الستة أشهُر دون استكمال المُتطلبات، يُعد الترخيص المبدئي مُلغى.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 - تُصدِر الوزارة المُختصة الترخيص للمُختبر الخاص، بعد استيفاء ما يأتي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إكمال مُتطلبات المادة السادسة، مع تحديد نوعية السلع والاختبارات والحد الأعلى لتسعيرة كُل اختِبار مطلوب الترخيص له.</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تسديد رسم الترخيص، ومِقدارُه خمسة آلاف (5000) ريال للمُختبر الرئيس، وألفان وخمسمائة (2500) ريال لكُل فرع.</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مُدة صلاحية الترخيص خمس سنوات، ويتم تجديده بطلب من صاحِب الشأن يُقدِّمُه إلى الوزارة المُختصة، وذلك قبل ثلاثة أشهُر على الأقل من تاريخ انتِهاء مُدته. ويكون التجديد من تاريخ انتِهاء الترخيص.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تقوم الوزارة المُختصة بإصدار قرار بالسلع المُزمع فحصُها بواسِطة المُختبر الخاص، قبل ستين يومًا من إسناد المهمة إلى المُختبر الخاص، وبعد الإعلان عنها في الجريدة الرسمية ، كما يتم إبلاغ وزارة المالية والاقتِصاد الوطني (مصلحة الجمارِك) بذلك.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على المُختبر التقيد بما يأتي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الاقتِصار على إجراء الاختبارات للسِلع المُحددة بالترخيص لفحصِها.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المُحافظة على مُستوى الأداء والدقة وفقًا لأصول المِهنة في الفحص بكل أمانة وصِدق وتجرُّد، كما تجب المُحافظة على أسرار العمل وسلامة الأجهِزة.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الاحتِفاظ بسجِلات نتائج الاختبارات، لمُدة لا تقِل عن خمس سنوات، للرجوع إليها عند الحاجة.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إبراز الترخيص والهيكل التنظيمي والأقسام الفنية وتكاليف الاختبار وشهادة الاعتِماد من الهيئة في مكان ظاهِر عند مدخل المُختبر، وعدم إجراء أي تعديل عليها إلا بعد اعتِمادِه من الوزارة.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الالتِزام بالسرية عند نقل العينات ونتائج الاختبار، وعدم إعطاء أي معلومات إلا للمُختصين.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يقوم الفنيون مِن الوزارة المُختصة بمهمة سحب العينات وتجهيزِها، طِبقًا لما تُحدده المواصفات القياسية المُعتمدة.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 - بالنِسبة للسِلع المُستوردة يؤخذ التعهُد اللازِم على صاحِب السِلعة بعدم التصرُّف بِها إلا بعد الفحص النهائي.</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بالنسبة للسلع المُنتجة محليًّا، يؤخذ التعهُد اللازِم على صاحِب السِلعة بعدم التصرُّف بِها إلا بعد أن تجيزها الجِهة المُختصة.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تُسلَّم العينة- بعد أن يُجهزها الفنيون- إلى مكتب المُختبر الخاص، مع خِطاب يتضمن وصفًا دقيقًا للعينة، وتحديد الاختبارات المطلوب إجراؤها، وَفقًا للمواصفات القياسية المُعتمدة.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يلتزم المُختبر بإعادة النتائج مع بقية العينات، أو ما يُفيد استِهلاكِها أثناء إجراء الاختبار إلى الجهة الوارِدةُ مِنها، خِلال خمسة عشر يومًا من تاريخ سحب العينة، على أن يتم إبلاغ الوزارة المُختصة بنتيجة الفحص خِلال مُدة لا تتجاوز خمسة وعشرين يومًا، من تاريخ سحب العينات.</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يتحمل صاحِب السلعة المطلوب إجراء الاختبار لها التكاليف اللازِمة.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مع عدم الإخلال بأي عقوبة أشد تقضي بِها الأنظِمة الأُخرى، </w:t>
      </w:r>
      <w:r w:rsidRPr="00981F50">
        <w:rPr>
          <w:rFonts w:ascii="UICTFontTextStyleEmphasizedBody" w:hAnsi="UICTFontTextStyleEmphasizedBody" w:cs="Times New Roman"/>
          <w:b/>
          <w:bCs/>
          <w:kern w:val="0"/>
          <w:sz w:val="22"/>
          <w:szCs w:val="22"/>
          <w:rtl/>
          <w:lang w:eastAsia="ja-JP"/>
          <w14:ligatures w14:val="none"/>
        </w:rPr>
        <w:t>يُعاقب بواحدة أو أكثر مِن العقوبات الآتية، كُل من يُخالِف حُكمًا من أحكام هذا النظام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الإنذار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غرامة مالية لا تقِل عن خمسة آلاف ريال، ولا تزيد على عشرين ألف ريال.</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وقف الترخيص لمُدة لا تقِل عن ثلاثين يومًا، ولا تزيد على ستين يومًا.</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سحب الترخيص في حالة العود.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تُطبق غرامة التأخير وفق ما يأتي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ألف ريال عن كُل سنة تأخير عند تجديد الترخيص، ويكون التجديد من تاريخ انتِهاء الترخيص.</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 غرامة مساوية لتكاليف الاختبار محل المُخالفة، في حالة تأخر المُختبر عن إعطاء النتيجة خِلال المُدة المُحدَّدة في الفقرة (4) من المادة العاشرة.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يتولى مُراقبة المُختبرات والتفتيش عليها وضبط المُخالفات لأحكام هذا النِظام واللوائح والقرارات الصادِرة لتنفيذِه - موظفون مُختصون. </w:t>
      </w:r>
      <w:r w:rsidRPr="00981F50">
        <w:rPr>
          <w:rFonts w:ascii="UICTFontTextStyleEmphasizedBody" w:hAnsi="UICTFontTextStyleEmphasizedBody" w:cs="Times New Roman"/>
          <w:b/>
          <w:bCs/>
          <w:kern w:val="0"/>
          <w:sz w:val="22"/>
          <w:szCs w:val="22"/>
          <w:rtl/>
          <w:lang w:eastAsia="ja-JP"/>
          <w14:ligatures w14:val="none"/>
        </w:rPr>
        <w:t>وتُحدد اللائحة التنفيذية الآتي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الجهة أو الجهات المسئولة عن تسميتِهم.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صلاحيات الموظفين المُخولين بدخول المُختبرات ، وتفتيشِها، وضبط المُخالفات، والتحفُظ على العينات والمُستندات والأجهِزة محل المُخالفة، وإجراء التحقيقات اللازِمة، ودواعي الاستِعانة بالجِهات الأمنية.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الجهة التي لها حق الإذن بدخول المُختبرات لأغراض التفتيش.</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على أن يلتزِم موظفو المُراقبة والتفتيش والضبط بالسرية والسلوك الحسِن، وأن يقدِّموا لصاحِب الشأن ما يُثبت هويتهم وصفتهم الرسمية والغرض من الزيارة.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اللائحة التنفيذية إجراءات التحقيق والادعاء، والجهة التي تتولى ذلك.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يختص ديوان المظالِم بالفصل في دعوى المُخالفة لهذا النِظام، وتوقيع العقوبات.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وزير التِجارة بالاتفاق مع كُل مِن: وزارات الداخلية، الصِحة، الزِراعة والمياه، الصِناعة والكهرباء، والشؤون البلدية والقروية ، اللائحة التنفيذية لهذا النِظام. </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A2645" w:rsidRPr="00981F50" w:rsidRDefault="003A2645" w:rsidP="003A2645">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 ويُعمل بِه بعد مائة وثمانين يومًا من تاريخ نشره.</w:t>
      </w:r>
    </w:p>
    <w:p w:rsidR="003A2645" w:rsidRPr="00981F50" w:rsidRDefault="003A2645" w:rsidP="003A2645">
      <w:pPr>
        <w:bidi/>
        <w:spacing w:after="0" w:line="240" w:lineRule="auto"/>
        <w:rPr>
          <w:rFonts w:ascii=".AppleSystemUIFont" w:hAnsi=".AppleSystemUIFont" w:cs="Times New Roman"/>
          <w:kern w:val="0"/>
          <w:sz w:val="22"/>
          <w:szCs w:val="22"/>
          <w:rtl/>
          <w:lang w:eastAsia="ja-JP"/>
          <w14:ligatures w14:val="none"/>
        </w:rPr>
      </w:pP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SF Arabic">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645"/>
    <w:rsid w:val="003A2645"/>
    <w:rsid w:val="004F3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645"/>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645"/>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4421</Words>
  <Characters>25206</Characters>
  <Application>Microsoft Office Word</Application>
  <DocSecurity>0</DocSecurity>
  <Lines>210</Lines>
  <Paragraphs>59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2025-04-23T15:48:00Z</dcterms:created>
  <dcterms:modified xsi:type="dcterms:W3CDTF">2025-04-23T15:49:00Z</dcterms:modified>
</cp:coreProperties>
</file>