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 xml:space="preserve">Estudo de caso - Administradora de </w:t>
      </w:r>
      <w:bookmarkStart w:id="0" w:name="_GoBack"/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imóveis</w:t>
      </w:r>
      <w:bookmarkEnd w:id="0"/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/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Construa um diagrama ER (apenas entidades e relacionamentos com cardinalidades máximas) para a administradora de imóveis descrita abaixo.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 administradora trabalha tanto com administração de condomínios,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quanto com a administração de aluguéis.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Uma entrevista com o gerente da administradora resultou nas seguintes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informações: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 administradora administra condomínios formados por unidades condominiais.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b)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Cada unidade condominial é de propriedade de uma ou mais pessoas.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Uma pessoa pode possuir diversas unidades.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Cada unidade pode estar alugada para no máximo uma pessoa. Uma pessoa pode alugar diversas unidades.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4784"/>
    <w:rsid w:val="FFFE47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2018-06-11T17:53:00Z</dcterms:created>
  <dc:creator>sqest019</dc:creator>
  <cp:lastModifiedBy>sqest019</cp:lastModifiedBy>
  <dcterms:modified xsi:type="dcterms:W3CDTF">2018-06-11T18:13:30Z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